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BC33" w14:textId="77777777" w:rsidR="009B259A" w:rsidRDefault="009B259A" w:rsidP="00233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4B9982C8" w14:textId="77777777" w:rsidR="001F2CF0" w:rsidRDefault="009B259A" w:rsidP="001F2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Arial"/>
          <w:b/>
          <w:bCs/>
          <w:noProof/>
          <w:kern w:val="0"/>
          <w:sz w:val="28"/>
          <w:szCs w:val="28"/>
          <w:lang w:eastAsia="en-GB"/>
        </w:rPr>
        <w:drawing>
          <wp:inline distT="0" distB="0" distL="0" distR="0" wp14:anchorId="3CA121F4" wp14:editId="50C27D79">
            <wp:extent cx="3072809" cy="1250075"/>
            <wp:effectExtent l="0" t="0" r="0" b="0"/>
            <wp:docPr id="1789206430" name="Picture 4" descr="The logo of Women with Disabilities Victoria featuring a purple graphic spelling out WDV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206430" name="Picture 4" descr="The logo of Women with Disabilities Victoria featuring a purple graphic spelling out WDV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940" cy="126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2D684" w14:textId="77777777" w:rsidR="001F2CF0" w:rsidRPr="00064599" w:rsidRDefault="001F2CF0" w:rsidP="001F2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2E318035" w14:textId="73EA7D7B" w:rsidR="009B6988" w:rsidRPr="00064599" w:rsidRDefault="009B6988" w:rsidP="001F2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064599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Understanding Disability </w:t>
      </w:r>
      <w:r w:rsidR="001F2CF0" w:rsidRPr="00064599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(</w:t>
      </w:r>
      <w:r w:rsidRPr="00064599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video transcript</w:t>
      </w:r>
      <w:r w:rsidR="001F2CF0" w:rsidRPr="00064599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)</w:t>
      </w:r>
    </w:p>
    <w:p w14:paraId="13DAE1C9" w14:textId="77777777" w:rsidR="009B6988" w:rsidRPr="00064599" w:rsidRDefault="009B6988" w:rsidP="00233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19F4DC38" w14:textId="77777777" w:rsidR="001F2CF0" w:rsidRPr="00064599" w:rsidRDefault="001F2CF0" w:rsidP="00233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57F421E3" w14:textId="6CB31B76" w:rsidR="00EE2A59" w:rsidRPr="00064599" w:rsidRDefault="00EE2A59" w:rsidP="00233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Every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single 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V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ictorian woman is made up of many parts 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– 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how they look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who they love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what they do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how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they choose to do it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W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omen with disabilities are no different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yet for decades they've been treated as if they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are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T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hey've been discriminated against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treated without respect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targeted for violence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denied positions of responsibility and power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T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hroughout history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women with disabilities were treated as if they needed to be silenced or to be fixed in some way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W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omen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have been treated like this by society</w:t>
      </w:r>
      <w:r w:rsidR="00945D6E"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945D6E" w:rsidRPr="00064599">
        <w:rPr>
          <w:rFonts w:ascii="Arial" w:eastAsia="Times New Roman" w:hAnsi="Arial" w:cs="Arial"/>
          <w:kern w:val="0"/>
          <w:lang w:eastAsia="en-GB"/>
          <w14:ligatures w14:val="none"/>
        </w:rPr>
        <w:t>B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y community</w:t>
      </w:r>
      <w:r w:rsidR="00945D6E"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945D6E" w:rsidRPr="00064599">
        <w:rPr>
          <w:rFonts w:ascii="Arial" w:eastAsia="Times New Roman" w:hAnsi="Arial" w:cs="Arial"/>
          <w:kern w:val="0"/>
          <w:lang w:eastAsia="en-GB"/>
          <w14:ligatures w14:val="none"/>
        </w:rPr>
        <w:t>B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y carers</w:t>
      </w:r>
      <w:r w:rsidR="00945D6E"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945D6E" w:rsidRPr="00064599">
        <w:rPr>
          <w:rFonts w:ascii="Arial" w:eastAsia="Times New Roman" w:hAnsi="Arial" w:cs="Arial"/>
          <w:kern w:val="0"/>
          <w:lang w:eastAsia="en-GB"/>
          <w14:ligatures w14:val="none"/>
        </w:rPr>
        <w:t>B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y family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298785B8" w14:textId="77777777" w:rsidR="00945D6E" w:rsidRPr="00064599" w:rsidRDefault="00945D6E" w:rsidP="00233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26AC04E" w14:textId="77777777" w:rsidR="00945D6E" w:rsidRPr="00064599" w:rsidRDefault="00EE2A59" w:rsidP="00233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T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oday we can and should think differently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about disability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W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omen with </w:t>
      </w:r>
      <w:r w:rsidR="00945D6E" w:rsidRPr="00064599">
        <w:rPr>
          <w:rFonts w:ascii="Arial" w:eastAsia="Times New Roman" w:hAnsi="Arial" w:cs="Arial"/>
          <w:kern w:val="0"/>
          <w:lang w:eastAsia="en-GB"/>
          <w14:ligatures w14:val="none"/>
        </w:rPr>
        <w:t>D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isabilities 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V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ictoria promote six keystones that make up how we understand disability and how we want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others to understand disability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4D77AD1B" w14:textId="77777777" w:rsidR="00945D6E" w:rsidRPr="00064599" w:rsidRDefault="00945D6E" w:rsidP="00233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812187A" w14:textId="14604D06" w:rsidR="00945D6E" w:rsidRPr="00064599" w:rsidRDefault="00945D6E" w:rsidP="00233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6459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</w:t>
      </w:r>
      <w:r w:rsidR="00233C76" w:rsidRPr="0006459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he human rights model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recognises that people with disabilities are entitled to the same rights as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everyone else in society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D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isability cannot be used as an excuse to discriminate or deny access or opportunity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00802FDF" w14:textId="77777777" w:rsidR="00945D6E" w:rsidRPr="00064599" w:rsidRDefault="00945D6E" w:rsidP="00233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93F05B7" w14:textId="68A15D21" w:rsidR="00945D6E" w:rsidRPr="00064599" w:rsidRDefault="00945D6E" w:rsidP="00233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6459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</w:t>
      </w:r>
      <w:r w:rsidR="00233C76" w:rsidRPr="0006459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he social</w:t>
      </w:r>
      <w:r w:rsidRPr="0006459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233C76" w:rsidRPr="0006459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model of disability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recognises that inequality does not result from impairment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but is created by a social environment that excludes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people with disabilities from full participation in society due to attitudes and environmental barriers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I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nstead of focusing on what is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wrong with a person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the social model focuses on what is wrong with the society we live in and what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needs to change to achieve equitable opportunities and participation for people with disabilities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25FA2598" w14:textId="77777777" w:rsidR="00945D6E" w:rsidRPr="00064599" w:rsidRDefault="00945D6E" w:rsidP="00233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519B502" w14:textId="7AAEFCFA" w:rsidR="00233C76" w:rsidRPr="00064599" w:rsidRDefault="00945D6E" w:rsidP="00233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6459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</w:t>
      </w:r>
      <w:r w:rsidR="00233C76" w:rsidRPr="0006459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he gender equality approach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understands that there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are important gender differences in how people with disabilities experience disability and how they are treated differently based on gender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T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he society we live in is not gender equal and this creates a unique experience of disadvantage for women and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gender diverse people with disabilities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00ADD83E" w14:textId="77777777" w:rsidR="00945D6E" w:rsidRPr="00064599" w:rsidRDefault="00945D6E" w:rsidP="00233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C14ABBC" w14:textId="77777777" w:rsidR="009B6988" w:rsidRPr="00064599" w:rsidRDefault="00945D6E" w:rsidP="00233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6459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An</w:t>
      </w:r>
      <w:r w:rsidR="00233C76" w:rsidRPr="0006459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intersectional understanding of disability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recogni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s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es that people's experience of disability is affected by intersecting social identities and experiences of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discrimination and disadvantage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including race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class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nationality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sexuality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gender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religion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age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body shape or health status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T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he intersectionality model also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recognises that within disability itself there are social hierarchies based on type of disability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how a disability was acquired or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having invisible disability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473634C5" w14:textId="77777777" w:rsidR="009B6988" w:rsidRPr="00064599" w:rsidRDefault="009B6988" w:rsidP="00233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5355D9C" w14:textId="348B5B9A" w:rsidR="00233C76" w:rsidRPr="00064599" w:rsidRDefault="00945D6E" w:rsidP="00233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6459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lastRenderedPageBreak/>
        <w:t>C</w:t>
      </w:r>
      <w:r w:rsidR="00233C76" w:rsidRPr="0006459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entring of lived experience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means bringing an awareness that people with a personal experience of disability are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the experts of their own lives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their own bodies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their own minds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their own needs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N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ot the family members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carers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doctors or other professionals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T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his model champions the idea that when people with disabilities are given information in an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accessible way</w:t>
      </w:r>
      <w:r w:rsidR="009B6988"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when they are supported to understand the impacts of their options</w:t>
      </w:r>
      <w:r w:rsidR="009B6988"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when they're given sufficient time to</w:t>
      </w:r>
      <w:r w:rsidR="009B6988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communicate and consider their options</w:t>
      </w:r>
      <w:r w:rsidR="009B6988"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then they are the person who is best placed to make decisions about what is</w:t>
      </w:r>
      <w:r w:rsidR="009B6988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best for them</w:t>
      </w:r>
      <w:r w:rsidR="009B6988"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9B6988" w:rsidRPr="00064599">
        <w:rPr>
          <w:rFonts w:ascii="Arial" w:eastAsia="Times New Roman" w:hAnsi="Arial" w:cs="Arial"/>
          <w:kern w:val="0"/>
          <w:lang w:eastAsia="en-GB"/>
          <w14:ligatures w14:val="none"/>
        </w:rPr>
        <w:t>T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his approach demands genuine consultation on all issues</w:t>
      </w:r>
      <w:r w:rsidR="009B6988"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policies and practices that affect the lives of people</w:t>
      </w:r>
      <w:r w:rsidR="009B6988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with disabilities</w:t>
      </w:r>
      <w:r w:rsidR="009B6988"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550DDC0B" w14:textId="77777777" w:rsidR="009B6988" w:rsidRPr="00064599" w:rsidRDefault="009B6988" w:rsidP="00233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A75BD93" w14:textId="77777777" w:rsidR="009B6988" w:rsidRPr="00064599" w:rsidRDefault="009B6988" w:rsidP="00233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6459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</w:t>
      </w:r>
      <w:r w:rsidR="00233C76" w:rsidRPr="0006459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isability pride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is a concept that promotes the inherent dignity and worth of people with disabilities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H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aving a disability is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not a tragedy and not something to be ashamed of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D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isability pride upholds the belonging of people with disabilities in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society and celebrates our many contributions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1B3911A7" w14:textId="77777777" w:rsidR="009B6988" w:rsidRPr="00064599" w:rsidRDefault="009B6988" w:rsidP="00233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94314BC" w14:textId="04322201" w:rsidR="00233C76" w:rsidRPr="00064599" w:rsidRDefault="009B6988" w:rsidP="00233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N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one of these models should be viewed in isolation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W</w:t>
      </w:r>
      <w:r w:rsidR="00233C76" w:rsidRPr="00064599">
        <w:rPr>
          <w:rFonts w:ascii="Arial" w:eastAsia="Times New Roman" w:hAnsi="Arial" w:cs="Arial"/>
          <w:kern w:val="0"/>
          <w:lang w:eastAsia="en-GB"/>
          <w14:ligatures w14:val="none"/>
        </w:rPr>
        <w:t>e must acknowledge all of</w:t>
      </w:r>
    </w:p>
    <w:p w14:paraId="70DCBCEF" w14:textId="1B6AD67C" w:rsidR="00027CAB" w:rsidRPr="00064599" w:rsidRDefault="00233C76" w:rsidP="009B6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them for a more inclusive and equitable society</w:t>
      </w:r>
      <w:r w:rsidR="009B6988"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9B6988" w:rsidRPr="00064599">
        <w:rPr>
          <w:rFonts w:ascii="Arial" w:eastAsia="Times New Roman" w:hAnsi="Arial" w:cs="Arial"/>
          <w:kern w:val="0"/>
          <w:lang w:eastAsia="en-GB"/>
          <w14:ligatures w14:val="none"/>
        </w:rPr>
        <w:t>S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o</w:t>
      </w:r>
      <w:r w:rsidR="009B6988"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challenge your own unconscious bias</w:t>
      </w:r>
      <w:r w:rsidR="009B6988"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9B6988" w:rsidRPr="00064599">
        <w:rPr>
          <w:rFonts w:ascii="Arial" w:eastAsia="Times New Roman" w:hAnsi="Arial" w:cs="Arial"/>
          <w:kern w:val="0"/>
          <w:lang w:eastAsia="en-GB"/>
          <w14:ligatures w14:val="none"/>
        </w:rPr>
        <w:t>I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f you see ableist behavio</w:t>
      </w:r>
      <w:r w:rsidR="009B6988" w:rsidRPr="00064599">
        <w:rPr>
          <w:rFonts w:ascii="Arial" w:eastAsia="Times New Roman" w:hAnsi="Arial" w:cs="Arial"/>
          <w:kern w:val="0"/>
          <w:lang w:eastAsia="en-GB"/>
          <w14:ligatures w14:val="none"/>
        </w:rPr>
        <w:t>u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r</w:t>
      </w:r>
      <w:r w:rsidR="009B6988"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call</w:t>
      </w:r>
      <w:r w:rsidR="009B6988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it out</w:t>
      </w:r>
      <w:r w:rsidR="009B6988"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9B6988" w:rsidRPr="00064599">
        <w:rPr>
          <w:rFonts w:ascii="Arial" w:eastAsia="Times New Roman" w:hAnsi="Arial" w:cs="Arial"/>
          <w:kern w:val="0"/>
          <w:lang w:eastAsia="en-GB"/>
          <w14:ligatures w14:val="none"/>
        </w:rPr>
        <w:t>D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esign structures</w:t>
      </w:r>
      <w:r w:rsidR="009B6988"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programs and practices that are accessible and approachable and promote respect</w:t>
      </w:r>
      <w:r w:rsidR="009B6988"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choice</w:t>
      </w:r>
      <w:r w:rsidR="009B6988"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autonomy and equal opportunity</w:t>
      </w:r>
      <w:r w:rsidR="009B6988" w:rsidRPr="00064599">
        <w:rPr>
          <w:rFonts w:ascii="Arial" w:eastAsia="Times New Roman" w:hAnsi="Arial" w:cs="Arial"/>
          <w:kern w:val="0"/>
          <w:lang w:eastAsia="en-GB"/>
          <w14:ligatures w14:val="none"/>
        </w:rPr>
        <w:t>. E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ducation is key</w:t>
      </w:r>
      <w:r w:rsidR="009B6988"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so ask the experts</w:t>
      </w:r>
      <w:r w:rsidR="009B6988"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remember</w:t>
      </w:r>
      <w:r w:rsidR="009B6988" w:rsidRPr="00064599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that's the women with disabilities</w:t>
      </w:r>
      <w:r w:rsidR="009B6988" w:rsidRPr="000645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t</w:t>
      </w:r>
      <w:r w:rsidRPr="00064599">
        <w:rPr>
          <w:rFonts w:ascii="Arial" w:eastAsia="Times New Roman" w:hAnsi="Arial" w:cs="Arial"/>
          <w:kern w:val="0"/>
          <w:lang w:eastAsia="en-GB"/>
          <w14:ligatures w14:val="none"/>
        </w:rPr>
        <w:t>hemselves</w:t>
      </w:r>
      <w:r w:rsidR="009B6988" w:rsidRPr="0006459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6427DD6B" w14:textId="77777777" w:rsidR="009B6988" w:rsidRPr="00064599" w:rsidRDefault="009B6988" w:rsidP="009B6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3D58936" w14:textId="08E8EFF6" w:rsidR="009B6988" w:rsidRPr="00064599" w:rsidRDefault="009B6988" w:rsidP="009B6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64599">
        <w:rPr>
          <w:rFonts w:ascii="Arial" w:hAnsi="Arial" w:cs="Arial"/>
        </w:rPr>
        <w:t xml:space="preserve">You can watch the </w:t>
      </w:r>
      <w:hyperlink r:id="rId11" w:tgtFrame="_blank" w:history="1">
        <w:r w:rsidRPr="00064599">
          <w:rPr>
            <w:rStyle w:val="Hyperlink"/>
            <w:rFonts w:ascii="Arial" w:hAnsi="Arial" w:cs="Arial"/>
          </w:rPr>
          <w:t>Understanding Disability</w:t>
        </w:r>
      </w:hyperlink>
      <w:r w:rsidR="00064599">
        <w:rPr>
          <w:rFonts w:ascii="Arial" w:hAnsi="Arial" w:cs="Arial"/>
        </w:rPr>
        <w:t xml:space="preserve"> video </w:t>
      </w:r>
      <w:r w:rsidR="00E447AD">
        <w:rPr>
          <w:rFonts w:ascii="Arial" w:hAnsi="Arial" w:cs="Arial"/>
        </w:rPr>
        <w:t>online.</w:t>
      </w:r>
    </w:p>
    <w:sectPr w:rsidR="009B6988" w:rsidRPr="00064599">
      <w:headerReference w:type="even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F4091" w14:textId="77777777" w:rsidR="00773B0F" w:rsidRDefault="00773B0F" w:rsidP="00773B0F">
      <w:pPr>
        <w:spacing w:after="0" w:line="240" w:lineRule="auto"/>
      </w:pPr>
      <w:r>
        <w:separator/>
      </w:r>
    </w:p>
  </w:endnote>
  <w:endnote w:type="continuationSeparator" w:id="0">
    <w:p w14:paraId="6C674148" w14:textId="77777777" w:rsidR="00773B0F" w:rsidRDefault="00773B0F" w:rsidP="0077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 (Body)">
    <w:altName w:val="Tahom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CE42A" w14:textId="77777777" w:rsidR="00773B0F" w:rsidRDefault="00773B0F" w:rsidP="00773B0F">
      <w:pPr>
        <w:spacing w:after="0" w:line="240" w:lineRule="auto"/>
      </w:pPr>
      <w:r>
        <w:separator/>
      </w:r>
    </w:p>
  </w:footnote>
  <w:footnote w:type="continuationSeparator" w:id="0">
    <w:p w14:paraId="0C7E4D7F" w14:textId="77777777" w:rsidR="00773B0F" w:rsidRDefault="00773B0F" w:rsidP="00773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109E4" w14:textId="5881D9D8" w:rsidR="00773B0F" w:rsidRDefault="00773B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8F115C" wp14:editId="18BE307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2635" cy="405765"/>
              <wp:effectExtent l="0" t="0" r="12065" b="635"/>
              <wp:wrapNone/>
              <wp:docPr id="5738403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6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4212B" w14:textId="4AC942FD" w:rsidR="00773B0F" w:rsidRPr="00773B0F" w:rsidRDefault="00773B0F" w:rsidP="00773B0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773B0F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F11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60.05pt;height:31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" filled="f" stroked="f">
              <v:fill o:detectmouseclick="t"/>
              <v:textbox style="mso-fit-shape-to-text:t" inset="20pt,15pt,0,0">
                <w:txbxContent>
                  <w:p w14:paraId="2194212B" w14:textId="4AC942FD" w:rsidR="00773B0F" w:rsidRPr="00773B0F" w:rsidRDefault="00773B0F" w:rsidP="00773B0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773B0F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73FA" w14:textId="3F95EC37" w:rsidR="00773B0F" w:rsidRDefault="00773B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593C67B" wp14:editId="09547EC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2635" cy="405765"/>
              <wp:effectExtent l="0" t="0" r="12065" b="635"/>
              <wp:wrapNone/>
              <wp:docPr id="844846355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6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92AA9C" w14:textId="0FA7FB77" w:rsidR="00773B0F" w:rsidRPr="00773B0F" w:rsidRDefault="00773B0F" w:rsidP="00773B0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773B0F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3C6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60.05pt;height:31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" filled="f" stroked="f">
              <v:fill o:detectmouseclick="t"/>
              <v:textbox style="mso-fit-shape-to-text:t" inset="20pt,15pt,0,0">
                <w:txbxContent>
                  <w:p w14:paraId="4292AA9C" w14:textId="0FA7FB77" w:rsidR="00773B0F" w:rsidRPr="00773B0F" w:rsidRDefault="00773B0F" w:rsidP="00773B0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773B0F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45EB"/>
    <w:multiLevelType w:val="hybridMultilevel"/>
    <w:tmpl w:val="4198F0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B13A5"/>
    <w:multiLevelType w:val="multilevel"/>
    <w:tmpl w:val="01D48404"/>
    <w:lvl w:ilvl="0">
      <w:start w:val="1"/>
      <w:numFmt w:val="decimal"/>
      <w:pStyle w:val="Numberedlist1"/>
      <w:lvlText w:val="%1."/>
      <w:lvlJc w:val="left"/>
      <w:pPr>
        <w:ind w:left="1986" w:hanging="284"/>
      </w:pPr>
      <w:rPr>
        <w:b w:val="0"/>
        <w:bCs/>
      </w:rPr>
    </w:lvl>
    <w:lvl w:ilvl="1">
      <w:start w:val="1"/>
      <w:numFmt w:val="lowerRoman"/>
      <w:lvlText w:val="%2."/>
      <w:lvlJc w:val="left"/>
      <w:pPr>
        <w:ind w:left="710" w:hanging="284"/>
      </w:pPr>
      <w:rPr>
        <w:rFonts w:asciiTheme="minorHAnsi" w:hAnsiTheme="minorHAnsi" w:hint="default"/>
        <w:color w:val="0E2841" w:themeColor="text2"/>
      </w:rPr>
    </w:lvl>
    <w:lvl w:ilvl="2">
      <w:start w:val="1"/>
      <w:numFmt w:val="upperRoman"/>
      <w:lvlText w:val="%3."/>
      <w:lvlJc w:val="left"/>
      <w:pPr>
        <w:ind w:left="994" w:hanging="284"/>
      </w:pPr>
      <w:rPr>
        <w:rFonts w:asciiTheme="minorHAnsi" w:hAnsiTheme="minorHAnsi" w:hint="default"/>
        <w:color w:val="0E2841" w:themeColor="text2"/>
      </w:rPr>
    </w:lvl>
    <w:lvl w:ilvl="3">
      <w:start w:val="1"/>
      <w:numFmt w:val="decimal"/>
      <w:lvlText w:val="(%4)"/>
      <w:lvlJc w:val="left"/>
      <w:pPr>
        <w:ind w:left="127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6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30" w:hanging="284"/>
      </w:pPr>
      <w:rPr>
        <w:rFonts w:asciiTheme="minorHAnsi" w:eastAsiaTheme="minorHAnsi" w:hAnsiTheme="minorHAnsi" w:cstheme="minorBidi"/>
      </w:rPr>
    </w:lvl>
    <w:lvl w:ilvl="7">
      <w:start w:val="1"/>
      <w:numFmt w:val="lowerLetter"/>
      <w:lvlText w:val="%8."/>
      <w:lvlJc w:val="left"/>
      <w:pPr>
        <w:ind w:left="241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98" w:hanging="284"/>
      </w:pPr>
      <w:rPr>
        <w:rFonts w:hint="default"/>
      </w:rPr>
    </w:lvl>
  </w:abstractNum>
  <w:num w:numId="1" w16cid:durableId="418138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5633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76"/>
    <w:rsid w:val="00003914"/>
    <w:rsid w:val="00015BCE"/>
    <w:rsid w:val="00017641"/>
    <w:rsid w:val="0002466C"/>
    <w:rsid w:val="00027CAB"/>
    <w:rsid w:val="00030FE8"/>
    <w:rsid w:val="00041EA8"/>
    <w:rsid w:val="00044D3C"/>
    <w:rsid w:val="0005437D"/>
    <w:rsid w:val="000579D5"/>
    <w:rsid w:val="00063139"/>
    <w:rsid w:val="00064599"/>
    <w:rsid w:val="00076F09"/>
    <w:rsid w:val="0008278A"/>
    <w:rsid w:val="00092800"/>
    <w:rsid w:val="000A10E0"/>
    <w:rsid w:val="000A2779"/>
    <w:rsid w:val="000B67DE"/>
    <w:rsid w:val="000C0DC5"/>
    <w:rsid w:val="0012782C"/>
    <w:rsid w:val="001571BF"/>
    <w:rsid w:val="001627C1"/>
    <w:rsid w:val="00195F20"/>
    <w:rsid w:val="001A04AE"/>
    <w:rsid w:val="001A3C17"/>
    <w:rsid w:val="001C6FB3"/>
    <w:rsid w:val="001E4C08"/>
    <w:rsid w:val="001F2CF0"/>
    <w:rsid w:val="00233C76"/>
    <w:rsid w:val="0024552E"/>
    <w:rsid w:val="00264640"/>
    <w:rsid w:val="00271DAE"/>
    <w:rsid w:val="00302154"/>
    <w:rsid w:val="003021E3"/>
    <w:rsid w:val="00320F3D"/>
    <w:rsid w:val="00322E12"/>
    <w:rsid w:val="00347C99"/>
    <w:rsid w:val="003A2875"/>
    <w:rsid w:val="003D21F5"/>
    <w:rsid w:val="003F6A83"/>
    <w:rsid w:val="00444F0E"/>
    <w:rsid w:val="004764CD"/>
    <w:rsid w:val="00477C13"/>
    <w:rsid w:val="004B35CF"/>
    <w:rsid w:val="004D6A88"/>
    <w:rsid w:val="004E1A60"/>
    <w:rsid w:val="0053540C"/>
    <w:rsid w:val="00537EB5"/>
    <w:rsid w:val="005F3BAA"/>
    <w:rsid w:val="0060051D"/>
    <w:rsid w:val="00603E8B"/>
    <w:rsid w:val="0063570F"/>
    <w:rsid w:val="00654329"/>
    <w:rsid w:val="00654C6E"/>
    <w:rsid w:val="006A4CE3"/>
    <w:rsid w:val="006A77EE"/>
    <w:rsid w:val="006C29F5"/>
    <w:rsid w:val="006D55C9"/>
    <w:rsid w:val="006E4D5A"/>
    <w:rsid w:val="006E7A58"/>
    <w:rsid w:val="0071230C"/>
    <w:rsid w:val="00735750"/>
    <w:rsid w:val="007553CF"/>
    <w:rsid w:val="00773B0F"/>
    <w:rsid w:val="007B1F25"/>
    <w:rsid w:val="007B2A50"/>
    <w:rsid w:val="007E5760"/>
    <w:rsid w:val="007F37C1"/>
    <w:rsid w:val="00805495"/>
    <w:rsid w:val="00811526"/>
    <w:rsid w:val="008239D4"/>
    <w:rsid w:val="00841760"/>
    <w:rsid w:val="00852720"/>
    <w:rsid w:val="0086016E"/>
    <w:rsid w:val="00861264"/>
    <w:rsid w:val="008619E2"/>
    <w:rsid w:val="008833DC"/>
    <w:rsid w:val="0088701D"/>
    <w:rsid w:val="008D3F51"/>
    <w:rsid w:val="008F55F9"/>
    <w:rsid w:val="00900E39"/>
    <w:rsid w:val="0092377C"/>
    <w:rsid w:val="009249BB"/>
    <w:rsid w:val="00936B2E"/>
    <w:rsid w:val="00945D6E"/>
    <w:rsid w:val="00975E34"/>
    <w:rsid w:val="00977C30"/>
    <w:rsid w:val="009B259A"/>
    <w:rsid w:val="009B39C6"/>
    <w:rsid w:val="009B6988"/>
    <w:rsid w:val="009F660E"/>
    <w:rsid w:val="00A22327"/>
    <w:rsid w:val="00A249CB"/>
    <w:rsid w:val="00A30151"/>
    <w:rsid w:val="00A747AC"/>
    <w:rsid w:val="00AC5B62"/>
    <w:rsid w:val="00AC6E62"/>
    <w:rsid w:val="00B22A94"/>
    <w:rsid w:val="00B248B3"/>
    <w:rsid w:val="00B421E3"/>
    <w:rsid w:val="00B56AC5"/>
    <w:rsid w:val="00B8464A"/>
    <w:rsid w:val="00B84E90"/>
    <w:rsid w:val="00B90025"/>
    <w:rsid w:val="00C064D3"/>
    <w:rsid w:val="00C22634"/>
    <w:rsid w:val="00C3699A"/>
    <w:rsid w:val="00C51183"/>
    <w:rsid w:val="00CA26E4"/>
    <w:rsid w:val="00CD4CD1"/>
    <w:rsid w:val="00CF116D"/>
    <w:rsid w:val="00D06455"/>
    <w:rsid w:val="00D147C3"/>
    <w:rsid w:val="00D26F46"/>
    <w:rsid w:val="00D32A5E"/>
    <w:rsid w:val="00D51137"/>
    <w:rsid w:val="00D66F60"/>
    <w:rsid w:val="00D75825"/>
    <w:rsid w:val="00D80D03"/>
    <w:rsid w:val="00D91BED"/>
    <w:rsid w:val="00D92967"/>
    <w:rsid w:val="00D95560"/>
    <w:rsid w:val="00DC5F58"/>
    <w:rsid w:val="00DD7826"/>
    <w:rsid w:val="00DF5EB9"/>
    <w:rsid w:val="00DF6458"/>
    <w:rsid w:val="00E34014"/>
    <w:rsid w:val="00E353FC"/>
    <w:rsid w:val="00E447AD"/>
    <w:rsid w:val="00E45F7A"/>
    <w:rsid w:val="00EB2E04"/>
    <w:rsid w:val="00EB6DF8"/>
    <w:rsid w:val="00EE007B"/>
    <w:rsid w:val="00EE0923"/>
    <w:rsid w:val="00EE2A59"/>
    <w:rsid w:val="00EE3213"/>
    <w:rsid w:val="00EF5218"/>
    <w:rsid w:val="00F81F3A"/>
    <w:rsid w:val="00F97F6D"/>
    <w:rsid w:val="00FD3FDA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FD87B"/>
  <w15:chartTrackingRefBased/>
  <w15:docId w15:val="{1EC1701A-AF01-5C4C-930B-2937E3C3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SIaccessibletable">
    <w:name w:val="CSI accessible table"/>
    <w:basedOn w:val="GridTable4"/>
    <w:uiPriority w:val="99"/>
    <w:rsid w:val="0012782C"/>
    <w:pPr>
      <w:spacing w:line="360" w:lineRule="auto"/>
    </w:pPr>
    <w:rPr>
      <w:rFonts w:cs="Tahoma (Body)"/>
      <w:color w:val="000000" w:themeColor="text1"/>
      <w:kern w:val="0"/>
      <w:sz w:val="22"/>
      <w:szCs w:val="21"/>
      <w:lang w:eastAsia="en-GB"/>
      <w14:ligatures w14:val="none"/>
    </w:rPr>
    <w:tblPr/>
    <w:tblStylePr w:type="fir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CCCCCC" w:themeFill="text1" w:themeFillTint="33"/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styleId="GridTable4">
    <w:name w:val="Grid Table 4"/>
    <w:basedOn w:val="TableNormal"/>
    <w:uiPriority w:val="49"/>
    <w:rsid w:val="001278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Source">
    <w:name w:val="Source"/>
    <w:basedOn w:val="Normal"/>
    <w:rsid w:val="006C29F5"/>
    <w:pPr>
      <w:spacing w:after="120" w:line="360" w:lineRule="auto"/>
      <w:ind w:right="57"/>
    </w:pPr>
    <w:rPr>
      <w:rFonts w:cs="Tahoma (Body)"/>
      <w:i/>
      <w:iCs/>
      <w:color w:val="000000" w:themeColor="text1"/>
      <w:kern w:val="0"/>
      <w:sz w:val="18"/>
      <w:szCs w:val="18"/>
      <w14:ligatures w14:val="none"/>
    </w:rPr>
  </w:style>
  <w:style w:type="paragraph" w:customStyle="1" w:styleId="Numberedlist1">
    <w:name w:val="Numbered list (1)"/>
    <w:basedOn w:val="BodyText"/>
    <w:uiPriority w:val="1"/>
    <w:qFormat/>
    <w:rsid w:val="00654329"/>
    <w:pPr>
      <w:numPr>
        <w:numId w:val="1"/>
      </w:numPr>
      <w:spacing w:before="120" w:after="0" w:line="240" w:lineRule="auto"/>
    </w:pPr>
    <w:rPr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qFormat/>
    <w:rsid w:val="006543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54329"/>
  </w:style>
  <w:style w:type="character" w:customStyle="1" w:styleId="Heading1Char">
    <w:name w:val="Heading 1 Char"/>
    <w:basedOn w:val="DefaultParagraphFont"/>
    <w:link w:val="Heading1"/>
    <w:uiPriority w:val="9"/>
    <w:rsid w:val="00233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C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C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C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C7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33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3C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3C76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233C7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33C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3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B0F"/>
  </w:style>
  <w:style w:type="paragraph" w:styleId="Footer">
    <w:name w:val="footer"/>
    <w:basedOn w:val="Normal"/>
    <w:link w:val="FooterChar"/>
    <w:uiPriority w:val="99"/>
    <w:unhideWhenUsed/>
    <w:rsid w:val="009B2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youtube.com/watch?v=vbmHHBuKvC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01f07-3cac-47ba-bcbc-afa91b3a6d9c" xsi:nil="true"/>
    <lcf76f155ced4ddcb4097134ff3c332f xmlns="b6b76d2c-2ce0-4b29-9774-d911e4cda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B4CEBC3EFB64D8776CBB478333CB8" ma:contentTypeVersion="11" ma:contentTypeDescription="Create a new document." ma:contentTypeScope="" ma:versionID="fa00f91c1f5361e9f6b0e38ea20bbb0f">
  <xsd:schema xmlns:xsd="http://www.w3.org/2001/XMLSchema" xmlns:xs="http://www.w3.org/2001/XMLSchema" xmlns:p="http://schemas.microsoft.com/office/2006/metadata/properties" xmlns:ns2="b6b76d2c-2ce0-4b29-9774-d911e4cdae52" xmlns:ns3="21b01f07-3cac-47ba-bcbc-afa91b3a6d9c" targetNamespace="http://schemas.microsoft.com/office/2006/metadata/properties" ma:root="true" ma:fieldsID="8c52617cc51dbe48a50f1f43739d370c" ns2:_="" ns3:_="">
    <xsd:import namespace="b6b76d2c-2ce0-4b29-9774-d911e4cdae52"/>
    <xsd:import namespace="21b01f07-3cac-47ba-bcbc-afa91b3a6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76d2c-2ce0-4b29-9774-d911e4cda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4b2f4e7-b333-4133-9696-cdcd9b8dc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1f07-3cac-47ba-bcbc-afa91b3a6d9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2f1a7f-43e4-44a0-95bf-e02566dc988c}" ma:internalName="TaxCatchAll" ma:showField="CatchAllData" ma:web="21b01f07-3cac-47ba-bcbc-afa91b3a6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34E23B-89A2-4A0A-A10C-38B4CEB1C68E}">
  <ds:schemaRefs>
    <ds:schemaRef ds:uri="http://schemas.microsoft.com/office/2006/metadata/properties"/>
    <ds:schemaRef ds:uri="http://schemas.microsoft.com/office/infopath/2007/PartnerControls"/>
    <ds:schemaRef ds:uri="21b01f07-3cac-47ba-bcbc-afa91b3a6d9c"/>
    <ds:schemaRef ds:uri="b6b76d2c-2ce0-4b29-9774-d911e4cdae52"/>
  </ds:schemaRefs>
</ds:datastoreItem>
</file>

<file path=customXml/itemProps2.xml><?xml version="1.0" encoding="utf-8"?>
<ds:datastoreItem xmlns:ds="http://schemas.openxmlformats.org/officeDocument/2006/customXml" ds:itemID="{59ABADF5-3B4A-4F21-97FB-F23218DABD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96485-D84F-46EA-894A-B0751C724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76d2c-2ce0-4b29-9774-d911e4cdae52"/>
    <ds:schemaRef ds:uri="21b01f07-3cac-47ba-bcbc-afa91b3a6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583b3fa-365b-4fa2-9885-a560b35483b3}" enabled="1" method="Standard" siteId="{df7f7579-3e9c-4a7e-b844-420280f5385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Anderson</dc:creator>
  <cp:keywords/>
  <dc:description/>
  <cp:lastModifiedBy>Julie Anderson</cp:lastModifiedBy>
  <cp:revision>9</cp:revision>
  <dcterms:created xsi:type="dcterms:W3CDTF">2025-12-03T02:48:00Z</dcterms:created>
  <dcterms:modified xsi:type="dcterms:W3CDTF">2025-12-10T01:35:00Z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0x010100128B4CEBC3EFB64D8776CBB478333CB8</vt:lpwstr>
  </property>
  <property fmtid="{D5CDD505-2E9C-101B-9397-08002B2CF9AE}" pid="3" name="ClassificationContentMarkingHeaderShapeIds">
    <vt:lpwstr>325b5513,36b9c63,3f4fd646</vt:lpwstr>
  </property>
  <property fmtid="{D5CDD505-2E9C-101B-9397-08002B2CF9AE}" pid="4" name="ClassificationContentMarkingHeaderFontProps">
    <vt:lpwstr>#000000,12,Aptos</vt:lpwstr>
  </property>
  <property fmtid="{D5CDD505-2E9C-101B-9397-08002B2CF9AE}" pid="5" name="ClassificationContentMarkingHeaderText">
    <vt:lpwstr>Internal</vt:lpwstr>
  </property>
  <property fmtid="{D5CDD505-2E9C-101B-9397-08002B2CF9AE}" pid="6" name="MediaServiceImageTags">
    <vt:lpwstr/>
  </property>
</Properties>
</file>