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94D" w14:textId="77777777" w:rsidR="0049687F" w:rsidRPr="0049687F" w:rsidRDefault="0049687F" w:rsidP="00F00810">
      <w:pPr>
        <w:pStyle w:val="Title"/>
        <w:rPr>
          <w:lang w:val="en-GB"/>
        </w:rPr>
      </w:pPr>
      <w:r w:rsidRPr="0049687F">
        <w:rPr>
          <w:lang w:val="en-GB"/>
        </w:rPr>
        <w:t>State of the Disability Sector Report 2022</w:t>
      </w:r>
    </w:p>
    <w:p w14:paraId="5B03C1D0" w14:textId="77777777" w:rsidR="0049687F" w:rsidRPr="0049687F" w:rsidRDefault="0049687F" w:rsidP="0049687F">
      <w:pPr>
        <w:rPr>
          <w:lang w:val="en-US"/>
        </w:rPr>
      </w:pPr>
      <w:r w:rsidRPr="0049687F">
        <w:rPr>
          <w:lang w:val="en-US"/>
        </w:rPr>
        <w:t xml:space="preserve">It’s been another stormy year for the disability sector. </w:t>
      </w:r>
      <w:r w:rsidRPr="0049687F">
        <w:rPr>
          <w:lang w:val="en-US"/>
        </w:rPr>
        <w:br/>
        <w:t xml:space="preserve">Too few workers. Too much red tape. </w:t>
      </w:r>
      <w:r w:rsidRPr="0049687F">
        <w:rPr>
          <w:lang w:val="en-US"/>
        </w:rPr>
        <w:br/>
        <w:t>Reform fatigue and fears about the economy.</w:t>
      </w:r>
    </w:p>
    <w:p w14:paraId="3A2F3429" w14:textId="77777777" w:rsidR="0049687F" w:rsidRPr="0049687F" w:rsidRDefault="0049687F" w:rsidP="0049687F">
      <w:pPr>
        <w:rPr>
          <w:lang w:val="en-US"/>
        </w:rPr>
      </w:pPr>
      <w:r w:rsidRPr="0049687F">
        <w:rPr>
          <w:lang w:val="en-US"/>
        </w:rPr>
        <w:t>But with optimism about the early direction of federal government reforms, there may just be some blue sky ahead.</w:t>
      </w:r>
    </w:p>
    <w:p w14:paraId="5B8A2743" w14:textId="77777777" w:rsidR="0049687F" w:rsidRPr="0049687F" w:rsidRDefault="0049687F" w:rsidP="0049687F">
      <w:r w:rsidRPr="0049687F">
        <w:t>Cover art</w:t>
      </w:r>
    </w:p>
    <w:p w14:paraId="5E111AB7" w14:textId="77777777" w:rsidR="0049687F" w:rsidRPr="0049687F" w:rsidRDefault="0049687F" w:rsidP="0049687F">
      <w:r w:rsidRPr="0049687F">
        <w:t>Kate Knight</w:t>
      </w:r>
      <w:r w:rsidRPr="0049687F">
        <w:br/>
        <w:t>Untitled</w:t>
      </w:r>
      <w:r w:rsidRPr="0049687F">
        <w:br/>
        <w:t>2021</w:t>
      </w:r>
    </w:p>
    <w:p w14:paraId="513AD577" w14:textId="77777777" w:rsidR="0049687F" w:rsidRPr="0049687F" w:rsidRDefault="0049687F" w:rsidP="0049687F">
      <w:r w:rsidRPr="0049687F">
        <w:t>Copic marker on paper</w:t>
      </w:r>
    </w:p>
    <w:p w14:paraId="591C2127" w14:textId="77777777" w:rsidR="0049687F" w:rsidRPr="0049687F" w:rsidRDefault="0049687F" w:rsidP="0049687F">
      <w:r w:rsidRPr="0049687F">
        <w:t>About the artist:</w:t>
      </w:r>
    </w:p>
    <w:p w14:paraId="2730B6BA" w14:textId="34DDB8DE" w:rsidR="0049687F" w:rsidRPr="0049687F" w:rsidRDefault="0049687F" w:rsidP="0049687F">
      <w:r w:rsidRPr="0049687F">
        <w:rPr>
          <w:i/>
          <w:iCs/>
        </w:rPr>
        <w:t>Untitled</w:t>
      </w:r>
      <w:r w:rsidRPr="0049687F">
        <w:t xml:space="preserve"> is part of Kate Knight’s most recent body of work whereby bright, multi-colour swatches of irregular shapes fill the plane. The interlocking imagery morphs continuously from organic leaf-like grid lines through to more geometric and obscure shapes, creating a myriad of powerful directional shifts within each piece. The changing pattern of shapes and colours and the intersecting angles and linework results in a mesmerising undulating optical effect.</w:t>
      </w:r>
    </w:p>
    <w:p w14:paraId="12DEC415" w14:textId="77777777" w:rsidR="0049687F" w:rsidRPr="0049687F" w:rsidRDefault="0049687F" w:rsidP="0049687F">
      <w:r w:rsidRPr="0049687F">
        <w:t>Kate Knight has worked at the Arts Project Australia studio since 2008. She has been involved in numerous group exhibitions including at Spring 1883; Melbourne Art Fair; Gallery 101, Ontario; and C3 Gallery, Abbotsford. Her work is held in national and international private and corporate collections.</w:t>
      </w:r>
    </w:p>
    <w:p w14:paraId="07150A30" w14:textId="77777777" w:rsidR="0049687F" w:rsidRPr="0049687F" w:rsidRDefault="0049687F" w:rsidP="0049687F">
      <w:r w:rsidRPr="0049687F">
        <w:br w:type="page"/>
      </w:r>
    </w:p>
    <w:bookmarkStart w:id="0" w:name="_Toc120266896" w:displacedByCustomXml="next"/>
    <w:sdt>
      <w:sdtPr>
        <w:rPr>
          <w:rFonts w:eastAsiaTheme="minorHAnsi" w:cstheme="minorBidi"/>
          <w:color w:val="auto"/>
          <w:sz w:val="22"/>
          <w:szCs w:val="22"/>
        </w:rPr>
        <w:id w:val="677547044"/>
        <w:docPartObj>
          <w:docPartGallery w:val="Table of Contents"/>
          <w:docPartUnique/>
        </w:docPartObj>
      </w:sdtPr>
      <w:sdtEndPr>
        <w:rPr>
          <w:b/>
          <w:bCs/>
          <w:noProof/>
        </w:rPr>
      </w:sdtEndPr>
      <w:sdtContent>
        <w:p w14:paraId="6DF5AF38" w14:textId="391FE3DB" w:rsidR="000368B2" w:rsidRDefault="000368B2" w:rsidP="000368B2">
          <w:pPr>
            <w:pStyle w:val="Heading1"/>
          </w:pPr>
          <w:r>
            <w:t>Contents</w:t>
          </w:r>
          <w:bookmarkEnd w:id="0"/>
        </w:p>
        <w:p w14:paraId="37B04F4F" w14:textId="64172EF8" w:rsidR="00E00826" w:rsidRDefault="000368B2">
          <w:pPr>
            <w:pStyle w:val="TOC1"/>
            <w:tabs>
              <w:tab w:val="right" w:leader="dot" w:pos="9016"/>
            </w:tabs>
            <w:rPr>
              <w:rFonts w:asciiTheme="minorHAnsi" w:eastAsiaTheme="minorEastAsia" w:hAnsiTheme="minorHAnsi"/>
              <w:noProof/>
              <w:lang w:eastAsia="en-AU"/>
            </w:rPr>
          </w:pPr>
          <w:r>
            <w:fldChar w:fldCharType="begin"/>
          </w:r>
          <w:r>
            <w:instrText xml:space="preserve"> TOC \o "1-3" \h \z \u </w:instrText>
          </w:r>
          <w:r>
            <w:fldChar w:fldCharType="separate"/>
          </w:r>
          <w:hyperlink w:anchor="_Toc120266896" w:history="1">
            <w:r w:rsidR="00E00826" w:rsidRPr="00D85B16">
              <w:rPr>
                <w:rStyle w:val="Hyperlink"/>
                <w:noProof/>
              </w:rPr>
              <w:t>Contents</w:t>
            </w:r>
            <w:r w:rsidR="00E00826">
              <w:rPr>
                <w:noProof/>
                <w:webHidden/>
              </w:rPr>
              <w:tab/>
            </w:r>
            <w:r w:rsidR="00E00826">
              <w:rPr>
                <w:noProof/>
                <w:webHidden/>
              </w:rPr>
              <w:fldChar w:fldCharType="begin"/>
            </w:r>
            <w:r w:rsidR="00E00826">
              <w:rPr>
                <w:noProof/>
                <w:webHidden/>
              </w:rPr>
              <w:instrText xml:space="preserve"> PAGEREF _Toc120266896 \h </w:instrText>
            </w:r>
            <w:r w:rsidR="00E00826">
              <w:rPr>
                <w:noProof/>
                <w:webHidden/>
              </w:rPr>
            </w:r>
            <w:r w:rsidR="00E00826">
              <w:rPr>
                <w:noProof/>
                <w:webHidden/>
              </w:rPr>
              <w:fldChar w:fldCharType="separate"/>
            </w:r>
            <w:r w:rsidR="00E00826">
              <w:rPr>
                <w:noProof/>
                <w:webHidden/>
              </w:rPr>
              <w:t>2</w:t>
            </w:r>
            <w:r w:rsidR="00E00826">
              <w:rPr>
                <w:noProof/>
                <w:webHidden/>
              </w:rPr>
              <w:fldChar w:fldCharType="end"/>
            </w:r>
          </w:hyperlink>
        </w:p>
        <w:p w14:paraId="01DF5B60" w14:textId="1DD74824" w:rsidR="00E00826" w:rsidRDefault="00000000">
          <w:pPr>
            <w:pStyle w:val="TOC1"/>
            <w:tabs>
              <w:tab w:val="right" w:leader="dot" w:pos="9016"/>
            </w:tabs>
            <w:rPr>
              <w:rFonts w:asciiTheme="minorHAnsi" w:eastAsiaTheme="minorEastAsia" w:hAnsiTheme="minorHAnsi"/>
              <w:noProof/>
              <w:lang w:eastAsia="en-AU"/>
            </w:rPr>
          </w:pPr>
          <w:hyperlink w:anchor="_Toc120266897" w:history="1">
            <w:r w:rsidR="00E00826" w:rsidRPr="00D85B16">
              <w:rPr>
                <w:rStyle w:val="Hyperlink"/>
                <w:noProof/>
                <w:lang w:val="en-US"/>
              </w:rPr>
              <w:t>The state of play</w:t>
            </w:r>
            <w:r w:rsidR="00E00826">
              <w:rPr>
                <w:noProof/>
                <w:webHidden/>
              </w:rPr>
              <w:tab/>
            </w:r>
            <w:r w:rsidR="00E00826">
              <w:rPr>
                <w:noProof/>
                <w:webHidden/>
              </w:rPr>
              <w:fldChar w:fldCharType="begin"/>
            </w:r>
            <w:r w:rsidR="00E00826">
              <w:rPr>
                <w:noProof/>
                <w:webHidden/>
              </w:rPr>
              <w:instrText xml:space="preserve"> PAGEREF _Toc120266897 \h </w:instrText>
            </w:r>
            <w:r w:rsidR="00E00826">
              <w:rPr>
                <w:noProof/>
                <w:webHidden/>
              </w:rPr>
            </w:r>
            <w:r w:rsidR="00E00826">
              <w:rPr>
                <w:noProof/>
                <w:webHidden/>
              </w:rPr>
              <w:fldChar w:fldCharType="separate"/>
            </w:r>
            <w:r w:rsidR="00E00826">
              <w:rPr>
                <w:noProof/>
                <w:webHidden/>
              </w:rPr>
              <w:t>9</w:t>
            </w:r>
            <w:r w:rsidR="00E00826">
              <w:rPr>
                <w:noProof/>
                <w:webHidden/>
              </w:rPr>
              <w:fldChar w:fldCharType="end"/>
            </w:r>
          </w:hyperlink>
        </w:p>
        <w:p w14:paraId="70C124E6" w14:textId="00956F62" w:rsidR="00E00826" w:rsidRDefault="00000000">
          <w:pPr>
            <w:pStyle w:val="TOC1"/>
            <w:tabs>
              <w:tab w:val="right" w:leader="dot" w:pos="9016"/>
            </w:tabs>
            <w:rPr>
              <w:rFonts w:asciiTheme="minorHAnsi" w:eastAsiaTheme="minorEastAsia" w:hAnsiTheme="minorHAnsi"/>
              <w:noProof/>
              <w:lang w:eastAsia="en-AU"/>
            </w:rPr>
          </w:pPr>
          <w:hyperlink w:anchor="_Toc120266898" w:history="1">
            <w:r w:rsidR="00E00826" w:rsidRPr="00D85B16">
              <w:rPr>
                <w:rStyle w:val="Hyperlink"/>
                <w:noProof/>
                <w:lang w:val="en-US"/>
              </w:rPr>
              <w:t>The way forward</w:t>
            </w:r>
            <w:r w:rsidR="00E00826">
              <w:rPr>
                <w:noProof/>
                <w:webHidden/>
              </w:rPr>
              <w:tab/>
            </w:r>
            <w:r w:rsidR="00E00826">
              <w:rPr>
                <w:noProof/>
                <w:webHidden/>
              </w:rPr>
              <w:fldChar w:fldCharType="begin"/>
            </w:r>
            <w:r w:rsidR="00E00826">
              <w:rPr>
                <w:noProof/>
                <w:webHidden/>
              </w:rPr>
              <w:instrText xml:space="preserve"> PAGEREF _Toc120266898 \h </w:instrText>
            </w:r>
            <w:r w:rsidR="00E00826">
              <w:rPr>
                <w:noProof/>
                <w:webHidden/>
              </w:rPr>
            </w:r>
            <w:r w:rsidR="00E00826">
              <w:rPr>
                <w:noProof/>
                <w:webHidden/>
              </w:rPr>
              <w:fldChar w:fldCharType="separate"/>
            </w:r>
            <w:r w:rsidR="00E00826">
              <w:rPr>
                <w:noProof/>
                <w:webHidden/>
              </w:rPr>
              <w:t>11</w:t>
            </w:r>
            <w:r w:rsidR="00E00826">
              <w:rPr>
                <w:noProof/>
                <w:webHidden/>
              </w:rPr>
              <w:fldChar w:fldCharType="end"/>
            </w:r>
          </w:hyperlink>
        </w:p>
        <w:p w14:paraId="3CB18025" w14:textId="3202AE24" w:rsidR="00E00826" w:rsidRDefault="00000000">
          <w:pPr>
            <w:pStyle w:val="TOC2"/>
            <w:tabs>
              <w:tab w:val="left" w:pos="660"/>
              <w:tab w:val="right" w:leader="dot" w:pos="9016"/>
            </w:tabs>
            <w:rPr>
              <w:rFonts w:asciiTheme="minorHAnsi" w:eastAsiaTheme="minorEastAsia" w:hAnsiTheme="minorHAnsi"/>
              <w:noProof/>
              <w:lang w:eastAsia="en-AU"/>
            </w:rPr>
          </w:pPr>
          <w:hyperlink w:anchor="_Toc120266899" w:history="1">
            <w:r w:rsidR="00E00826" w:rsidRPr="00D85B16">
              <w:rPr>
                <w:rStyle w:val="Hyperlink"/>
                <w:noProof/>
              </w:rPr>
              <w:t>1.</w:t>
            </w:r>
            <w:r w:rsidR="00E00826">
              <w:rPr>
                <w:rFonts w:asciiTheme="minorHAnsi" w:eastAsiaTheme="minorEastAsia" w:hAnsiTheme="minorHAnsi"/>
                <w:noProof/>
                <w:lang w:eastAsia="en-AU"/>
              </w:rPr>
              <w:tab/>
            </w:r>
            <w:r w:rsidR="00E00826" w:rsidRPr="00D85B16">
              <w:rPr>
                <w:rStyle w:val="Hyperlink"/>
                <w:noProof/>
              </w:rPr>
              <w:t>Listen to providers</w:t>
            </w:r>
            <w:r w:rsidR="00E00826">
              <w:rPr>
                <w:noProof/>
                <w:webHidden/>
              </w:rPr>
              <w:tab/>
            </w:r>
            <w:r w:rsidR="00E00826">
              <w:rPr>
                <w:noProof/>
                <w:webHidden/>
              </w:rPr>
              <w:fldChar w:fldCharType="begin"/>
            </w:r>
            <w:r w:rsidR="00E00826">
              <w:rPr>
                <w:noProof/>
                <w:webHidden/>
              </w:rPr>
              <w:instrText xml:space="preserve"> PAGEREF _Toc120266899 \h </w:instrText>
            </w:r>
            <w:r w:rsidR="00E00826">
              <w:rPr>
                <w:noProof/>
                <w:webHidden/>
              </w:rPr>
            </w:r>
            <w:r w:rsidR="00E00826">
              <w:rPr>
                <w:noProof/>
                <w:webHidden/>
              </w:rPr>
              <w:fldChar w:fldCharType="separate"/>
            </w:r>
            <w:r w:rsidR="00E00826">
              <w:rPr>
                <w:noProof/>
                <w:webHidden/>
              </w:rPr>
              <w:t>11</w:t>
            </w:r>
            <w:r w:rsidR="00E00826">
              <w:rPr>
                <w:noProof/>
                <w:webHidden/>
              </w:rPr>
              <w:fldChar w:fldCharType="end"/>
            </w:r>
          </w:hyperlink>
        </w:p>
        <w:p w14:paraId="008DEE47" w14:textId="64B3FC76" w:rsidR="00E00826" w:rsidRDefault="00000000">
          <w:pPr>
            <w:pStyle w:val="TOC2"/>
            <w:tabs>
              <w:tab w:val="left" w:pos="660"/>
              <w:tab w:val="right" w:leader="dot" w:pos="9016"/>
            </w:tabs>
            <w:rPr>
              <w:rFonts w:asciiTheme="minorHAnsi" w:eastAsiaTheme="minorEastAsia" w:hAnsiTheme="minorHAnsi"/>
              <w:noProof/>
              <w:lang w:eastAsia="en-AU"/>
            </w:rPr>
          </w:pPr>
          <w:hyperlink w:anchor="_Toc120266900" w:history="1">
            <w:r w:rsidR="00E00826" w:rsidRPr="00D85B16">
              <w:rPr>
                <w:rStyle w:val="Hyperlink"/>
                <w:noProof/>
              </w:rPr>
              <w:t>2.</w:t>
            </w:r>
            <w:r w:rsidR="00E00826">
              <w:rPr>
                <w:rFonts w:asciiTheme="minorHAnsi" w:eastAsiaTheme="minorEastAsia" w:hAnsiTheme="minorHAnsi"/>
                <w:noProof/>
                <w:lang w:eastAsia="en-AU"/>
              </w:rPr>
              <w:tab/>
            </w:r>
            <w:r w:rsidR="00E00826" w:rsidRPr="00D85B16">
              <w:rPr>
                <w:rStyle w:val="Hyperlink"/>
                <w:noProof/>
              </w:rPr>
              <w:t>Talk to providers</w:t>
            </w:r>
            <w:r w:rsidR="00E00826">
              <w:rPr>
                <w:noProof/>
                <w:webHidden/>
              </w:rPr>
              <w:tab/>
            </w:r>
            <w:r w:rsidR="00E00826">
              <w:rPr>
                <w:noProof/>
                <w:webHidden/>
              </w:rPr>
              <w:fldChar w:fldCharType="begin"/>
            </w:r>
            <w:r w:rsidR="00E00826">
              <w:rPr>
                <w:noProof/>
                <w:webHidden/>
              </w:rPr>
              <w:instrText xml:space="preserve"> PAGEREF _Toc120266900 \h </w:instrText>
            </w:r>
            <w:r w:rsidR="00E00826">
              <w:rPr>
                <w:noProof/>
                <w:webHidden/>
              </w:rPr>
            </w:r>
            <w:r w:rsidR="00E00826">
              <w:rPr>
                <w:noProof/>
                <w:webHidden/>
              </w:rPr>
              <w:fldChar w:fldCharType="separate"/>
            </w:r>
            <w:r w:rsidR="00E00826">
              <w:rPr>
                <w:noProof/>
                <w:webHidden/>
              </w:rPr>
              <w:t>11</w:t>
            </w:r>
            <w:r w:rsidR="00E00826">
              <w:rPr>
                <w:noProof/>
                <w:webHidden/>
              </w:rPr>
              <w:fldChar w:fldCharType="end"/>
            </w:r>
          </w:hyperlink>
        </w:p>
        <w:p w14:paraId="5FFABD4F" w14:textId="583ACF57" w:rsidR="00E00826" w:rsidRDefault="00000000">
          <w:pPr>
            <w:pStyle w:val="TOC2"/>
            <w:tabs>
              <w:tab w:val="left" w:pos="660"/>
              <w:tab w:val="right" w:leader="dot" w:pos="9016"/>
            </w:tabs>
            <w:rPr>
              <w:rFonts w:asciiTheme="minorHAnsi" w:eastAsiaTheme="minorEastAsia" w:hAnsiTheme="minorHAnsi"/>
              <w:noProof/>
              <w:lang w:eastAsia="en-AU"/>
            </w:rPr>
          </w:pPr>
          <w:hyperlink w:anchor="_Toc120266901" w:history="1">
            <w:r w:rsidR="00E00826" w:rsidRPr="00D85B16">
              <w:rPr>
                <w:rStyle w:val="Hyperlink"/>
                <w:noProof/>
              </w:rPr>
              <w:t>3.</w:t>
            </w:r>
            <w:r w:rsidR="00E00826">
              <w:rPr>
                <w:rFonts w:asciiTheme="minorHAnsi" w:eastAsiaTheme="minorEastAsia" w:hAnsiTheme="minorHAnsi"/>
                <w:noProof/>
                <w:lang w:eastAsia="en-AU"/>
              </w:rPr>
              <w:tab/>
            </w:r>
            <w:r w:rsidR="00E00826" w:rsidRPr="00D85B16">
              <w:rPr>
                <w:rStyle w:val="Hyperlink"/>
                <w:noProof/>
              </w:rPr>
              <w:t>Don’t just talk</w:t>
            </w:r>
            <w:r w:rsidR="00E00826">
              <w:rPr>
                <w:noProof/>
                <w:webHidden/>
              </w:rPr>
              <w:tab/>
            </w:r>
            <w:r w:rsidR="00E00826">
              <w:rPr>
                <w:noProof/>
                <w:webHidden/>
              </w:rPr>
              <w:fldChar w:fldCharType="begin"/>
            </w:r>
            <w:r w:rsidR="00E00826">
              <w:rPr>
                <w:noProof/>
                <w:webHidden/>
              </w:rPr>
              <w:instrText xml:space="preserve"> PAGEREF _Toc120266901 \h </w:instrText>
            </w:r>
            <w:r w:rsidR="00E00826">
              <w:rPr>
                <w:noProof/>
                <w:webHidden/>
              </w:rPr>
            </w:r>
            <w:r w:rsidR="00E00826">
              <w:rPr>
                <w:noProof/>
                <w:webHidden/>
              </w:rPr>
              <w:fldChar w:fldCharType="separate"/>
            </w:r>
            <w:r w:rsidR="00E00826">
              <w:rPr>
                <w:noProof/>
                <w:webHidden/>
              </w:rPr>
              <w:t>11</w:t>
            </w:r>
            <w:r w:rsidR="00E00826">
              <w:rPr>
                <w:noProof/>
                <w:webHidden/>
              </w:rPr>
              <w:fldChar w:fldCharType="end"/>
            </w:r>
          </w:hyperlink>
        </w:p>
        <w:p w14:paraId="313D5D49" w14:textId="4A4DEFF3" w:rsidR="00E00826" w:rsidRDefault="00000000">
          <w:pPr>
            <w:pStyle w:val="TOC2"/>
            <w:tabs>
              <w:tab w:val="left" w:pos="660"/>
              <w:tab w:val="right" w:leader="dot" w:pos="9016"/>
            </w:tabs>
            <w:rPr>
              <w:rFonts w:asciiTheme="minorHAnsi" w:eastAsiaTheme="minorEastAsia" w:hAnsiTheme="minorHAnsi"/>
              <w:noProof/>
              <w:lang w:eastAsia="en-AU"/>
            </w:rPr>
          </w:pPr>
          <w:hyperlink w:anchor="_Toc120266902" w:history="1">
            <w:r w:rsidR="00E00826" w:rsidRPr="00D85B16">
              <w:rPr>
                <w:rStyle w:val="Hyperlink"/>
                <w:noProof/>
              </w:rPr>
              <w:t>4.</w:t>
            </w:r>
            <w:r w:rsidR="00E00826">
              <w:rPr>
                <w:rFonts w:asciiTheme="minorHAnsi" w:eastAsiaTheme="minorEastAsia" w:hAnsiTheme="minorHAnsi"/>
                <w:noProof/>
                <w:lang w:eastAsia="en-AU"/>
              </w:rPr>
              <w:tab/>
            </w:r>
            <w:r w:rsidR="00E00826" w:rsidRPr="00D85B16">
              <w:rPr>
                <w:rStyle w:val="Hyperlink"/>
                <w:noProof/>
              </w:rPr>
              <w:t>Keep reviewing the cost model</w:t>
            </w:r>
            <w:r w:rsidR="00E00826">
              <w:rPr>
                <w:noProof/>
                <w:webHidden/>
              </w:rPr>
              <w:tab/>
            </w:r>
            <w:r w:rsidR="00E00826">
              <w:rPr>
                <w:noProof/>
                <w:webHidden/>
              </w:rPr>
              <w:fldChar w:fldCharType="begin"/>
            </w:r>
            <w:r w:rsidR="00E00826">
              <w:rPr>
                <w:noProof/>
                <w:webHidden/>
              </w:rPr>
              <w:instrText xml:space="preserve"> PAGEREF _Toc120266902 \h </w:instrText>
            </w:r>
            <w:r w:rsidR="00E00826">
              <w:rPr>
                <w:noProof/>
                <w:webHidden/>
              </w:rPr>
            </w:r>
            <w:r w:rsidR="00E00826">
              <w:rPr>
                <w:noProof/>
                <w:webHidden/>
              </w:rPr>
              <w:fldChar w:fldCharType="separate"/>
            </w:r>
            <w:r w:rsidR="00E00826">
              <w:rPr>
                <w:noProof/>
                <w:webHidden/>
              </w:rPr>
              <w:t>11</w:t>
            </w:r>
            <w:r w:rsidR="00E00826">
              <w:rPr>
                <w:noProof/>
                <w:webHidden/>
              </w:rPr>
              <w:fldChar w:fldCharType="end"/>
            </w:r>
          </w:hyperlink>
        </w:p>
        <w:p w14:paraId="1A3099CE" w14:textId="34C65E16" w:rsidR="00E00826" w:rsidRDefault="00000000">
          <w:pPr>
            <w:pStyle w:val="TOC2"/>
            <w:tabs>
              <w:tab w:val="left" w:pos="660"/>
              <w:tab w:val="right" w:leader="dot" w:pos="9016"/>
            </w:tabs>
            <w:rPr>
              <w:rFonts w:asciiTheme="minorHAnsi" w:eastAsiaTheme="minorEastAsia" w:hAnsiTheme="minorHAnsi"/>
              <w:noProof/>
              <w:lang w:eastAsia="en-AU"/>
            </w:rPr>
          </w:pPr>
          <w:hyperlink w:anchor="_Toc120266903" w:history="1">
            <w:r w:rsidR="00E00826" w:rsidRPr="00D85B16">
              <w:rPr>
                <w:rStyle w:val="Hyperlink"/>
                <w:noProof/>
              </w:rPr>
              <w:t>5.</w:t>
            </w:r>
            <w:r w:rsidR="00E00826">
              <w:rPr>
                <w:rFonts w:asciiTheme="minorHAnsi" w:eastAsiaTheme="minorEastAsia" w:hAnsiTheme="minorHAnsi"/>
                <w:noProof/>
                <w:lang w:eastAsia="en-AU"/>
              </w:rPr>
              <w:tab/>
            </w:r>
            <w:r w:rsidR="00E00826" w:rsidRPr="00D85B16">
              <w:rPr>
                <w:rStyle w:val="Hyperlink"/>
                <w:noProof/>
              </w:rPr>
              <w:t>Focus on strategies that address the recruitment of workers across all roles in the sector</w:t>
            </w:r>
            <w:r w:rsidR="00E00826">
              <w:rPr>
                <w:noProof/>
                <w:webHidden/>
              </w:rPr>
              <w:tab/>
            </w:r>
            <w:r w:rsidR="00E00826">
              <w:rPr>
                <w:noProof/>
                <w:webHidden/>
              </w:rPr>
              <w:fldChar w:fldCharType="begin"/>
            </w:r>
            <w:r w:rsidR="00E00826">
              <w:rPr>
                <w:noProof/>
                <w:webHidden/>
              </w:rPr>
              <w:instrText xml:space="preserve"> PAGEREF _Toc120266903 \h </w:instrText>
            </w:r>
            <w:r w:rsidR="00E00826">
              <w:rPr>
                <w:noProof/>
                <w:webHidden/>
              </w:rPr>
            </w:r>
            <w:r w:rsidR="00E00826">
              <w:rPr>
                <w:noProof/>
                <w:webHidden/>
              </w:rPr>
              <w:fldChar w:fldCharType="separate"/>
            </w:r>
            <w:r w:rsidR="00E00826">
              <w:rPr>
                <w:noProof/>
                <w:webHidden/>
              </w:rPr>
              <w:t>11</w:t>
            </w:r>
            <w:r w:rsidR="00E00826">
              <w:rPr>
                <w:noProof/>
                <w:webHidden/>
              </w:rPr>
              <w:fldChar w:fldCharType="end"/>
            </w:r>
          </w:hyperlink>
        </w:p>
        <w:p w14:paraId="558936F8" w14:textId="1D0F3C3C" w:rsidR="00E00826" w:rsidRDefault="00000000">
          <w:pPr>
            <w:pStyle w:val="TOC2"/>
            <w:tabs>
              <w:tab w:val="left" w:pos="660"/>
              <w:tab w:val="right" w:leader="dot" w:pos="9016"/>
            </w:tabs>
            <w:rPr>
              <w:rFonts w:asciiTheme="minorHAnsi" w:eastAsiaTheme="minorEastAsia" w:hAnsiTheme="minorHAnsi"/>
              <w:noProof/>
              <w:lang w:eastAsia="en-AU"/>
            </w:rPr>
          </w:pPr>
          <w:hyperlink w:anchor="_Toc120266904" w:history="1">
            <w:r w:rsidR="00E00826" w:rsidRPr="00D85B16">
              <w:rPr>
                <w:rStyle w:val="Hyperlink"/>
                <w:noProof/>
              </w:rPr>
              <w:t>6.</w:t>
            </w:r>
            <w:r w:rsidR="00E00826">
              <w:rPr>
                <w:rFonts w:asciiTheme="minorHAnsi" w:eastAsiaTheme="minorEastAsia" w:hAnsiTheme="minorHAnsi"/>
                <w:noProof/>
                <w:lang w:eastAsia="en-AU"/>
              </w:rPr>
              <w:tab/>
            </w:r>
            <w:r w:rsidR="00E00826" w:rsidRPr="00D85B16">
              <w:rPr>
                <w:rStyle w:val="Hyperlink"/>
                <w:noProof/>
              </w:rPr>
              <w:t>Help keep workers engaged</w:t>
            </w:r>
            <w:r w:rsidR="00E00826">
              <w:rPr>
                <w:noProof/>
                <w:webHidden/>
              </w:rPr>
              <w:tab/>
            </w:r>
            <w:r w:rsidR="00E00826">
              <w:rPr>
                <w:noProof/>
                <w:webHidden/>
              </w:rPr>
              <w:fldChar w:fldCharType="begin"/>
            </w:r>
            <w:r w:rsidR="00E00826">
              <w:rPr>
                <w:noProof/>
                <w:webHidden/>
              </w:rPr>
              <w:instrText xml:space="preserve"> PAGEREF _Toc120266904 \h </w:instrText>
            </w:r>
            <w:r w:rsidR="00E00826">
              <w:rPr>
                <w:noProof/>
                <w:webHidden/>
              </w:rPr>
            </w:r>
            <w:r w:rsidR="00E00826">
              <w:rPr>
                <w:noProof/>
                <w:webHidden/>
              </w:rPr>
              <w:fldChar w:fldCharType="separate"/>
            </w:r>
            <w:r w:rsidR="00E00826">
              <w:rPr>
                <w:noProof/>
                <w:webHidden/>
              </w:rPr>
              <w:t>11</w:t>
            </w:r>
            <w:r w:rsidR="00E00826">
              <w:rPr>
                <w:noProof/>
                <w:webHidden/>
              </w:rPr>
              <w:fldChar w:fldCharType="end"/>
            </w:r>
          </w:hyperlink>
        </w:p>
        <w:p w14:paraId="0C0EBEB5" w14:textId="331C7E7D" w:rsidR="00E00826" w:rsidRDefault="00000000">
          <w:pPr>
            <w:pStyle w:val="TOC2"/>
            <w:tabs>
              <w:tab w:val="left" w:pos="660"/>
              <w:tab w:val="right" w:leader="dot" w:pos="9016"/>
            </w:tabs>
            <w:rPr>
              <w:rFonts w:asciiTheme="minorHAnsi" w:eastAsiaTheme="minorEastAsia" w:hAnsiTheme="minorHAnsi"/>
              <w:noProof/>
              <w:lang w:eastAsia="en-AU"/>
            </w:rPr>
          </w:pPr>
          <w:hyperlink w:anchor="_Toc120266905" w:history="1">
            <w:r w:rsidR="00E00826" w:rsidRPr="00D85B16">
              <w:rPr>
                <w:rStyle w:val="Hyperlink"/>
                <w:noProof/>
              </w:rPr>
              <w:t>7.</w:t>
            </w:r>
            <w:r w:rsidR="00E00826">
              <w:rPr>
                <w:rFonts w:asciiTheme="minorHAnsi" w:eastAsiaTheme="minorEastAsia" w:hAnsiTheme="minorHAnsi"/>
                <w:noProof/>
                <w:lang w:eastAsia="en-AU"/>
              </w:rPr>
              <w:tab/>
            </w:r>
            <w:r w:rsidR="00E00826" w:rsidRPr="00D85B16">
              <w:rPr>
                <w:rStyle w:val="Hyperlink"/>
                <w:noProof/>
              </w:rPr>
              <w:t>Focus on the things that matter to create safer services</w:t>
            </w:r>
            <w:r w:rsidR="00E00826">
              <w:rPr>
                <w:noProof/>
                <w:webHidden/>
              </w:rPr>
              <w:tab/>
            </w:r>
            <w:r w:rsidR="00E00826">
              <w:rPr>
                <w:noProof/>
                <w:webHidden/>
              </w:rPr>
              <w:fldChar w:fldCharType="begin"/>
            </w:r>
            <w:r w:rsidR="00E00826">
              <w:rPr>
                <w:noProof/>
                <w:webHidden/>
              </w:rPr>
              <w:instrText xml:space="preserve"> PAGEREF _Toc120266905 \h </w:instrText>
            </w:r>
            <w:r w:rsidR="00E00826">
              <w:rPr>
                <w:noProof/>
                <w:webHidden/>
              </w:rPr>
            </w:r>
            <w:r w:rsidR="00E00826">
              <w:rPr>
                <w:noProof/>
                <w:webHidden/>
              </w:rPr>
              <w:fldChar w:fldCharType="separate"/>
            </w:r>
            <w:r w:rsidR="00E00826">
              <w:rPr>
                <w:noProof/>
                <w:webHidden/>
              </w:rPr>
              <w:t>12</w:t>
            </w:r>
            <w:r w:rsidR="00E00826">
              <w:rPr>
                <w:noProof/>
                <w:webHidden/>
              </w:rPr>
              <w:fldChar w:fldCharType="end"/>
            </w:r>
          </w:hyperlink>
        </w:p>
        <w:p w14:paraId="2CB6EDD6" w14:textId="0AA4BCAE" w:rsidR="00E00826" w:rsidRDefault="00000000">
          <w:pPr>
            <w:pStyle w:val="TOC2"/>
            <w:tabs>
              <w:tab w:val="left" w:pos="660"/>
              <w:tab w:val="right" w:leader="dot" w:pos="9016"/>
            </w:tabs>
            <w:rPr>
              <w:rFonts w:asciiTheme="minorHAnsi" w:eastAsiaTheme="minorEastAsia" w:hAnsiTheme="minorHAnsi"/>
              <w:noProof/>
              <w:lang w:eastAsia="en-AU"/>
            </w:rPr>
          </w:pPr>
          <w:hyperlink w:anchor="_Toc120266906" w:history="1">
            <w:r w:rsidR="00E00826" w:rsidRPr="00D85B16">
              <w:rPr>
                <w:rStyle w:val="Hyperlink"/>
                <w:noProof/>
              </w:rPr>
              <w:t>8.</w:t>
            </w:r>
            <w:r w:rsidR="00E00826">
              <w:rPr>
                <w:rFonts w:asciiTheme="minorHAnsi" w:eastAsiaTheme="minorEastAsia" w:hAnsiTheme="minorHAnsi"/>
                <w:noProof/>
                <w:lang w:eastAsia="en-AU"/>
              </w:rPr>
              <w:tab/>
            </w:r>
            <w:r w:rsidR="00E00826" w:rsidRPr="00D85B16">
              <w:rPr>
                <w:rStyle w:val="Hyperlink"/>
                <w:noProof/>
              </w:rPr>
              <w:t>Cut red tape</w:t>
            </w:r>
            <w:r w:rsidR="00E00826">
              <w:rPr>
                <w:noProof/>
                <w:webHidden/>
              </w:rPr>
              <w:tab/>
            </w:r>
            <w:r w:rsidR="00E00826">
              <w:rPr>
                <w:noProof/>
                <w:webHidden/>
              </w:rPr>
              <w:fldChar w:fldCharType="begin"/>
            </w:r>
            <w:r w:rsidR="00E00826">
              <w:rPr>
                <w:noProof/>
                <w:webHidden/>
              </w:rPr>
              <w:instrText xml:space="preserve"> PAGEREF _Toc120266906 \h </w:instrText>
            </w:r>
            <w:r w:rsidR="00E00826">
              <w:rPr>
                <w:noProof/>
                <w:webHidden/>
              </w:rPr>
            </w:r>
            <w:r w:rsidR="00E00826">
              <w:rPr>
                <w:noProof/>
                <w:webHidden/>
              </w:rPr>
              <w:fldChar w:fldCharType="separate"/>
            </w:r>
            <w:r w:rsidR="00E00826">
              <w:rPr>
                <w:noProof/>
                <w:webHidden/>
              </w:rPr>
              <w:t>12</w:t>
            </w:r>
            <w:r w:rsidR="00E00826">
              <w:rPr>
                <w:noProof/>
                <w:webHidden/>
              </w:rPr>
              <w:fldChar w:fldCharType="end"/>
            </w:r>
          </w:hyperlink>
        </w:p>
        <w:p w14:paraId="00CEFA8C" w14:textId="18A1D8E6" w:rsidR="00E00826" w:rsidRDefault="00000000">
          <w:pPr>
            <w:pStyle w:val="TOC2"/>
            <w:tabs>
              <w:tab w:val="left" w:pos="660"/>
              <w:tab w:val="right" w:leader="dot" w:pos="9016"/>
            </w:tabs>
            <w:rPr>
              <w:rFonts w:asciiTheme="minorHAnsi" w:eastAsiaTheme="minorEastAsia" w:hAnsiTheme="minorHAnsi"/>
              <w:noProof/>
              <w:lang w:eastAsia="en-AU"/>
            </w:rPr>
          </w:pPr>
          <w:hyperlink w:anchor="_Toc120266907" w:history="1">
            <w:r w:rsidR="00E00826" w:rsidRPr="00D85B16">
              <w:rPr>
                <w:rStyle w:val="Hyperlink"/>
                <w:noProof/>
              </w:rPr>
              <w:t>9.</w:t>
            </w:r>
            <w:r w:rsidR="00E00826">
              <w:rPr>
                <w:rFonts w:asciiTheme="minorHAnsi" w:eastAsiaTheme="minorEastAsia" w:hAnsiTheme="minorHAnsi"/>
                <w:noProof/>
                <w:lang w:eastAsia="en-AU"/>
              </w:rPr>
              <w:tab/>
            </w:r>
            <w:r w:rsidR="00E00826" w:rsidRPr="00D85B16">
              <w:rPr>
                <w:rStyle w:val="Hyperlink"/>
                <w:noProof/>
              </w:rPr>
              <w:t>Put time and energy into trialling and testing different approaches to disability employment</w:t>
            </w:r>
            <w:r w:rsidR="00E00826">
              <w:rPr>
                <w:noProof/>
                <w:webHidden/>
              </w:rPr>
              <w:tab/>
            </w:r>
            <w:r w:rsidR="00E00826">
              <w:rPr>
                <w:noProof/>
                <w:webHidden/>
              </w:rPr>
              <w:fldChar w:fldCharType="begin"/>
            </w:r>
            <w:r w:rsidR="00E00826">
              <w:rPr>
                <w:noProof/>
                <w:webHidden/>
              </w:rPr>
              <w:instrText xml:space="preserve"> PAGEREF _Toc120266907 \h </w:instrText>
            </w:r>
            <w:r w:rsidR="00E00826">
              <w:rPr>
                <w:noProof/>
                <w:webHidden/>
              </w:rPr>
            </w:r>
            <w:r w:rsidR="00E00826">
              <w:rPr>
                <w:noProof/>
                <w:webHidden/>
              </w:rPr>
              <w:fldChar w:fldCharType="separate"/>
            </w:r>
            <w:r w:rsidR="00E00826">
              <w:rPr>
                <w:noProof/>
                <w:webHidden/>
              </w:rPr>
              <w:t>12</w:t>
            </w:r>
            <w:r w:rsidR="00E00826">
              <w:rPr>
                <w:noProof/>
                <w:webHidden/>
              </w:rPr>
              <w:fldChar w:fldCharType="end"/>
            </w:r>
          </w:hyperlink>
        </w:p>
        <w:p w14:paraId="1F6E6B22" w14:textId="6EB639A7" w:rsidR="00E00826" w:rsidRDefault="00000000">
          <w:pPr>
            <w:pStyle w:val="TOC2"/>
            <w:tabs>
              <w:tab w:val="left" w:pos="880"/>
              <w:tab w:val="right" w:leader="dot" w:pos="9016"/>
            </w:tabs>
            <w:rPr>
              <w:rFonts w:asciiTheme="minorHAnsi" w:eastAsiaTheme="minorEastAsia" w:hAnsiTheme="minorHAnsi"/>
              <w:noProof/>
              <w:lang w:eastAsia="en-AU"/>
            </w:rPr>
          </w:pPr>
          <w:hyperlink w:anchor="_Toc120266908" w:history="1">
            <w:r w:rsidR="00E00826" w:rsidRPr="00D85B16">
              <w:rPr>
                <w:rStyle w:val="Hyperlink"/>
                <w:noProof/>
              </w:rPr>
              <w:t>10.</w:t>
            </w:r>
            <w:r w:rsidR="00E00826">
              <w:rPr>
                <w:rFonts w:asciiTheme="minorHAnsi" w:eastAsiaTheme="minorEastAsia" w:hAnsiTheme="minorHAnsi"/>
                <w:noProof/>
                <w:lang w:eastAsia="en-AU"/>
              </w:rPr>
              <w:tab/>
            </w:r>
            <w:r w:rsidR="00E00826" w:rsidRPr="00D85B16">
              <w:rPr>
                <w:rStyle w:val="Hyperlink"/>
                <w:noProof/>
              </w:rPr>
              <w:t>Keep it simple</w:t>
            </w:r>
            <w:r w:rsidR="00E00826">
              <w:rPr>
                <w:noProof/>
                <w:webHidden/>
              </w:rPr>
              <w:tab/>
            </w:r>
            <w:r w:rsidR="00E00826">
              <w:rPr>
                <w:noProof/>
                <w:webHidden/>
              </w:rPr>
              <w:fldChar w:fldCharType="begin"/>
            </w:r>
            <w:r w:rsidR="00E00826">
              <w:rPr>
                <w:noProof/>
                <w:webHidden/>
              </w:rPr>
              <w:instrText xml:space="preserve"> PAGEREF _Toc120266908 \h </w:instrText>
            </w:r>
            <w:r w:rsidR="00E00826">
              <w:rPr>
                <w:noProof/>
                <w:webHidden/>
              </w:rPr>
            </w:r>
            <w:r w:rsidR="00E00826">
              <w:rPr>
                <w:noProof/>
                <w:webHidden/>
              </w:rPr>
              <w:fldChar w:fldCharType="separate"/>
            </w:r>
            <w:r w:rsidR="00E00826">
              <w:rPr>
                <w:noProof/>
                <w:webHidden/>
              </w:rPr>
              <w:t>12</w:t>
            </w:r>
            <w:r w:rsidR="00E00826">
              <w:rPr>
                <w:noProof/>
                <w:webHidden/>
              </w:rPr>
              <w:fldChar w:fldCharType="end"/>
            </w:r>
          </w:hyperlink>
        </w:p>
        <w:p w14:paraId="6A10B983" w14:textId="73DFB02A" w:rsidR="00E00826" w:rsidRDefault="00000000">
          <w:pPr>
            <w:pStyle w:val="TOC1"/>
            <w:tabs>
              <w:tab w:val="right" w:leader="dot" w:pos="9016"/>
            </w:tabs>
            <w:rPr>
              <w:rFonts w:asciiTheme="minorHAnsi" w:eastAsiaTheme="minorEastAsia" w:hAnsiTheme="minorHAnsi"/>
              <w:noProof/>
              <w:lang w:eastAsia="en-AU"/>
            </w:rPr>
          </w:pPr>
          <w:hyperlink w:anchor="_Toc120266909" w:history="1">
            <w:r w:rsidR="00E00826" w:rsidRPr="00D85B16">
              <w:rPr>
                <w:rStyle w:val="Hyperlink"/>
                <w:noProof/>
                <w:lang w:val="en-GB"/>
              </w:rPr>
              <w:t>Northern Territory</w:t>
            </w:r>
            <w:r w:rsidR="00E00826">
              <w:rPr>
                <w:noProof/>
                <w:webHidden/>
              </w:rPr>
              <w:tab/>
            </w:r>
            <w:r w:rsidR="00E00826">
              <w:rPr>
                <w:noProof/>
                <w:webHidden/>
              </w:rPr>
              <w:fldChar w:fldCharType="begin"/>
            </w:r>
            <w:r w:rsidR="00E00826">
              <w:rPr>
                <w:noProof/>
                <w:webHidden/>
              </w:rPr>
              <w:instrText xml:space="preserve"> PAGEREF _Toc120266909 \h </w:instrText>
            </w:r>
            <w:r w:rsidR="00E00826">
              <w:rPr>
                <w:noProof/>
                <w:webHidden/>
              </w:rPr>
            </w:r>
            <w:r w:rsidR="00E00826">
              <w:rPr>
                <w:noProof/>
                <w:webHidden/>
              </w:rPr>
              <w:fldChar w:fldCharType="separate"/>
            </w:r>
            <w:r w:rsidR="00E00826">
              <w:rPr>
                <w:noProof/>
                <w:webHidden/>
              </w:rPr>
              <w:t>13</w:t>
            </w:r>
            <w:r w:rsidR="00E00826">
              <w:rPr>
                <w:noProof/>
                <w:webHidden/>
              </w:rPr>
              <w:fldChar w:fldCharType="end"/>
            </w:r>
          </w:hyperlink>
        </w:p>
        <w:p w14:paraId="1EA9CAD8" w14:textId="6B7F4D12" w:rsidR="00E00826" w:rsidRDefault="00000000">
          <w:pPr>
            <w:pStyle w:val="TOC2"/>
            <w:tabs>
              <w:tab w:val="right" w:leader="dot" w:pos="9016"/>
            </w:tabs>
            <w:rPr>
              <w:rFonts w:asciiTheme="minorHAnsi" w:eastAsiaTheme="minorEastAsia" w:hAnsiTheme="minorHAnsi"/>
              <w:noProof/>
              <w:lang w:eastAsia="en-AU"/>
            </w:rPr>
          </w:pPr>
          <w:hyperlink w:anchor="_Toc120266910" w:history="1">
            <w:r w:rsidR="00E00826" w:rsidRPr="00D85B16">
              <w:rPr>
                <w:rStyle w:val="Hyperlink"/>
                <w:noProof/>
                <w:lang w:val="en-US"/>
              </w:rPr>
              <w:t>Case study</w:t>
            </w:r>
            <w:r w:rsidR="00E00826">
              <w:rPr>
                <w:noProof/>
                <w:webHidden/>
              </w:rPr>
              <w:tab/>
            </w:r>
            <w:r w:rsidR="00E00826">
              <w:rPr>
                <w:noProof/>
                <w:webHidden/>
              </w:rPr>
              <w:fldChar w:fldCharType="begin"/>
            </w:r>
            <w:r w:rsidR="00E00826">
              <w:rPr>
                <w:noProof/>
                <w:webHidden/>
              </w:rPr>
              <w:instrText xml:space="preserve"> PAGEREF _Toc120266910 \h </w:instrText>
            </w:r>
            <w:r w:rsidR="00E00826">
              <w:rPr>
                <w:noProof/>
                <w:webHidden/>
              </w:rPr>
            </w:r>
            <w:r w:rsidR="00E00826">
              <w:rPr>
                <w:noProof/>
                <w:webHidden/>
              </w:rPr>
              <w:fldChar w:fldCharType="separate"/>
            </w:r>
            <w:r w:rsidR="00E00826">
              <w:rPr>
                <w:noProof/>
                <w:webHidden/>
              </w:rPr>
              <w:t>13</w:t>
            </w:r>
            <w:r w:rsidR="00E00826">
              <w:rPr>
                <w:noProof/>
                <w:webHidden/>
              </w:rPr>
              <w:fldChar w:fldCharType="end"/>
            </w:r>
          </w:hyperlink>
        </w:p>
        <w:p w14:paraId="72D78001" w14:textId="5EDB9B50" w:rsidR="00E00826" w:rsidRDefault="00000000">
          <w:pPr>
            <w:pStyle w:val="TOC3"/>
            <w:tabs>
              <w:tab w:val="right" w:leader="dot" w:pos="9016"/>
            </w:tabs>
            <w:rPr>
              <w:rFonts w:asciiTheme="minorHAnsi" w:eastAsiaTheme="minorEastAsia" w:hAnsiTheme="minorHAnsi"/>
              <w:noProof/>
              <w:lang w:eastAsia="en-AU"/>
            </w:rPr>
          </w:pPr>
          <w:hyperlink w:anchor="_Toc120266911" w:history="1">
            <w:r w:rsidR="00E00826" w:rsidRPr="00D85B16">
              <w:rPr>
                <w:rStyle w:val="Hyperlink"/>
                <w:noProof/>
                <w:lang w:val="en-US"/>
              </w:rPr>
              <w:t>Tell us about HPA</w:t>
            </w:r>
            <w:r w:rsidR="00E00826">
              <w:rPr>
                <w:noProof/>
                <w:webHidden/>
              </w:rPr>
              <w:tab/>
            </w:r>
            <w:r w:rsidR="00E00826">
              <w:rPr>
                <w:noProof/>
                <w:webHidden/>
              </w:rPr>
              <w:fldChar w:fldCharType="begin"/>
            </w:r>
            <w:r w:rsidR="00E00826">
              <w:rPr>
                <w:noProof/>
                <w:webHidden/>
              </w:rPr>
              <w:instrText xml:space="preserve"> PAGEREF _Toc120266911 \h </w:instrText>
            </w:r>
            <w:r w:rsidR="00E00826">
              <w:rPr>
                <w:noProof/>
                <w:webHidden/>
              </w:rPr>
            </w:r>
            <w:r w:rsidR="00E00826">
              <w:rPr>
                <w:noProof/>
                <w:webHidden/>
              </w:rPr>
              <w:fldChar w:fldCharType="separate"/>
            </w:r>
            <w:r w:rsidR="00E00826">
              <w:rPr>
                <w:noProof/>
                <w:webHidden/>
              </w:rPr>
              <w:t>13</w:t>
            </w:r>
            <w:r w:rsidR="00E00826">
              <w:rPr>
                <w:noProof/>
                <w:webHidden/>
              </w:rPr>
              <w:fldChar w:fldCharType="end"/>
            </w:r>
          </w:hyperlink>
        </w:p>
        <w:p w14:paraId="5056A7C4" w14:textId="50BD3742" w:rsidR="00E00826" w:rsidRDefault="00000000">
          <w:pPr>
            <w:pStyle w:val="TOC3"/>
            <w:tabs>
              <w:tab w:val="right" w:leader="dot" w:pos="9016"/>
            </w:tabs>
            <w:rPr>
              <w:rFonts w:asciiTheme="minorHAnsi" w:eastAsiaTheme="minorEastAsia" w:hAnsiTheme="minorHAnsi"/>
              <w:noProof/>
              <w:lang w:eastAsia="en-AU"/>
            </w:rPr>
          </w:pPr>
          <w:hyperlink w:anchor="_Toc120266912" w:history="1">
            <w:r w:rsidR="00E00826" w:rsidRPr="00D85B16">
              <w:rPr>
                <w:rStyle w:val="Hyperlink"/>
                <w:noProof/>
                <w:lang w:val="en-US"/>
              </w:rPr>
              <w:t>What’s been your proudest achievement?</w:t>
            </w:r>
            <w:r w:rsidR="00E00826">
              <w:rPr>
                <w:noProof/>
                <w:webHidden/>
              </w:rPr>
              <w:tab/>
            </w:r>
            <w:r w:rsidR="00E00826">
              <w:rPr>
                <w:noProof/>
                <w:webHidden/>
              </w:rPr>
              <w:fldChar w:fldCharType="begin"/>
            </w:r>
            <w:r w:rsidR="00E00826">
              <w:rPr>
                <w:noProof/>
                <w:webHidden/>
              </w:rPr>
              <w:instrText xml:space="preserve"> PAGEREF _Toc120266912 \h </w:instrText>
            </w:r>
            <w:r w:rsidR="00E00826">
              <w:rPr>
                <w:noProof/>
                <w:webHidden/>
              </w:rPr>
            </w:r>
            <w:r w:rsidR="00E00826">
              <w:rPr>
                <w:noProof/>
                <w:webHidden/>
              </w:rPr>
              <w:fldChar w:fldCharType="separate"/>
            </w:r>
            <w:r w:rsidR="00E00826">
              <w:rPr>
                <w:noProof/>
                <w:webHidden/>
              </w:rPr>
              <w:t>13</w:t>
            </w:r>
            <w:r w:rsidR="00E00826">
              <w:rPr>
                <w:noProof/>
                <w:webHidden/>
              </w:rPr>
              <w:fldChar w:fldCharType="end"/>
            </w:r>
          </w:hyperlink>
        </w:p>
        <w:p w14:paraId="276ED85B" w14:textId="216451EC" w:rsidR="00E00826" w:rsidRDefault="00000000">
          <w:pPr>
            <w:pStyle w:val="TOC3"/>
            <w:tabs>
              <w:tab w:val="right" w:leader="dot" w:pos="9016"/>
            </w:tabs>
            <w:rPr>
              <w:rFonts w:asciiTheme="minorHAnsi" w:eastAsiaTheme="minorEastAsia" w:hAnsiTheme="minorHAnsi"/>
              <w:noProof/>
              <w:lang w:eastAsia="en-AU"/>
            </w:rPr>
          </w:pPr>
          <w:hyperlink w:anchor="_Toc120266913" w:history="1">
            <w:r w:rsidR="00E00826" w:rsidRPr="00D85B16">
              <w:rPr>
                <w:rStyle w:val="Hyperlink"/>
                <w:noProof/>
                <w:lang w:val="en-US"/>
              </w:rPr>
              <w:t>Has the past year been more or less challenging than most?</w:t>
            </w:r>
            <w:r w:rsidR="00E00826">
              <w:rPr>
                <w:noProof/>
                <w:webHidden/>
              </w:rPr>
              <w:tab/>
            </w:r>
            <w:r w:rsidR="00E00826">
              <w:rPr>
                <w:noProof/>
                <w:webHidden/>
              </w:rPr>
              <w:fldChar w:fldCharType="begin"/>
            </w:r>
            <w:r w:rsidR="00E00826">
              <w:rPr>
                <w:noProof/>
                <w:webHidden/>
              </w:rPr>
              <w:instrText xml:space="preserve"> PAGEREF _Toc120266913 \h </w:instrText>
            </w:r>
            <w:r w:rsidR="00E00826">
              <w:rPr>
                <w:noProof/>
                <w:webHidden/>
              </w:rPr>
            </w:r>
            <w:r w:rsidR="00E00826">
              <w:rPr>
                <w:noProof/>
                <w:webHidden/>
              </w:rPr>
              <w:fldChar w:fldCharType="separate"/>
            </w:r>
            <w:r w:rsidR="00E00826">
              <w:rPr>
                <w:noProof/>
                <w:webHidden/>
              </w:rPr>
              <w:t>13</w:t>
            </w:r>
            <w:r w:rsidR="00E00826">
              <w:rPr>
                <w:noProof/>
                <w:webHidden/>
              </w:rPr>
              <w:fldChar w:fldCharType="end"/>
            </w:r>
          </w:hyperlink>
        </w:p>
        <w:p w14:paraId="626EDFD7" w14:textId="0C3A95CB" w:rsidR="00E00826" w:rsidRDefault="00000000">
          <w:pPr>
            <w:pStyle w:val="TOC3"/>
            <w:tabs>
              <w:tab w:val="right" w:leader="dot" w:pos="9016"/>
            </w:tabs>
            <w:rPr>
              <w:rFonts w:asciiTheme="minorHAnsi" w:eastAsiaTheme="minorEastAsia" w:hAnsiTheme="minorHAnsi"/>
              <w:noProof/>
              <w:lang w:eastAsia="en-AU"/>
            </w:rPr>
          </w:pPr>
          <w:hyperlink w:anchor="_Toc120266914" w:history="1">
            <w:r w:rsidR="00E00826" w:rsidRPr="00D85B16">
              <w:rPr>
                <w:rStyle w:val="Hyperlink"/>
                <w:noProof/>
                <w:lang w:val="en-US"/>
              </w:rPr>
              <w:t>What are the major challenges?</w:t>
            </w:r>
            <w:r w:rsidR="00E00826">
              <w:rPr>
                <w:noProof/>
                <w:webHidden/>
              </w:rPr>
              <w:tab/>
            </w:r>
            <w:r w:rsidR="00E00826">
              <w:rPr>
                <w:noProof/>
                <w:webHidden/>
              </w:rPr>
              <w:fldChar w:fldCharType="begin"/>
            </w:r>
            <w:r w:rsidR="00E00826">
              <w:rPr>
                <w:noProof/>
                <w:webHidden/>
              </w:rPr>
              <w:instrText xml:space="preserve"> PAGEREF _Toc120266914 \h </w:instrText>
            </w:r>
            <w:r w:rsidR="00E00826">
              <w:rPr>
                <w:noProof/>
                <w:webHidden/>
              </w:rPr>
            </w:r>
            <w:r w:rsidR="00E00826">
              <w:rPr>
                <w:noProof/>
                <w:webHidden/>
              </w:rPr>
              <w:fldChar w:fldCharType="separate"/>
            </w:r>
            <w:r w:rsidR="00E00826">
              <w:rPr>
                <w:noProof/>
                <w:webHidden/>
              </w:rPr>
              <w:t>13</w:t>
            </w:r>
            <w:r w:rsidR="00E00826">
              <w:rPr>
                <w:noProof/>
                <w:webHidden/>
              </w:rPr>
              <w:fldChar w:fldCharType="end"/>
            </w:r>
          </w:hyperlink>
        </w:p>
        <w:p w14:paraId="528E3191" w14:textId="3DFC2E14" w:rsidR="00E00826" w:rsidRDefault="00000000">
          <w:pPr>
            <w:pStyle w:val="TOC3"/>
            <w:tabs>
              <w:tab w:val="right" w:leader="dot" w:pos="9016"/>
            </w:tabs>
            <w:rPr>
              <w:rFonts w:asciiTheme="minorHAnsi" w:eastAsiaTheme="minorEastAsia" w:hAnsiTheme="minorHAnsi"/>
              <w:noProof/>
              <w:lang w:eastAsia="en-AU"/>
            </w:rPr>
          </w:pPr>
          <w:hyperlink w:anchor="_Toc120266915" w:history="1">
            <w:r w:rsidR="00E00826" w:rsidRPr="00D85B16">
              <w:rPr>
                <w:rStyle w:val="Hyperlink"/>
                <w:noProof/>
                <w:lang w:val="en-US"/>
              </w:rPr>
              <w:t>What are the major opportunities?</w:t>
            </w:r>
            <w:r w:rsidR="00E00826">
              <w:rPr>
                <w:noProof/>
                <w:webHidden/>
              </w:rPr>
              <w:tab/>
            </w:r>
            <w:r w:rsidR="00E00826">
              <w:rPr>
                <w:noProof/>
                <w:webHidden/>
              </w:rPr>
              <w:fldChar w:fldCharType="begin"/>
            </w:r>
            <w:r w:rsidR="00E00826">
              <w:rPr>
                <w:noProof/>
                <w:webHidden/>
              </w:rPr>
              <w:instrText xml:space="preserve"> PAGEREF _Toc120266915 \h </w:instrText>
            </w:r>
            <w:r w:rsidR="00E00826">
              <w:rPr>
                <w:noProof/>
                <w:webHidden/>
              </w:rPr>
            </w:r>
            <w:r w:rsidR="00E00826">
              <w:rPr>
                <w:noProof/>
                <w:webHidden/>
              </w:rPr>
              <w:fldChar w:fldCharType="separate"/>
            </w:r>
            <w:r w:rsidR="00E00826">
              <w:rPr>
                <w:noProof/>
                <w:webHidden/>
              </w:rPr>
              <w:t>13</w:t>
            </w:r>
            <w:r w:rsidR="00E00826">
              <w:rPr>
                <w:noProof/>
                <w:webHidden/>
              </w:rPr>
              <w:fldChar w:fldCharType="end"/>
            </w:r>
          </w:hyperlink>
        </w:p>
        <w:p w14:paraId="3410682F" w14:textId="4B9A2048" w:rsidR="00E00826" w:rsidRDefault="00000000">
          <w:pPr>
            <w:pStyle w:val="TOC3"/>
            <w:tabs>
              <w:tab w:val="right" w:leader="dot" w:pos="9016"/>
            </w:tabs>
            <w:rPr>
              <w:rFonts w:asciiTheme="minorHAnsi" w:eastAsiaTheme="minorEastAsia" w:hAnsiTheme="minorHAnsi"/>
              <w:noProof/>
              <w:lang w:eastAsia="en-AU"/>
            </w:rPr>
          </w:pPr>
          <w:hyperlink w:anchor="_Toc120266916" w:history="1">
            <w:r w:rsidR="00E00826" w:rsidRPr="00D85B16">
              <w:rPr>
                <w:rStyle w:val="Hyperlink"/>
                <w:noProof/>
                <w:lang w:val="en-US"/>
              </w:rPr>
              <w:t>Why did you get into the sector?</w:t>
            </w:r>
            <w:r w:rsidR="00E00826">
              <w:rPr>
                <w:noProof/>
                <w:webHidden/>
              </w:rPr>
              <w:tab/>
            </w:r>
            <w:r w:rsidR="00E00826">
              <w:rPr>
                <w:noProof/>
                <w:webHidden/>
              </w:rPr>
              <w:fldChar w:fldCharType="begin"/>
            </w:r>
            <w:r w:rsidR="00E00826">
              <w:rPr>
                <w:noProof/>
                <w:webHidden/>
              </w:rPr>
              <w:instrText xml:space="preserve"> PAGEREF _Toc120266916 \h </w:instrText>
            </w:r>
            <w:r w:rsidR="00E00826">
              <w:rPr>
                <w:noProof/>
                <w:webHidden/>
              </w:rPr>
            </w:r>
            <w:r w:rsidR="00E00826">
              <w:rPr>
                <w:noProof/>
                <w:webHidden/>
              </w:rPr>
              <w:fldChar w:fldCharType="separate"/>
            </w:r>
            <w:r w:rsidR="00E00826">
              <w:rPr>
                <w:noProof/>
                <w:webHidden/>
              </w:rPr>
              <w:t>14</w:t>
            </w:r>
            <w:r w:rsidR="00E00826">
              <w:rPr>
                <w:noProof/>
                <w:webHidden/>
              </w:rPr>
              <w:fldChar w:fldCharType="end"/>
            </w:r>
          </w:hyperlink>
        </w:p>
        <w:p w14:paraId="7479AB1D" w14:textId="4A09412E" w:rsidR="00E00826" w:rsidRDefault="00000000">
          <w:pPr>
            <w:pStyle w:val="TOC3"/>
            <w:tabs>
              <w:tab w:val="right" w:leader="dot" w:pos="9016"/>
            </w:tabs>
            <w:rPr>
              <w:rFonts w:asciiTheme="minorHAnsi" w:eastAsiaTheme="minorEastAsia" w:hAnsiTheme="minorHAnsi"/>
              <w:noProof/>
              <w:lang w:eastAsia="en-AU"/>
            </w:rPr>
          </w:pPr>
          <w:hyperlink w:anchor="_Toc120266917" w:history="1">
            <w:r w:rsidR="00E00826" w:rsidRPr="00D85B16">
              <w:rPr>
                <w:rStyle w:val="Hyperlink"/>
                <w:noProof/>
                <w:lang w:val="en-US"/>
              </w:rPr>
              <w:t>What’s surprised you most?</w:t>
            </w:r>
            <w:r w:rsidR="00E00826">
              <w:rPr>
                <w:noProof/>
                <w:webHidden/>
              </w:rPr>
              <w:tab/>
            </w:r>
            <w:r w:rsidR="00E00826">
              <w:rPr>
                <w:noProof/>
                <w:webHidden/>
              </w:rPr>
              <w:fldChar w:fldCharType="begin"/>
            </w:r>
            <w:r w:rsidR="00E00826">
              <w:rPr>
                <w:noProof/>
                <w:webHidden/>
              </w:rPr>
              <w:instrText xml:space="preserve"> PAGEREF _Toc120266917 \h </w:instrText>
            </w:r>
            <w:r w:rsidR="00E00826">
              <w:rPr>
                <w:noProof/>
                <w:webHidden/>
              </w:rPr>
            </w:r>
            <w:r w:rsidR="00E00826">
              <w:rPr>
                <w:noProof/>
                <w:webHidden/>
              </w:rPr>
              <w:fldChar w:fldCharType="separate"/>
            </w:r>
            <w:r w:rsidR="00E00826">
              <w:rPr>
                <w:noProof/>
                <w:webHidden/>
              </w:rPr>
              <w:t>14</w:t>
            </w:r>
            <w:r w:rsidR="00E00826">
              <w:rPr>
                <w:noProof/>
                <w:webHidden/>
              </w:rPr>
              <w:fldChar w:fldCharType="end"/>
            </w:r>
          </w:hyperlink>
        </w:p>
        <w:p w14:paraId="7AA661C8" w14:textId="3AAC41C5" w:rsidR="00E00826" w:rsidRDefault="00000000">
          <w:pPr>
            <w:pStyle w:val="TOC3"/>
            <w:tabs>
              <w:tab w:val="right" w:leader="dot" w:pos="9016"/>
            </w:tabs>
            <w:rPr>
              <w:rFonts w:asciiTheme="minorHAnsi" w:eastAsiaTheme="minorEastAsia" w:hAnsiTheme="minorHAnsi"/>
              <w:noProof/>
              <w:lang w:eastAsia="en-AU"/>
            </w:rPr>
          </w:pPr>
          <w:hyperlink w:anchor="_Toc120266918" w:history="1">
            <w:r w:rsidR="00E00826" w:rsidRPr="00D85B16">
              <w:rPr>
                <w:rStyle w:val="Hyperlink"/>
                <w:noProof/>
                <w:lang w:val="en-US"/>
              </w:rPr>
              <w:t>What’s impressed you most?</w:t>
            </w:r>
            <w:r w:rsidR="00E00826">
              <w:rPr>
                <w:noProof/>
                <w:webHidden/>
              </w:rPr>
              <w:tab/>
            </w:r>
            <w:r w:rsidR="00E00826">
              <w:rPr>
                <w:noProof/>
                <w:webHidden/>
              </w:rPr>
              <w:fldChar w:fldCharType="begin"/>
            </w:r>
            <w:r w:rsidR="00E00826">
              <w:rPr>
                <w:noProof/>
                <w:webHidden/>
              </w:rPr>
              <w:instrText xml:space="preserve"> PAGEREF _Toc120266918 \h </w:instrText>
            </w:r>
            <w:r w:rsidR="00E00826">
              <w:rPr>
                <w:noProof/>
                <w:webHidden/>
              </w:rPr>
            </w:r>
            <w:r w:rsidR="00E00826">
              <w:rPr>
                <w:noProof/>
                <w:webHidden/>
              </w:rPr>
              <w:fldChar w:fldCharType="separate"/>
            </w:r>
            <w:r w:rsidR="00E00826">
              <w:rPr>
                <w:noProof/>
                <w:webHidden/>
              </w:rPr>
              <w:t>14</w:t>
            </w:r>
            <w:r w:rsidR="00E00826">
              <w:rPr>
                <w:noProof/>
                <w:webHidden/>
              </w:rPr>
              <w:fldChar w:fldCharType="end"/>
            </w:r>
          </w:hyperlink>
        </w:p>
        <w:p w14:paraId="5C02255F" w14:textId="1C23087D" w:rsidR="00E00826" w:rsidRDefault="00000000">
          <w:pPr>
            <w:pStyle w:val="TOC2"/>
            <w:tabs>
              <w:tab w:val="right" w:leader="dot" w:pos="9016"/>
            </w:tabs>
            <w:rPr>
              <w:rFonts w:asciiTheme="minorHAnsi" w:eastAsiaTheme="minorEastAsia" w:hAnsiTheme="minorHAnsi"/>
              <w:noProof/>
              <w:lang w:eastAsia="en-AU"/>
            </w:rPr>
          </w:pPr>
          <w:hyperlink w:anchor="_Toc120266919" w:history="1">
            <w:r w:rsidR="00E00826" w:rsidRPr="00D85B16">
              <w:rPr>
                <w:rStyle w:val="Hyperlink"/>
                <w:noProof/>
                <w:lang w:val="en-US"/>
              </w:rPr>
              <w:t>NT sector stats</w:t>
            </w:r>
            <w:r w:rsidR="00E00826">
              <w:rPr>
                <w:noProof/>
                <w:webHidden/>
              </w:rPr>
              <w:tab/>
            </w:r>
            <w:r w:rsidR="00E00826">
              <w:rPr>
                <w:noProof/>
                <w:webHidden/>
              </w:rPr>
              <w:fldChar w:fldCharType="begin"/>
            </w:r>
            <w:r w:rsidR="00E00826">
              <w:rPr>
                <w:noProof/>
                <w:webHidden/>
              </w:rPr>
              <w:instrText xml:space="preserve"> PAGEREF _Toc120266919 \h </w:instrText>
            </w:r>
            <w:r w:rsidR="00E00826">
              <w:rPr>
                <w:noProof/>
                <w:webHidden/>
              </w:rPr>
            </w:r>
            <w:r w:rsidR="00E00826">
              <w:rPr>
                <w:noProof/>
                <w:webHidden/>
              </w:rPr>
              <w:fldChar w:fldCharType="separate"/>
            </w:r>
            <w:r w:rsidR="00E00826">
              <w:rPr>
                <w:noProof/>
                <w:webHidden/>
              </w:rPr>
              <w:t>15</w:t>
            </w:r>
            <w:r w:rsidR="00E00826">
              <w:rPr>
                <w:noProof/>
                <w:webHidden/>
              </w:rPr>
              <w:fldChar w:fldCharType="end"/>
            </w:r>
          </w:hyperlink>
        </w:p>
        <w:p w14:paraId="5960A71E" w14:textId="2AAF163D" w:rsidR="00E00826" w:rsidRDefault="00000000">
          <w:pPr>
            <w:pStyle w:val="TOC2"/>
            <w:tabs>
              <w:tab w:val="right" w:leader="dot" w:pos="9016"/>
            </w:tabs>
            <w:rPr>
              <w:rFonts w:asciiTheme="minorHAnsi" w:eastAsiaTheme="minorEastAsia" w:hAnsiTheme="minorHAnsi"/>
              <w:noProof/>
              <w:lang w:eastAsia="en-AU"/>
            </w:rPr>
          </w:pPr>
          <w:hyperlink w:anchor="_Toc120266920" w:history="1">
            <w:r w:rsidR="00E00826" w:rsidRPr="00D85B16">
              <w:rPr>
                <w:rStyle w:val="Hyperlink"/>
                <w:noProof/>
                <w:lang w:val="en-US"/>
              </w:rPr>
              <w:t>Top three issues</w:t>
            </w:r>
            <w:r w:rsidR="00E00826">
              <w:rPr>
                <w:noProof/>
                <w:webHidden/>
              </w:rPr>
              <w:tab/>
            </w:r>
            <w:r w:rsidR="00E00826">
              <w:rPr>
                <w:noProof/>
                <w:webHidden/>
              </w:rPr>
              <w:fldChar w:fldCharType="begin"/>
            </w:r>
            <w:r w:rsidR="00E00826">
              <w:rPr>
                <w:noProof/>
                <w:webHidden/>
              </w:rPr>
              <w:instrText xml:space="preserve"> PAGEREF _Toc120266920 \h </w:instrText>
            </w:r>
            <w:r w:rsidR="00E00826">
              <w:rPr>
                <w:noProof/>
                <w:webHidden/>
              </w:rPr>
            </w:r>
            <w:r w:rsidR="00E00826">
              <w:rPr>
                <w:noProof/>
                <w:webHidden/>
              </w:rPr>
              <w:fldChar w:fldCharType="separate"/>
            </w:r>
            <w:r w:rsidR="00E00826">
              <w:rPr>
                <w:noProof/>
                <w:webHidden/>
              </w:rPr>
              <w:t>15</w:t>
            </w:r>
            <w:r w:rsidR="00E00826">
              <w:rPr>
                <w:noProof/>
                <w:webHidden/>
              </w:rPr>
              <w:fldChar w:fldCharType="end"/>
            </w:r>
          </w:hyperlink>
        </w:p>
        <w:p w14:paraId="6BF82288" w14:textId="7DFE5E71" w:rsidR="00E00826" w:rsidRDefault="00000000">
          <w:pPr>
            <w:pStyle w:val="TOC3"/>
            <w:tabs>
              <w:tab w:val="right" w:leader="dot" w:pos="9016"/>
            </w:tabs>
            <w:rPr>
              <w:rFonts w:asciiTheme="minorHAnsi" w:eastAsiaTheme="minorEastAsia" w:hAnsiTheme="minorHAnsi"/>
              <w:noProof/>
              <w:lang w:eastAsia="en-AU"/>
            </w:rPr>
          </w:pPr>
          <w:hyperlink w:anchor="_Toc120266921" w:history="1">
            <w:r w:rsidR="00E00826" w:rsidRPr="00D85B16">
              <w:rPr>
                <w:rStyle w:val="Hyperlink"/>
                <w:noProof/>
                <w:lang w:val="en-US"/>
              </w:rPr>
              <w:t>Workforce</w:t>
            </w:r>
            <w:r w:rsidR="00E00826">
              <w:rPr>
                <w:noProof/>
                <w:webHidden/>
              </w:rPr>
              <w:tab/>
            </w:r>
            <w:r w:rsidR="00E00826">
              <w:rPr>
                <w:noProof/>
                <w:webHidden/>
              </w:rPr>
              <w:fldChar w:fldCharType="begin"/>
            </w:r>
            <w:r w:rsidR="00E00826">
              <w:rPr>
                <w:noProof/>
                <w:webHidden/>
              </w:rPr>
              <w:instrText xml:space="preserve"> PAGEREF _Toc120266921 \h </w:instrText>
            </w:r>
            <w:r w:rsidR="00E00826">
              <w:rPr>
                <w:noProof/>
                <w:webHidden/>
              </w:rPr>
            </w:r>
            <w:r w:rsidR="00E00826">
              <w:rPr>
                <w:noProof/>
                <w:webHidden/>
              </w:rPr>
              <w:fldChar w:fldCharType="separate"/>
            </w:r>
            <w:r w:rsidR="00E00826">
              <w:rPr>
                <w:noProof/>
                <w:webHidden/>
              </w:rPr>
              <w:t>15</w:t>
            </w:r>
            <w:r w:rsidR="00E00826">
              <w:rPr>
                <w:noProof/>
                <w:webHidden/>
              </w:rPr>
              <w:fldChar w:fldCharType="end"/>
            </w:r>
          </w:hyperlink>
        </w:p>
        <w:p w14:paraId="2951A62E" w14:textId="76BB589F" w:rsidR="00E00826" w:rsidRDefault="00000000">
          <w:pPr>
            <w:pStyle w:val="TOC3"/>
            <w:tabs>
              <w:tab w:val="right" w:leader="dot" w:pos="9016"/>
            </w:tabs>
            <w:rPr>
              <w:rFonts w:asciiTheme="minorHAnsi" w:eastAsiaTheme="minorEastAsia" w:hAnsiTheme="minorHAnsi"/>
              <w:noProof/>
              <w:lang w:eastAsia="en-AU"/>
            </w:rPr>
          </w:pPr>
          <w:hyperlink w:anchor="_Toc120266922" w:history="1">
            <w:r w:rsidR="00E00826" w:rsidRPr="00D85B16">
              <w:rPr>
                <w:rStyle w:val="Hyperlink"/>
                <w:noProof/>
                <w:lang w:val="en-US"/>
              </w:rPr>
              <w:t>Quality and safeguarding compliance</w:t>
            </w:r>
            <w:r w:rsidR="00E00826">
              <w:rPr>
                <w:noProof/>
                <w:webHidden/>
              </w:rPr>
              <w:tab/>
            </w:r>
            <w:r w:rsidR="00E00826">
              <w:rPr>
                <w:noProof/>
                <w:webHidden/>
              </w:rPr>
              <w:fldChar w:fldCharType="begin"/>
            </w:r>
            <w:r w:rsidR="00E00826">
              <w:rPr>
                <w:noProof/>
                <w:webHidden/>
              </w:rPr>
              <w:instrText xml:space="preserve"> PAGEREF _Toc120266922 \h </w:instrText>
            </w:r>
            <w:r w:rsidR="00E00826">
              <w:rPr>
                <w:noProof/>
                <w:webHidden/>
              </w:rPr>
            </w:r>
            <w:r w:rsidR="00E00826">
              <w:rPr>
                <w:noProof/>
                <w:webHidden/>
              </w:rPr>
              <w:fldChar w:fldCharType="separate"/>
            </w:r>
            <w:r w:rsidR="00E00826">
              <w:rPr>
                <w:noProof/>
                <w:webHidden/>
              </w:rPr>
              <w:t>1</w:t>
            </w:r>
            <w:r w:rsidR="00E00826">
              <w:rPr>
                <w:noProof/>
                <w:webHidden/>
              </w:rPr>
              <w:t>5</w:t>
            </w:r>
            <w:r w:rsidR="00E00826">
              <w:rPr>
                <w:noProof/>
                <w:webHidden/>
              </w:rPr>
              <w:fldChar w:fldCharType="end"/>
            </w:r>
          </w:hyperlink>
        </w:p>
        <w:p w14:paraId="3C610668" w14:textId="0F6C49DB" w:rsidR="00E00826" w:rsidRDefault="00000000">
          <w:pPr>
            <w:pStyle w:val="TOC3"/>
            <w:tabs>
              <w:tab w:val="right" w:leader="dot" w:pos="9016"/>
            </w:tabs>
            <w:rPr>
              <w:rFonts w:asciiTheme="minorHAnsi" w:eastAsiaTheme="minorEastAsia" w:hAnsiTheme="minorHAnsi"/>
              <w:noProof/>
              <w:lang w:eastAsia="en-AU"/>
            </w:rPr>
          </w:pPr>
          <w:hyperlink w:anchor="_Toc120266923" w:history="1">
            <w:r w:rsidR="00E00826" w:rsidRPr="00D85B16">
              <w:rPr>
                <w:rStyle w:val="Hyperlink"/>
                <w:noProof/>
                <w:lang w:val="en-US"/>
              </w:rPr>
              <w:t>Quality support for First Nations people with disabilities</w:t>
            </w:r>
            <w:r w:rsidR="00E00826">
              <w:rPr>
                <w:noProof/>
                <w:webHidden/>
              </w:rPr>
              <w:tab/>
            </w:r>
            <w:r w:rsidR="00E00826">
              <w:rPr>
                <w:noProof/>
                <w:webHidden/>
              </w:rPr>
              <w:fldChar w:fldCharType="begin"/>
            </w:r>
            <w:r w:rsidR="00E00826">
              <w:rPr>
                <w:noProof/>
                <w:webHidden/>
              </w:rPr>
              <w:instrText xml:space="preserve"> PAGEREF _Toc120266923 \h </w:instrText>
            </w:r>
            <w:r w:rsidR="00E00826">
              <w:rPr>
                <w:noProof/>
                <w:webHidden/>
              </w:rPr>
            </w:r>
            <w:r w:rsidR="00E00826">
              <w:rPr>
                <w:noProof/>
                <w:webHidden/>
              </w:rPr>
              <w:fldChar w:fldCharType="separate"/>
            </w:r>
            <w:r w:rsidR="00E00826">
              <w:rPr>
                <w:noProof/>
                <w:webHidden/>
              </w:rPr>
              <w:t>15</w:t>
            </w:r>
            <w:r w:rsidR="00E00826">
              <w:rPr>
                <w:noProof/>
                <w:webHidden/>
              </w:rPr>
              <w:fldChar w:fldCharType="end"/>
            </w:r>
          </w:hyperlink>
        </w:p>
        <w:p w14:paraId="713F997F" w14:textId="399B27DA" w:rsidR="00E00826" w:rsidRDefault="00000000">
          <w:pPr>
            <w:pStyle w:val="TOC1"/>
            <w:tabs>
              <w:tab w:val="right" w:leader="dot" w:pos="9016"/>
            </w:tabs>
            <w:rPr>
              <w:rFonts w:asciiTheme="minorHAnsi" w:eastAsiaTheme="minorEastAsia" w:hAnsiTheme="minorHAnsi"/>
              <w:noProof/>
              <w:lang w:eastAsia="en-AU"/>
            </w:rPr>
          </w:pPr>
          <w:hyperlink w:anchor="_Toc120266924" w:history="1">
            <w:r w:rsidR="00E00826" w:rsidRPr="00D85B16">
              <w:rPr>
                <w:rStyle w:val="Hyperlink"/>
                <w:noProof/>
                <w:lang w:val="en-GB"/>
              </w:rPr>
              <w:t>Australian Capital Territory</w:t>
            </w:r>
            <w:r w:rsidR="00E00826">
              <w:rPr>
                <w:noProof/>
                <w:webHidden/>
              </w:rPr>
              <w:tab/>
            </w:r>
            <w:r w:rsidR="00E00826">
              <w:rPr>
                <w:noProof/>
                <w:webHidden/>
              </w:rPr>
              <w:fldChar w:fldCharType="begin"/>
            </w:r>
            <w:r w:rsidR="00E00826">
              <w:rPr>
                <w:noProof/>
                <w:webHidden/>
              </w:rPr>
              <w:instrText xml:space="preserve"> PAGEREF _Toc120266924 \h </w:instrText>
            </w:r>
            <w:r w:rsidR="00E00826">
              <w:rPr>
                <w:noProof/>
                <w:webHidden/>
              </w:rPr>
            </w:r>
            <w:r w:rsidR="00E00826">
              <w:rPr>
                <w:noProof/>
                <w:webHidden/>
              </w:rPr>
              <w:fldChar w:fldCharType="separate"/>
            </w:r>
            <w:r w:rsidR="00E00826">
              <w:rPr>
                <w:noProof/>
                <w:webHidden/>
              </w:rPr>
              <w:t>16</w:t>
            </w:r>
            <w:r w:rsidR="00E00826">
              <w:rPr>
                <w:noProof/>
                <w:webHidden/>
              </w:rPr>
              <w:fldChar w:fldCharType="end"/>
            </w:r>
          </w:hyperlink>
        </w:p>
        <w:p w14:paraId="2FF0958C" w14:textId="1A53EC6E" w:rsidR="00E00826" w:rsidRDefault="00000000">
          <w:pPr>
            <w:pStyle w:val="TOC2"/>
            <w:tabs>
              <w:tab w:val="right" w:leader="dot" w:pos="9016"/>
            </w:tabs>
            <w:rPr>
              <w:rFonts w:asciiTheme="minorHAnsi" w:eastAsiaTheme="minorEastAsia" w:hAnsiTheme="minorHAnsi"/>
              <w:noProof/>
              <w:lang w:eastAsia="en-AU"/>
            </w:rPr>
          </w:pPr>
          <w:hyperlink w:anchor="_Toc120266925" w:history="1">
            <w:r w:rsidR="00E00826" w:rsidRPr="00D85B16">
              <w:rPr>
                <w:rStyle w:val="Hyperlink"/>
                <w:noProof/>
                <w:lang w:val="en-US"/>
              </w:rPr>
              <w:t>Case study</w:t>
            </w:r>
            <w:r w:rsidR="00E00826">
              <w:rPr>
                <w:noProof/>
                <w:webHidden/>
              </w:rPr>
              <w:tab/>
            </w:r>
            <w:r w:rsidR="00E00826">
              <w:rPr>
                <w:noProof/>
                <w:webHidden/>
              </w:rPr>
              <w:fldChar w:fldCharType="begin"/>
            </w:r>
            <w:r w:rsidR="00E00826">
              <w:rPr>
                <w:noProof/>
                <w:webHidden/>
              </w:rPr>
              <w:instrText xml:space="preserve"> PAGEREF _Toc120266925 \h </w:instrText>
            </w:r>
            <w:r w:rsidR="00E00826">
              <w:rPr>
                <w:noProof/>
                <w:webHidden/>
              </w:rPr>
            </w:r>
            <w:r w:rsidR="00E00826">
              <w:rPr>
                <w:noProof/>
                <w:webHidden/>
              </w:rPr>
              <w:fldChar w:fldCharType="separate"/>
            </w:r>
            <w:r w:rsidR="00E00826">
              <w:rPr>
                <w:noProof/>
                <w:webHidden/>
              </w:rPr>
              <w:t>16</w:t>
            </w:r>
            <w:r w:rsidR="00E00826">
              <w:rPr>
                <w:noProof/>
                <w:webHidden/>
              </w:rPr>
              <w:fldChar w:fldCharType="end"/>
            </w:r>
          </w:hyperlink>
        </w:p>
        <w:p w14:paraId="3BA5F1CD" w14:textId="1D578C30" w:rsidR="00E00826" w:rsidRDefault="00000000">
          <w:pPr>
            <w:pStyle w:val="TOC3"/>
            <w:tabs>
              <w:tab w:val="right" w:leader="dot" w:pos="9016"/>
            </w:tabs>
            <w:rPr>
              <w:rFonts w:asciiTheme="minorHAnsi" w:eastAsiaTheme="minorEastAsia" w:hAnsiTheme="minorHAnsi"/>
              <w:noProof/>
              <w:lang w:eastAsia="en-AU"/>
            </w:rPr>
          </w:pPr>
          <w:hyperlink w:anchor="_Toc120266926" w:history="1">
            <w:r w:rsidR="00E00826" w:rsidRPr="00D85B16">
              <w:rPr>
                <w:rStyle w:val="Hyperlink"/>
                <w:noProof/>
                <w:lang w:val="en-US"/>
              </w:rPr>
              <w:t>Tell us about Koomarri</w:t>
            </w:r>
            <w:r w:rsidR="00E00826">
              <w:rPr>
                <w:noProof/>
                <w:webHidden/>
              </w:rPr>
              <w:tab/>
            </w:r>
            <w:r w:rsidR="00E00826">
              <w:rPr>
                <w:noProof/>
                <w:webHidden/>
              </w:rPr>
              <w:fldChar w:fldCharType="begin"/>
            </w:r>
            <w:r w:rsidR="00E00826">
              <w:rPr>
                <w:noProof/>
                <w:webHidden/>
              </w:rPr>
              <w:instrText xml:space="preserve"> PAGEREF _Toc120266926 \h </w:instrText>
            </w:r>
            <w:r w:rsidR="00E00826">
              <w:rPr>
                <w:noProof/>
                <w:webHidden/>
              </w:rPr>
            </w:r>
            <w:r w:rsidR="00E00826">
              <w:rPr>
                <w:noProof/>
                <w:webHidden/>
              </w:rPr>
              <w:fldChar w:fldCharType="separate"/>
            </w:r>
            <w:r w:rsidR="00E00826">
              <w:rPr>
                <w:noProof/>
                <w:webHidden/>
              </w:rPr>
              <w:t>16</w:t>
            </w:r>
            <w:r w:rsidR="00E00826">
              <w:rPr>
                <w:noProof/>
                <w:webHidden/>
              </w:rPr>
              <w:fldChar w:fldCharType="end"/>
            </w:r>
          </w:hyperlink>
        </w:p>
        <w:p w14:paraId="683A2C6C" w14:textId="10952154" w:rsidR="00E00826" w:rsidRDefault="00000000">
          <w:pPr>
            <w:pStyle w:val="TOC3"/>
            <w:tabs>
              <w:tab w:val="right" w:leader="dot" w:pos="9016"/>
            </w:tabs>
            <w:rPr>
              <w:rFonts w:asciiTheme="minorHAnsi" w:eastAsiaTheme="minorEastAsia" w:hAnsiTheme="minorHAnsi"/>
              <w:noProof/>
              <w:lang w:eastAsia="en-AU"/>
            </w:rPr>
          </w:pPr>
          <w:hyperlink w:anchor="_Toc120266927" w:history="1">
            <w:r w:rsidR="00E00826" w:rsidRPr="00D85B16">
              <w:rPr>
                <w:rStyle w:val="Hyperlink"/>
                <w:noProof/>
                <w:lang w:val="en-US"/>
              </w:rPr>
              <w:t>What has been your proudest achievement?</w:t>
            </w:r>
            <w:r w:rsidR="00E00826">
              <w:rPr>
                <w:noProof/>
                <w:webHidden/>
              </w:rPr>
              <w:tab/>
            </w:r>
            <w:r w:rsidR="00E00826">
              <w:rPr>
                <w:noProof/>
                <w:webHidden/>
              </w:rPr>
              <w:fldChar w:fldCharType="begin"/>
            </w:r>
            <w:r w:rsidR="00E00826">
              <w:rPr>
                <w:noProof/>
                <w:webHidden/>
              </w:rPr>
              <w:instrText xml:space="preserve"> PAGEREF _Toc120266927 \h </w:instrText>
            </w:r>
            <w:r w:rsidR="00E00826">
              <w:rPr>
                <w:noProof/>
                <w:webHidden/>
              </w:rPr>
            </w:r>
            <w:r w:rsidR="00E00826">
              <w:rPr>
                <w:noProof/>
                <w:webHidden/>
              </w:rPr>
              <w:fldChar w:fldCharType="separate"/>
            </w:r>
            <w:r w:rsidR="00E00826">
              <w:rPr>
                <w:noProof/>
                <w:webHidden/>
              </w:rPr>
              <w:t>16</w:t>
            </w:r>
            <w:r w:rsidR="00E00826">
              <w:rPr>
                <w:noProof/>
                <w:webHidden/>
              </w:rPr>
              <w:fldChar w:fldCharType="end"/>
            </w:r>
          </w:hyperlink>
        </w:p>
        <w:p w14:paraId="1AC71B1B" w14:textId="7658B0DA" w:rsidR="00E00826" w:rsidRDefault="00000000">
          <w:pPr>
            <w:pStyle w:val="TOC3"/>
            <w:tabs>
              <w:tab w:val="right" w:leader="dot" w:pos="9016"/>
            </w:tabs>
            <w:rPr>
              <w:rFonts w:asciiTheme="minorHAnsi" w:eastAsiaTheme="minorEastAsia" w:hAnsiTheme="minorHAnsi"/>
              <w:noProof/>
              <w:lang w:eastAsia="en-AU"/>
            </w:rPr>
          </w:pPr>
          <w:hyperlink w:anchor="_Toc120266928" w:history="1">
            <w:r w:rsidR="00E00826" w:rsidRPr="00D85B16">
              <w:rPr>
                <w:rStyle w:val="Hyperlink"/>
                <w:noProof/>
                <w:lang w:val="en-US"/>
              </w:rPr>
              <w:t>What does an average day generally look like for you?</w:t>
            </w:r>
            <w:r w:rsidR="00E00826">
              <w:rPr>
                <w:noProof/>
                <w:webHidden/>
              </w:rPr>
              <w:tab/>
            </w:r>
            <w:r w:rsidR="00E00826">
              <w:rPr>
                <w:noProof/>
                <w:webHidden/>
              </w:rPr>
              <w:fldChar w:fldCharType="begin"/>
            </w:r>
            <w:r w:rsidR="00E00826">
              <w:rPr>
                <w:noProof/>
                <w:webHidden/>
              </w:rPr>
              <w:instrText xml:space="preserve"> PAGEREF _Toc120266928 \h </w:instrText>
            </w:r>
            <w:r w:rsidR="00E00826">
              <w:rPr>
                <w:noProof/>
                <w:webHidden/>
              </w:rPr>
            </w:r>
            <w:r w:rsidR="00E00826">
              <w:rPr>
                <w:noProof/>
                <w:webHidden/>
              </w:rPr>
              <w:fldChar w:fldCharType="separate"/>
            </w:r>
            <w:r w:rsidR="00E00826">
              <w:rPr>
                <w:noProof/>
                <w:webHidden/>
              </w:rPr>
              <w:t>16</w:t>
            </w:r>
            <w:r w:rsidR="00E00826">
              <w:rPr>
                <w:noProof/>
                <w:webHidden/>
              </w:rPr>
              <w:fldChar w:fldCharType="end"/>
            </w:r>
          </w:hyperlink>
        </w:p>
        <w:p w14:paraId="6367958D" w14:textId="06453B85" w:rsidR="00E00826" w:rsidRDefault="00000000">
          <w:pPr>
            <w:pStyle w:val="TOC3"/>
            <w:tabs>
              <w:tab w:val="right" w:leader="dot" w:pos="9016"/>
            </w:tabs>
            <w:rPr>
              <w:rFonts w:asciiTheme="minorHAnsi" w:eastAsiaTheme="minorEastAsia" w:hAnsiTheme="minorHAnsi"/>
              <w:noProof/>
              <w:lang w:eastAsia="en-AU"/>
            </w:rPr>
          </w:pPr>
          <w:hyperlink w:anchor="_Toc120266929" w:history="1">
            <w:r w:rsidR="00E00826" w:rsidRPr="00D85B16">
              <w:rPr>
                <w:rStyle w:val="Hyperlink"/>
                <w:noProof/>
                <w:lang w:val="en-US"/>
              </w:rPr>
              <w:t>Has the past year been more or less challenging than most?</w:t>
            </w:r>
            <w:r w:rsidR="00E00826">
              <w:rPr>
                <w:noProof/>
                <w:webHidden/>
              </w:rPr>
              <w:tab/>
            </w:r>
            <w:r w:rsidR="00E00826">
              <w:rPr>
                <w:noProof/>
                <w:webHidden/>
              </w:rPr>
              <w:fldChar w:fldCharType="begin"/>
            </w:r>
            <w:r w:rsidR="00E00826">
              <w:rPr>
                <w:noProof/>
                <w:webHidden/>
              </w:rPr>
              <w:instrText xml:space="preserve"> PAGEREF _Toc120266929 \h </w:instrText>
            </w:r>
            <w:r w:rsidR="00E00826">
              <w:rPr>
                <w:noProof/>
                <w:webHidden/>
              </w:rPr>
            </w:r>
            <w:r w:rsidR="00E00826">
              <w:rPr>
                <w:noProof/>
                <w:webHidden/>
              </w:rPr>
              <w:fldChar w:fldCharType="separate"/>
            </w:r>
            <w:r w:rsidR="00E00826">
              <w:rPr>
                <w:noProof/>
                <w:webHidden/>
              </w:rPr>
              <w:t>16</w:t>
            </w:r>
            <w:r w:rsidR="00E00826">
              <w:rPr>
                <w:noProof/>
                <w:webHidden/>
              </w:rPr>
              <w:fldChar w:fldCharType="end"/>
            </w:r>
          </w:hyperlink>
        </w:p>
        <w:p w14:paraId="17E12BA6" w14:textId="31E7CE73" w:rsidR="00E00826" w:rsidRDefault="00000000">
          <w:pPr>
            <w:pStyle w:val="TOC3"/>
            <w:tabs>
              <w:tab w:val="right" w:leader="dot" w:pos="9016"/>
            </w:tabs>
            <w:rPr>
              <w:rFonts w:asciiTheme="minorHAnsi" w:eastAsiaTheme="minorEastAsia" w:hAnsiTheme="minorHAnsi"/>
              <w:noProof/>
              <w:lang w:eastAsia="en-AU"/>
            </w:rPr>
          </w:pPr>
          <w:hyperlink w:anchor="_Toc120266930" w:history="1">
            <w:r w:rsidR="00E00826" w:rsidRPr="00D85B16">
              <w:rPr>
                <w:rStyle w:val="Hyperlink"/>
                <w:noProof/>
                <w:lang w:val="en-US"/>
              </w:rPr>
              <w:t>What are some of the major opportunities?</w:t>
            </w:r>
            <w:r w:rsidR="00E00826">
              <w:rPr>
                <w:noProof/>
                <w:webHidden/>
              </w:rPr>
              <w:tab/>
            </w:r>
            <w:r w:rsidR="00E00826">
              <w:rPr>
                <w:noProof/>
                <w:webHidden/>
              </w:rPr>
              <w:fldChar w:fldCharType="begin"/>
            </w:r>
            <w:r w:rsidR="00E00826">
              <w:rPr>
                <w:noProof/>
                <w:webHidden/>
              </w:rPr>
              <w:instrText xml:space="preserve"> PAGEREF _Toc120266930 \h </w:instrText>
            </w:r>
            <w:r w:rsidR="00E00826">
              <w:rPr>
                <w:noProof/>
                <w:webHidden/>
              </w:rPr>
            </w:r>
            <w:r w:rsidR="00E00826">
              <w:rPr>
                <w:noProof/>
                <w:webHidden/>
              </w:rPr>
              <w:fldChar w:fldCharType="separate"/>
            </w:r>
            <w:r w:rsidR="00E00826">
              <w:rPr>
                <w:noProof/>
                <w:webHidden/>
              </w:rPr>
              <w:t>17</w:t>
            </w:r>
            <w:r w:rsidR="00E00826">
              <w:rPr>
                <w:noProof/>
                <w:webHidden/>
              </w:rPr>
              <w:fldChar w:fldCharType="end"/>
            </w:r>
          </w:hyperlink>
        </w:p>
        <w:p w14:paraId="34544896" w14:textId="69A314D2" w:rsidR="00E00826" w:rsidRDefault="00000000">
          <w:pPr>
            <w:pStyle w:val="TOC3"/>
            <w:tabs>
              <w:tab w:val="right" w:leader="dot" w:pos="9016"/>
            </w:tabs>
            <w:rPr>
              <w:rFonts w:asciiTheme="minorHAnsi" w:eastAsiaTheme="minorEastAsia" w:hAnsiTheme="minorHAnsi"/>
              <w:noProof/>
              <w:lang w:eastAsia="en-AU"/>
            </w:rPr>
          </w:pPr>
          <w:hyperlink w:anchor="_Toc120266931" w:history="1">
            <w:r w:rsidR="00E00826" w:rsidRPr="00D85B16">
              <w:rPr>
                <w:rStyle w:val="Hyperlink"/>
                <w:noProof/>
                <w:lang w:val="en-US"/>
              </w:rPr>
              <w:t>What are some of the major challenges?</w:t>
            </w:r>
            <w:r w:rsidR="00E00826">
              <w:rPr>
                <w:noProof/>
                <w:webHidden/>
              </w:rPr>
              <w:tab/>
            </w:r>
            <w:r w:rsidR="00E00826">
              <w:rPr>
                <w:noProof/>
                <w:webHidden/>
              </w:rPr>
              <w:fldChar w:fldCharType="begin"/>
            </w:r>
            <w:r w:rsidR="00E00826">
              <w:rPr>
                <w:noProof/>
                <w:webHidden/>
              </w:rPr>
              <w:instrText xml:space="preserve"> PAGEREF _Toc120266931 \h </w:instrText>
            </w:r>
            <w:r w:rsidR="00E00826">
              <w:rPr>
                <w:noProof/>
                <w:webHidden/>
              </w:rPr>
            </w:r>
            <w:r w:rsidR="00E00826">
              <w:rPr>
                <w:noProof/>
                <w:webHidden/>
              </w:rPr>
              <w:fldChar w:fldCharType="separate"/>
            </w:r>
            <w:r w:rsidR="00E00826">
              <w:rPr>
                <w:noProof/>
                <w:webHidden/>
              </w:rPr>
              <w:t>17</w:t>
            </w:r>
            <w:r w:rsidR="00E00826">
              <w:rPr>
                <w:noProof/>
                <w:webHidden/>
              </w:rPr>
              <w:fldChar w:fldCharType="end"/>
            </w:r>
          </w:hyperlink>
        </w:p>
        <w:p w14:paraId="20716EB2" w14:textId="5B00EEFA" w:rsidR="00E00826" w:rsidRDefault="00000000">
          <w:pPr>
            <w:pStyle w:val="TOC3"/>
            <w:tabs>
              <w:tab w:val="right" w:leader="dot" w:pos="9016"/>
            </w:tabs>
            <w:rPr>
              <w:rFonts w:asciiTheme="minorHAnsi" w:eastAsiaTheme="minorEastAsia" w:hAnsiTheme="minorHAnsi"/>
              <w:noProof/>
              <w:lang w:eastAsia="en-AU"/>
            </w:rPr>
          </w:pPr>
          <w:hyperlink w:anchor="_Toc120266932" w:history="1">
            <w:r w:rsidR="00E00826" w:rsidRPr="00D85B16">
              <w:rPr>
                <w:rStyle w:val="Hyperlink"/>
                <w:noProof/>
                <w:lang w:val="en-US"/>
              </w:rPr>
              <w:t>Why did you get into the disability sector?</w:t>
            </w:r>
            <w:r w:rsidR="00E00826">
              <w:rPr>
                <w:noProof/>
                <w:webHidden/>
              </w:rPr>
              <w:tab/>
            </w:r>
            <w:r w:rsidR="00E00826">
              <w:rPr>
                <w:noProof/>
                <w:webHidden/>
              </w:rPr>
              <w:fldChar w:fldCharType="begin"/>
            </w:r>
            <w:r w:rsidR="00E00826">
              <w:rPr>
                <w:noProof/>
                <w:webHidden/>
              </w:rPr>
              <w:instrText xml:space="preserve"> PAGEREF _Toc120266932 \h </w:instrText>
            </w:r>
            <w:r w:rsidR="00E00826">
              <w:rPr>
                <w:noProof/>
                <w:webHidden/>
              </w:rPr>
            </w:r>
            <w:r w:rsidR="00E00826">
              <w:rPr>
                <w:noProof/>
                <w:webHidden/>
              </w:rPr>
              <w:fldChar w:fldCharType="separate"/>
            </w:r>
            <w:r w:rsidR="00E00826">
              <w:rPr>
                <w:noProof/>
                <w:webHidden/>
              </w:rPr>
              <w:t>17</w:t>
            </w:r>
            <w:r w:rsidR="00E00826">
              <w:rPr>
                <w:noProof/>
                <w:webHidden/>
              </w:rPr>
              <w:fldChar w:fldCharType="end"/>
            </w:r>
          </w:hyperlink>
        </w:p>
        <w:p w14:paraId="3AB07217" w14:textId="1F042177" w:rsidR="00E00826" w:rsidRDefault="00000000">
          <w:pPr>
            <w:pStyle w:val="TOC3"/>
            <w:tabs>
              <w:tab w:val="right" w:leader="dot" w:pos="9016"/>
            </w:tabs>
            <w:rPr>
              <w:rFonts w:asciiTheme="minorHAnsi" w:eastAsiaTheme="minorEastAsia" w:hAnsiTheme="minorHAnsi"/>
              <w:noProof/>
              <w:lang w:eastAsia="en-AU"/>
            </w:rPr>
          </w:pPr>
          <w:hyperlink w:anchor="_Toc120266933" w:history="1">
            <w:r w:rsidR="00E00826" w:rsidRPr="00D85B16">
              <w:rPr>
                <w:rStyle w:val="Hyperlink"/>
                <w:noProof/>
                <w:lang w:val="en-US"/>
              </w:rPr>
              <w:t>What’s surprised you most (about the sector)?</w:t>
            </w:r>
            <w:r w:rsidR="00E00826">
              <w:rPr>
                <w:noProof/>
                <w:webHidden/>
              </w:rPr>
              <w:tab/>
            </w:r>
            <w:r w:rsidR="00E00826">
              <w:rPr>
                <w:noProof/>
                <w:webHidden/>
              </w:rPr>
              <w:fldChar w:fldCharType="begin"/>
            </w:r>
            <w:r w:rsidR="00E00826">
              <w:rPr>
                <w:noProof/>
                <w:webHidden/>
              </w:rPr>
              <w:instrText xml:space="preserve"> PAGEREF _Toc120266933 \h </w:instrText>
            </w:r>
            <w:r w:rsidR="00E00826">
              <w:rPr>
                <w:noProof/>
                <w:webHidden/>
              </w:rPr>
            </w:r>
            <w:r w:rsidR="00E00826">
              <w:rPr>
                <w:noProof/>
                <w:webHidden/>
              </w:rPr>
              <w:fldChar w:fldCharType="separate"/>
            </w:r>
            <w:r w:rsidR="00E00826">
              <w:rPr>
                <w:noProof/>
                <w:webHidden/>
              </w:rPr>
              <w:t>17</w:t>
            </w:r>
            <w:r w:rsidR="00E00826">
              <w:rPr>
                <w:noProof/>
                <w:webHidden/>
              </w:rPr>
              <w:fldChar w:fldCharType="end"/>
            </w:r>
          </w:hyperlink>
        </w:p>
        <w:p w14:paraId="1E15A484" w14:textId="199A6C68" w:rsidR="00E00826" w:rsidRDefault="00000000">
          <w:pPr>
            <w:pStyle w:val="TOC2"/>
            <w:tabs>
              <w:tab w:val="right" w:leader="dot" w:pos="9016"/>
            </w:tabs>
            <w:rPr>
              <w:rFonts w:asciiTheme="minorHAnsi" w:eastAsiaTheme="minorEastAsia" w:hAnsiTheme="minorHAnsi"/>
              <w:noProof/>
              <w:lang w:eastAsia="en-AU"/>
            </w:rPr>
          </w:pPr>
          <w:hyperlink w:anchor="_Toc120266934" w:history="1">
            <w:r w:rsidR="00E00826" w:rsidRPr="00D85B16">
              <w:rPr>
                <w:rStyle w:val="Hyperlink"/>
                <w:noProof/>
                <w:lang w:val="en-US"/>
              </w:rPr>
              <w:t>ACT sector stats</w:t>
            </w:r>
            <w:r w:rsidR="00E00826">
              <w:rPr>
                <w:noProof/>
                <w:webHidden/>
              </w:rPr>
              <w:tab/>
            </w:r>
            <w:r w:rsidR="00E00826">
              <w:rPr>
                <w:noProof/>
                <w:webHidden/>
              </w:rPr>
              <w:fldChar w:fldCharType="begin"/>
            </w:r>
            <w:r w:rsidR="00E00826">
              <w:rPr>
                <w:noProof/>
                <w:webHidden/>
              </w:rPr>
              <w:instrText xml:space="preserve"> PAGEREF _Toc120266934 \h </w:instrText>
            </w:r>
            <w:r w:rsidR="00E00826">
              <w:rPr>
                <w:noProof/>
                <w:webHidden/>
              </w:rPr>
            </w:r>
            <w:r w:rsidR="00E00826">
              <w:rPr>
                <w:noProof/>
                <w:webHidden/>
              </w:rPr>
              <w:fldChar w:fldCharType="separate"/>
            </w:r>
            <w:r w:rsidR="00E00826">
              <w:rPr>
                <w:noProof/>
                <w:webHidden/>
              </w:rPr>
              <w:t>18</w:t>
            </w:r>
            <w:r w:rsidR="00E00826">
              <w:rPr>
                <w:noProof/>
                <w:webHidden/>
              </w:rPr>
              <w:fldChar w:fldCharType="end"/>
            </w:r>
          </w:hyperlink>
        </w:p>
        <w:p w14:paraId="3F550C5B" w14:textId="134C8BB2" w:rsidR="00E00826" w:rsidRDefault="00000000">
          <w:pPr>
            <w:pStyle w:val="TOC2"/>
            <w:tabs>
              <w:tab w:val="right" w:leader="dot" w:pos="9016"/>
            </w:tabs>
            <w:rPr>
              <w:rFonts w:asciiTheme="minorHAnsi" w:eastAsiaTheme="minorEastAsia" w:hAnsiTheme="minorHAnsi"/>
              <w:noProof/>
              <w:lang w:eastAsia="en-AU"/>
            </w:rPr>
          </w:pPr>
          <w:hyperlink w:anchor="_Toc120266935" w:history="1">
            <w:r w:rsidR="00E00826" w:rsidRPr="00D85B16">
              <w:rPr>
                <w:rStyle w:val="Hyperlink"/>
                <w:noProof/>
                <w:lang w:val="en-US"/>
              </w:rPr>
              <w:t>Top three issues</w:t>
            </w:r>
            <w:r w:rsidR="00E00826">
              <w:rPr>
                <w:noProof/>
                <w:webHidden/>
              </w:rPr>
              <w:tab/>
            </w:r>
            <w:r w:rsidR="00E00826">
              <w:rPr>
                <w:noProof/>
                <w:webHidden/>
              </w:rPr>
              <w:fldChar w:fldCharType="begin"/>
            </w:r>
            <w:r w:rsidR="00E00826">
              <w:rPr>
                <w:noProof/>
                <w:webHidden/>
              </w:rPr>
              <w:instrText xml:space="preserve"> PAGEREF _Toc120266935 \h </w:instrText>
            </w:r>
            <w:r w:rsidR="00E00826">
              <w:rPr>
                <w:noProof/>
                <w:webHidden/>
              </w:rPr>
            </w:r>
            <w:r w:rsidR="00E00826">
              <w:rPr>
                <w:noProof/>
                <w:webHidden/>
              </w:rPr>
              <w:fldChar w:fldCharType="separate"/>
            </w:r>
            <w:r w:rsidR="00E00826">
              <w:rPr>
                <w:noProof/>
                <w:webHidden/>
              </w:rPr>
              <w:t>18</w:t>
            </w:r>
            <w:r w:rsidR="00E00826">
              <w:rPr>
                <w:noProof/>
                <w:webHidden/>
              </w:rPr>
              <w:fldChar w:fldCharType="end"/>
            </w:r>
          </w:hyperlink>
        </w:p>
        <w:p w14:paraId="3CC7E5F0" w14:textId="51441329" w:rsidR="00E00826" w:rsidRDefault="00000000">
          <w:pPr>
            <w:pStyle w:val="TOC3"/>
            <w:tabs>
              <w:tab w:val="right" w:leader="dot" w:pos="9016"/>
            </w:tabs>
            <w:rPr>
              <w:rFonts w:asciiTheme="minorHAnsi" w:eastAsiaTheme="minorEastAsia" w:hAnsiTheme="minorHAnsi"/>
              <w:noProof/>
              <w:lang w:eastAsia="en-AU"/>
            </w:rPr>
          </w:pPr>
          <w:hyperlink w:anchor="_Toc120266936" w:history="1">
            <w:r w:rsidR="00E00826" w:rsidRPr="00D85B16">
              <w:rPr>
                <w:rStyle w:val="Hyperlink"/>
                <w:noProof/>
                <w:lang w:val="en-US"/>
              </w:rPr>
              <w:t>Pricing </w:t>
            </w:r>
            <w:r w:rsidR="00E00826">
              <w:rPr>
                <w:noProof/>
                <w:webHidden/>
              </w:rPr>
              <w:tab/>
            </w:r>
            <w:r w:rsidR="00E00826">
              <w:rPr>
                <w:noProof/>
                <w:webHidden/>
              </w:rPr>
              <w:fldChar w:fldCharType="begin"/>
            </w:r>
            <w:r w:rsidR="00E00826">
              <w:rPr>
                <w:noProof/>
                <w:webHidden/>
              </w:rPr>
              <w:instrText xml:space="preserve"> PAGEREF _Toc120266936 \h </w:instrText>
            </w:r>
            <w:r w:rsidR="00E00826">
              <w:rPr>
                <w:noProof/>
                <w:webHidden/>
              </w:rPr>
            </w:r>
            <w:r w:rsidR="00E00826">
              <w:rPr>
                <w:noProof/>
                <w:webHidden/>
              </w:rPr>
              <w:fldChar w:fldCharType="separate"/>
            </w:r>
            <w:r w:rsidR="00E00826">
              <w:rPr>
                <w:noProof/>
                <w:webHidden/>
              </w:rPr>
              <w:t>18</w:t>
            </w:r>
            <w:r w:rsidR="00E00826">
              <w:rPr>
                <w:noProof/>
                <w:webHidden/>
              </w:rPr>
              <w:fldChar w:fldCharType="end"/>
            </w:r>
          </w:hyperlink>
        </w:p>
        <w:p w14:paraId="5BCCEAB9" w14:textId="42910E76" w:rsidR="00E00826" w:rsidRDefault="00000000">
          <w:pPr>
            <w:pStyle w:val="TOC3"/>
            <w:tabs>
              <w:tab w:val="right" w:leader="dot" w:pos="9016"/>
            </w:tabs>
            <w:rPr>
              <w:rFonts w:asciiTheme="minorHAnsi" w:eastAsiaTheme="minorEastAsia" w:hAnsiTheme="minorHAnsi"/>
              <w:noProof/>
              <w:lang w:eastAsia="en-AU"/>
            </w:rPr>
          </w:pPr>
          <w:hyperlink w:anchor="_Toc120266937" w:history="1">
            <w:r w:rsidR="00E00826" w:rsidRPr="00D85B16">
              <w:rPr>
                <w:rStyle w:val="Hyperlink"/>
                <w:noProof/>
                <w:lang w:val="en-US"/>
              </w:rPr>
              <w:t>Quality and safeguarding systems</w:t>
            </w:r>
            <w:r w:rsidR="00E00826">
              <w:rPr>
                <w:noProof/>
                <w:webHidden/>
              </w:rPr>
              <w:tab/>
            </w:r>
            <w:r w:rsidR="00E00826">
              <w:rPr>
                <w:noProof/>
                <w:webHidden/>
              </w:rPr>
              <w:fldChar w:fldCharType="begin"/>
            </w:r>
            <w:r w:rsidR="00E00826">
              <w:rPr>
                <w:noProof/>
                <w:webHidden/>
              </w:rPr>
              <w:instrText xml:space="preserve"> PAGEREF _Toc120266937 \h </w:instrText>
            </w:r>
            <w:r w:rsidR="00E00826">
              <w:rPr>
                <w:noProof/>
                <w:webHidden/>
              </w:rPr>
            </w:r>
            <w:r w:rsidR="00E00826">
              <w:rPr>
                <w:noProof/>
                <w:webHidden/>
              </w:rPr>
              <w:fldChar w:fldCharType="separate"/>
            </w:r>
            <w:r w:rsidR="00E00826">
              <w:rPr>
                <w:noProof/>
                <w:webHidden/>
              </w:rPr>
              <w:t>18</w:t>
            </w:r>
            <w:r w:rsidR="00E00826">
              <w:rPr>
                <w:noProof/>
                <w:webHidden/>
              </w:rPr>
              <w:fldChar w:fldCharType="end"/>
            </w:r>
          </w:hyperlink>
        </w:p>
        <w:p w14:paraId="5F55A06F" w14:textId="2027E5DF" w:rsidR="00E00826" w:rsidRDefault="00000000">
          <w:pPr>
            <w:pStyle w:val="TOC3"/>
            <w:tabs>
              <w:tab w:val="right" w:leader="dot" w:pos="9016"/>
            </w:tabs>
            <w:rPr>
              <w:rFonts w:asciiTheme="minorHAnsi" w:eastAsiaTheme="minorEastAsia" w:hAnsiTheme="minorHAnsi"/>
              <w:noProof/>
              <w:lang w:eastAsia="en-AU"/>
            </w:rPr>
          </w:pPr>
          <w:hyperlink w:anchor="_Toc120266938" w:history="1">
            <w:r w:rsidR="00E00826" w:rsidRPr="00D85B16">
              <w:rPr>
                <w:rStyle w:val="Hyperlink"/>
                <w:noProof/>
                <w:lang w:val="en-US"/>
              </w:rPr>
              <w:t>Pressures on support coordination</w:t>
            </w:r>
            <w:r w:rsidR="00E00826">
              <w:rPr>
                <w:noProof/>
                <w:webHidden/>
              </w:rPr>
              <w:tab/>
            </w:r>
            <w:r w:rsidR="00E00826">
              <w:rPr>
                <w:noProof/>
                <w:webHidden/>
              </w:rPr>
              <w:fldChar w:fldCharType="begin"/>
            </w:r>
            <w:r w:rsidR="00E00826">
              <w:rPr>
                <w:noProof/>
                <w:webHidden/>
              </w:rPr>
              <w:instrText xml:space="preserve"> PAGEREF _Toc120266938 \h </w:instrText>
            </w:r>
            <w:r w:rsidR="00E00826">
              <w:rPr>
                <w:noProof/>
                <w:webHidden/>
              </w:rPr>
            </w:r>
            <w:r w:rsidR="00E00826">
              <w:rPr>
                <w:noProof/>
                <w:webHidden/>
              </w:rPr>
              <w:fldChar w:fldCharType="separate"/>
            </w:r>
            <w:r w:rsidR="00E00826">
              <w:rPr>
                <w:noProof/>
                <w:webHidden/>
              </w:rPr>
              <w:t>18</w:t>
            </w:r>
            <w:r w:rsidR="00E00826">
              <w:rPr>
                <w:noProof/>
                <w:webHidden/>
              </w:rPr>
              <w:fldChar w:fldCharType="end"/>
            </w:r>
          </w:hyperlink>
        </w:p>
        <w:p w14:paraId="72F8AB5F" w14:textId="7015E55B" w:rsidR="00E00826" w:rsidRDefault="00000000">
          <w:pPr>
            <w:pStyle w:val="TOC2"/>
            <w:tabs>
              <w:tab w:val="right" w:leader="dot" w:pos="9016"/>
            </w:tabs>
            <w:rPr>
              <w:rFonts w:asciiTheme="minorHAnsi" w:eastAsiaTheme="minorEastAsia" w:hAnsiTheme="minorHAnsi"/>
              <w:noProof/>
              <w:lang w:eastAsia="en-AU"/>
            </w:rPr>
          </w:pPr>
          <w:hyperlink w:anchor="_Toc120266939" w:history="1">
            <w:r w:rsidR="00E00826" w:rsidRPr="00D85B16">
              <w:rPr>
                <w:rStyle w:val="Hyperlink"/>
                <w:noProof/>
                <w:lang w:val="en-US"/>
              </w:rPr>
              <w:t>The state of the operating environment</w:t>
            </w:r>
            <w:r w:rsidR="00E00826">
              <w:rPr>
                <w:noProof/>
                <w:webHidden/>
              </w:rPr>
              <w:tab/>
            </w:r>
            <w:r w:rsidR="00E00826">
              <w:rPr>
                <w:noProof/>
                <w:webHidden/>
              </w:rPr>
              <w:fldChar w:fldCharType="begin"/>
            </w:r>
            <w:r w:rsidR="00E00826">
              <w:rPr>
                <w:noProof/>
                <w:webHidden/>
              </w:rPr>
              <w:instrText xml:space="preserve"> PAGEREF _Toc120266939 \h </w:instrText>
            </w:r>
            <w:r w:rsidR="00E00826">
              <w:rPr>
                <w:noProof/>
                <w:webHidden/>
              </w:rPr>
            </w:r>
            <w:r w:rsidR="00E00826">
              <w:rPr>
                <w:noProof/>
                <w:webHidden/>
              </w:rPr>
              <w:fldChar w:fldCharType="separate"/>
            </w:r>
            <w:r w:rsidR="00E00826">
              <w:rPr>
                <w:noProof/>
                <w:webHidden/>
              </w:rPr>
              <w:t>19</w:t>
            </w:r>
            <w:r w:rsidR="00E00826">
              <w:rPr>
                <w:noProof/>
                <w:webHidden/>
              </w:rPr>
              <w:fldChar w:fldCharType="end"/>
            </w:r>
          </w:hyperlink>
        </w:p>
        <w:p w14:paraId="48D34EAD" w14:textId="6F7056ED" w:rsidR="00E00826" w:rsidRDefault="00000000">
          <w:pPr>
            <w:pStyle w:val="TOC3"/>
            <w:tabs>
              <w:tab w:val="right" w:leader="dot" w:pos="9016"/>
            </w:tabs>
            <w:rPr>
              <w:rFonts w:asciiTheme="minorHAnsi" w:eastAsiaTheme="minorEastAsia" w:hAnsiTheme="minorHAnsi"/>
              <w:noProof/>
              <w:lang w:eastAsia="en-AU"/>
            </w:rPr>
          </w:pPr>
          <w:hyperlink w:anchor="_Toc120266940" w:history="1">
            <w:r w:rsidR="00E00826" w:rsidRPr="00D85B16">
              <w:rPr>
                <w:rStyle w:val="Hyperlink"/>
                <w:noProof/>
                <w:lang w:val="en-US"/>
              </w:rPr>
              <w:t>Continuing impact of COVID-19</w:t>
            </w:r>
            <w:r w:rsidR="00E00826">
              <w:rPr>
                <w:noProof/>
                <w:webHidden/>
              </w:rPr>
              <w:tab/>
            </w:r>
            <w:r w:rsidR="00E00826">
              <w:rPr>
                <w:noProof/>
                <w:webHidden/>
              </w:rPr>
              <w:fldChar w:fldCharType="begin"/>
            </w:r>
            <w:r w:rsidR="00E00826">
              <w:rPr>
                <w:noProof/>
                <w:webHidden/>
              </w:rPr>
              <w:instrText xml:space="preserve"> PAGEREF _Toc120266940 \h </w:instrText>
            </w:r>
            <w:r w:rsidR="00E00826">
              <w:rPr>
                <w:noProof/>
                <w:webHidden/>
              </w:rPr>
            </w:r>
            <w:r w:rsidR="00E00826">
              <w:rPr>
                <w:noProof/>
                <w:webHidden/>
              </w:rPr>
              <w:fldChar w:fldCharType="separate"/>
            </w:r>
            <w:r w:rsidR="00E00826">
              <w:rPr>
                <w:noProof/>
                <w:webHidden/>
              </w:rPr>
              <w:t>19</w:t>
            </w:r>
            <w:r w:rsidR="00E00826">
              <w:rPr>
                <w:noProof/>
                <w:webHidden/>
              </w:rPr>
              <w:fldChar w:fldCharType="end"/>
            </w:r>
          </w:hyperlink>
        </w:p>
        <w:p w14:paraId="6D7E23BA" w14:textId="41200C21" w:rsidR="00E00826" w:rsidRDefault="00000000">
          <w:pPr>
            <w:pStyle w:val="TOC3"/>
            <w:tabs>
              <w:tab w:val="right" w:leader="dot" w:pos="9016"/>
            </w:tabs>
            <w:rPr>
              <w:rFonts w:asciiTheme="minorHAnsi" w:eastAsiaTheme="minorEastAsia" w:hAnsiTheme="minorHAnsi"/>
              <w:noProof/>
              <w:lang w:eastAsia="en-AU"/>
            </w:rPr>
          </w:pPr>
          <w:hyperlink w:anchor="_Toc120266941" w:history="1">
            <w:r w:rsidR="00E00826" w:rsidRPr="00D85B16">
              <w:rPr>
                <w:rStyle w:val="Hyperlink"/>
                <w:noProof/>
                <w:lang w:val="en-US"/>
              </w:rPr>
              <w:t>NDIS operating environment</w:t>
            </w:r>
            <w:r w:rsidR="00E00826">
              <w:rPr>
                <w:noProof/>
                <w:webHidden/>
              </w:rPr>
              <w:tab/>
            </w:r>
            <w:r w:rsidR="00E00826">
              <w:rPr>
                <w:noProof/>
                <w:webHidden/>
              </w:rPr>
              <w:fldChar w:fldCharType="begin"/>
            </w:r>
            <w:r w:rsidR="00E00826">
              <w:rPr>
                <w:noProof/>
                <w:webHidden/>
              </w:rPr>
              <w:instrText xml:space="preserve"> PAGEREF _Toc120266941 \h </w:instrText>
            </w:r>
            <w:r w:rsidR="00E00826">
              <w:rPr>
                <w:noProof/>
                <w:webHidden/>
              </w:rPr>
            </w:r>
            <w:r w:rsidR="00E00826">
              <w:rPr>
                <w:noProof/>
                <w:webHidden/>
              </w:rPr>
              <w:fldChar w:fldCharType="separate"/>
            </w:r>
            <w:r w:rsidR="00E00826">
              <w:rPr>
                <w:noProof/>
                <w:webHidden/>
              </w:rPr>
              <w:t>20</w:t>
            </w:r>
            <w:r w:rsidR="00E00826">
              <w:rPr>
                <w:noProof/>
                <w:webHidden/>
              </w:rPr>
              <w:fldChar w:fldCharType="end"/>
            </w:r>
          </w:hyperlink>
        </w:p>
        <w:p w14:paraId="1B2D9175" w14:textId="6B99E8FA" w:rsidR="00E00826" w:rsidRDefault="00000000">
          <w:pPr>
            <w:pStyle w:val="TOC3"/>
            <w:tabs>
              <w:tab w:val="right" w:leader="dot" w:pos="9016"/>
            </w:tabs>
            <w:rPr>
              <w:rFonts w:asciiTheme="minorHAnsi" w:eastAsiaTheme="minorEastAsia" w:hAnsiTheme="minorHAnsi"/>
              <w:noProof/>
              <w:lang w:eastAsia="en-AU"/>
            </w:rPr>
          </w:pPr>
          <w:hyperlink w:anchor="_Toc120266942" w:history="1">
            <w:r w:rsidR="00E00826" w:rsidRPr="00D85B16">
              <w:rPr>
                <w:rStyle w:val="Hyperlink"/>
                <w:noProof/>
                <w:lang w:val="en-US"/>
              </w:rPr>
              <w:t>Confidence in the regulatory environment</w:t>
            </w:r>
            <w:r w:rsidR="00E00826">
              <w:rPr>
                <w:noProof/>
                <w:webHidden/>
              </w:rPr>
              <w:tab/>
            </w:r>
            <w:r w:rsidR="00E00826">
              <w:rPr>
                <w:noProof/>
                <w:webHidden/>
              </w:rPr>
              <w:fldChar w:fldCharType="begin"/>
            </w:r>
            <w:r w:rsidR="00E00826">
              <w:rPr>
                <w:noProof/>
                <w:webHidden/>
              </w:rPr>
              <w:instrText xml:space="preserve"> PAGEREF _Toc120266942 \h </w:instrText>
            </w:r>
            <w:r w:rsidR="00E00826">
              <w:rPr>
                <w:noProof/>
                <w:webHidden/>
              </w:rPr>
            </w:r>
            <w:r w:rsidR="00E00826">
              <w:rPr>
                <w:noProof/>
                <w:webHidden/>
              </w:rPr>
              <w:fldChar w:fldCharType="separate"/>
            </w:r>
            <w:r w:rsidR="00E00826">
              <w:rPr>
                <w:noProof/>
                <w:webHidden/>
              </w:rPr>
              <w:t>25</w:t>
            </w:r>
            <w:r w:rsidR="00E00826">
              <w:rPr>
                <w:noProof/>
                <w:webHidden/>
              </w:rPr>
              <w:fldChar w:fldCharType="end"/>
            </w:r>
          </w:hyperlink>
        </w:p>
        <w:p w14:paraId="3E31E4C9" w14:textId="18FD3E8D" w:rsidR="00E00826" w:rsidRDefault="00000000">
          <w:pPr>
            <w:pStyle w:val="TOC3"/>
            <w:tabs>
              <w:tab w:val="right" w:leader="dot" w:pos="9016"/>
            </w:tabs>
            <w:rPr>
              <w:rFonts w:asciiTheme="minorHAnsi" w:eastAsiaTheme="minorEastAsia" w:hAnsiTheme="minorHAnsi"/>
              <w:noProof/>
              <w:lang w:eastAsia="en-AU"/>
            </w:rPr>
          </w:pPr>
          <w:hyperlink w:anchor="_Toc120266943" w:history="1">
            <w:r w:rsidR="00E00826" w:rsidRPr="00D85B16">
              <w:rPr>
                <w:rStyle w:val="Hyperlink"/>
                <w:noProof/>
                <w:lang w:val="en-US"/>
              </w:rPr>
              <w:t>Relationships with providers</w:t>
            </w:r>
            <w:r w:rsidR="00E00826">
              <w:rPr>
                <w:noProof/>
                <w:webHidden/>
              </w:rPr>
              <w:tab/>
            </w:r>
            <w:r w:rsidR="00E00826">
              <w:rPr>
                <w:noProof/>
                <w:webHidden/>
              </w:rPr>
              <w:fldChar w:fldCharType="begin"/>
            </w:r>
            <w:r w:rsidR="00E00826">
              <w:rPr>
                <w:noProof/>
                <w:webHidden/>
              </w:rPr>
              <w:instrText xml:space="preserve"> PAGEREF _Toc120266943 \h </w:instrText>
            </w:r>
            <w:r w:rsidR="00E00826">
              <w:rPr>
                <w:noProof/>
                <w:webHidden/>
              </w:rPr>
            </w:r>
            <w:r w:rsidR="00E00826">
              <w:rPr>
                <w:noProof/>
                <w:webHidden/>
              </w:rPr>
              <w:fldChar w:fldCharType="separate"/>
            </w:r>
            <w:r w:rsidR="00E00826">
              <w:rPr>
                <w:noProof/>
                <w:webHidden/>
              </w:rPr>
              <w:t>29</w:t>
            </w:r>
            <w:r w:rsidR="00E00826">
              <w:rPr>
                <w:noProof/>
                <w:webHidden/>
              </w:rPr>
              <w:fldChar w:fldCharType="end"/>
            </w:r>
          </w:hyperlink>
        </w:p>
        <w:p w14:paraId="1B22BE1A" w14:textId="25521695" w:rsidR="00E00826" w:rsidRDefault="00000000">
          <w:pPr>
            <w:pStyle w:val="TOC3"/>
            <w:tabs>
              <w:tab w:val="right" w:leader="dot" w:pos="9016"/>
            </w:tabs>
            <w:rPr>
              <w:rFonts w:asciiTheme="minorHAnsi" w:eastAsiaTheme="minorEastAsia" w:hAnsiTheme="minorHAnsi"/>
              <w:noProof/>
              <w:lang w:eastAsia="en-AU"/>
            </w:rPr>
          </w:pPr>
          <w:hyperlink w:anchor="_Toc120266944" w:history="1">
            <w:r w:rsidR="00E00826" w:rsidRPr="00D85B16">
              <w:rPr>
                <w:rStyle w:val="Hyperlink"/>
                <w:noProof/>
                <w:lang w:val="en-US"/>
              </w:rPr>
              <w:t>Innovation, data and research</w:t>
            </w:r>
            <w:r w:rsidR="00E00826">
              <w:rPr>
                <w:noProof/>
                <w:webHidden/>
              </w:rPr>
              <w:tab/>
            </w:r>
            <w:r w:rsidR="00E00826">
              <w:rPr>
                <w:noProof/>
                <w:webHidden/>
              </w:rPr>
              <w:fldChar w:fldCharType="begin"/>
            </w:r>
            <w:r w:rsidR="00E00826">
              <w:rPr>
                <w:noProof/>
                <w:webHidden/>
              </w:rPr>
              <w:instrText xml:space="preserve"> PAGEREF _Toc120266944 \h </w:instrText>
            </w:r>
            <w:r w:rsidR="00E00826">
              <w:rPr>
                <w:noProof/>
                <w:webHidden/>
              </w:rPr>
            </w:r>
            <w:r w:rsidR="00E00826">
              <w:rPr>
                <w:noProof/>
                <w:webHidden/>
              </w:rPr>
              <w:fldChar w:fldCharType="separate"/>
            </w:r>
            <w:r w:rsidR="00E00826">
              <w:rPr>
                <w:noProof/>
                <w:webHidden/>
              </w:rPr>
              <w:t>30</w:t>
            </w:r>
            <w:r w:rsidR="00E00826">
              <w:rPr>
                <w:noProof/>
                <w:webHidden/>
              </w:rPr>
              <w:fldChar w:fldCharType="end"/>
            </w:r>
          </w:hyperlink>
        </w:p>
        <w:p w14:paraId="1EE39F13" w14:textId="68BB5A52" w:rsidR="00E00826" w:rsidRDefault="00000000">
          <w:pPr>
            <w:pStyle w:val="TOC3"/>
            <w:tabs>
              <w:tab w:val="right" w:leader="dot" w:pos="9016"/>
            </w:tabs>
            <w:rPr>
              <w:rFonts w:asciiTheme="minorHAnsi" w:eastAsiaTheme="minorEastAsia" w:hAnsiTheme="minorHAnsi"/>
              <w:noProof/>
              <w:lang w:eastAsia="en-AU"/>
            </w:rPr>
          </w:pPr>
          <w:hyperlink w:anchor="_Toc120266945" w:history="1">
            <w:r w:rsidR="00E00826" w:rsidRPr="00D85B16">
              <w:rPr>
                <w:rStyle w:val="Hyperlink"/>
                <w:noProof/>
                <w:lang w:val="en-US"/>
              </w:rPr>
              <w:t>Organisations and growth</w:t>
            </w:r>
            <w:r w:rsidR="00E00826">
              <w:rPr>
                <w:noProof/>
                <w:webHidden/>
              </w:rPr>
              <w:tab/>
            </w:r>
            <w:r w:rsidR="00E00826">
              <w:rPr>
                <w:noProof/>
                <w:webHidden/>
              </w:rPr>
              <w:fldChar w:fldCharType="begin"/>
            </w:r>
            <w:r w:rsidR="00E00826">
              <w:rPr>
                <w:noProof/>
                <w:webHidden/>
              </w:rPr>
              <w:instrText xml:space="preserve"> PAGEREF _Toc120266945 \h </w:instrText>
            </w:r>
            <w:r w:rsidR="00E00826">
              <w:rPr>
                <w:noProof/>
                <w:webHidden/>
              </w:rPr>
            </w:r>
            <w:r w:rsidR="00E00826">
              <w:rPr>
                <w:noProof/>
                <w:webHidden/>
              </w:rPr>
              <w:fldChar w:fldCharType="separate"/>
            </w:r>
            <w:r w:rsidR="00E00826">
              <w:rPr>
                <w:noProof/>
                <w:webHidden/>
              </w:rPr>
              <w:t>34</w:t>
            </w:r>
            <w:r w:rsidR="00E00826">
              <w:rPr>
                <w:noProof/>
                <w:webHidden/>
              </w:rPr>
              <w:fldChar w:fldCharType="end"/>
            </w:r>
          </w:hyperlink>
        </w:p>
        <w:p w14:paraId="1D5A5526" w14:textId="24BE6E3F" w:rsidR="00E00826" w:rsidRDefault="00000000">
          <w:pPr>
            <w:pStyle w:val="TOC3"/>
            <w:tabs>
              <w:tab w:val="right" w:leader="dot" w:pos="9016"/>
            </w:tabs>
            <w:rPr>
              <w:rFonts w:asciiTheme="minorHAnsi" w:eastAsiaTheme="minorEastAsia" w:hAnsiTheme="minorHAnsi"/>
              <w:noProof/>
              <w:lang w:eastAsia="en-AU"/>
            </w:rPr>
          </w:pPr>
          <w:hyperlink w:anchor="_Toc120266946" w:history="1">
            <w:r w:rsidR="00E00826" w:rsidRPr="00D85B16">
              <w:rPr>
                <w:rStyle w:val="Hyperlink"/>
                <w:noProof/>
                <w:lang w:val="en-US"/>
              </w:rPr>
              <w:t>Operations and collaboration</w:t>
            </w:r>
            <w:r w:rsidR="00E00826">
              <w:rPr>
                <w:noProof/>
                <w:webHidden/>
              </w:rPr>
              <w:tab/>
            </w:r>
            <w:r w:rsidR="00E00826">
              <w:rPr>
                <w:noProof/>
                <w:webHidden/>
              </w:rPr>
              <w:fldChar w:fldCharType="begin"/>
            </w:r>
            <w:r w:rsidR="00E00826">
              <w:rPr>
                <w:noProof/>
                <w:webHidden/>
              </w:rPr>
              <w:instrText xml:space="preserve"> PAGEREF _Toc120266946 \h </w:instrText>
            </w:r>
            <w:r w:rsidR="00E00826">
              <w:rPr>
                <w:noProof/>
                <w:webHidden/>
              </w:rPr>
            </w:r>
            <w:r w:rsidR="00E00826">
              <w:rPr>
                <w:noProof/>
                <w:webHidden/>
              </w:rPr>
              <w:fldChar w:fldCharType="separate"/>
            </w:r>
            <w:r w:rsidR="00E00826">
              <w:rPr>
                <w:noProof/>
                <w:webHidden/>
              </w:rPr>
              <w:t>36</w:t>
            </w:r>
            <w:r w:rsidR="00E00826">
              <w:rPr>
                <w:noProof/>
                <w:webHidden/>
              </w:rPr>
              <w:fldChar w:fldCharType="end"/>
            </w:r>
          </w:hyperlink>
        </w:p>
        <w:p w14:paraId="2D8163F4" w14:textId="203EEEA4" w:rsidR="00E00826" w:rsidRDefault="00000000">
          <w:pPr>
            <w:pStyle w:val="TOC3"/>
            <w:tabs>
              <w:tab w:val="right" w:leader="dot" w:pos="9016"/>
            </w:tabs>
            <w:rPr>
              <w:rFonts w:asciiTheme="minorHAnsi" w:eastAsiaTheme="minorEastAsia" w:hAnsiTheme="minorHAnsi"/>
              <w:noProof/>
              <w:lang w:eastAsia="en-AU"/>
            </w:rPr>
          </w:pPr>
          <w:hyperlink w:anchor="_Toc120266947" w:history="1">
            <w:r w:rsidR="00E00826" w:rsidRPr="00D85B16">
              <w:rPr>
                <w:rStyle w:val="Hyperlink"/>
                <w:noProof/>
                <w:lang w:val="en-US"/>
              </w:rPr>
              <w:t>Financial outlook is pessimistic</w:t>
            </w:r>
            <w:r w:rsidR="00E00826">
              <w:rPr>
                <w:noProof/>
                <w:webHidden/>
              </w:rPr>
              <w:tab/>
            </w:r>
            <w:r w:rsidR="00E00826">
              <w:rPr>
                <w:noProof/>
                <w:webHidden/>
              </w:rPr>
              <w:fldChar w:fldCharType="begin"/>
            </w:r>
            <w:r w:rsidR="00E00826">
              <w:rPr>
                <w:noProof/>
                <w:webHidden/>
              </w:rPr>
              <w:instrText xml:space="preserve"> PAGEREF _Toc120266947 \h </w:instrText>
            </w:r>
            <w:r w:rsidR="00E00826">
              <w:rPr>
                <w:noProof/>
                <w:webHidden/>
              </w:rPr>
            </w:r>
            <w:r w:rsidR="00E00826">
              <w:rPr>
                <w:noProof/>
                <w:webHidden/>
              </w:rPr>
              <w:fldChar w:fldCharType="separate"/>
            </w:r>
            <w:r w:rsidR="00E00826">
              <w:rPr>
                <w:noProof/>
                <w:webHidden/>
              </w:rPr>
              <w:t>36</w:t>
            </w:r>
            <w:r w:rsidR="00E00826">
              <w:rPr>
                <w:noProof/>
                <w:webHidden/>
              </w:rPr>
              <w:fldChar w:fldCharType="end"/>
            </w:r>
          </w:hyperlink>
        </w:p>
        <w:p w14:paraId="57E4569D" w14:textId="6B95C280" w:rsidR="00E00826" w:rsidRDefault="00000000">
          <w:pPr>
            <w:pStyle w:val="TOC1"/>
            <w:tabs>
              <w:tab w:val="right" w:leader="dot" w:pos="9016"/>
            </w:tabs>
            <w:rPr>
              <w:rFonts w:asciiTheme="minorHAnsi" w:eastAsiaTheme="minorEastAsia" w:hAnsiTheme="minorHAnsi"/>
              <w:noProof/>
              <w:lang w:eastAsia="en-AU"/>
            </w:rPr>
          </w:pPr>
          <w:hyperlink w:anchor="_Toc120266948" w:history="1">
            <w:r w:rsidR="00E00826" w:rsidRPr="00D85B16">
              <w:rPr>
                <w:rStyle w:val="Hyperlink"/>
                <w:noProof/>
                <w:lang w:val="en-GB"/>
              </w:rPr>
              <w:t>South Australia</w:t>
            </w:r>
            <w:r w:rsidR="00E00826">
              <w:rPr>
                <w:noProof/>
                <w:webHidden/>
              </w:rPr>
              <w:tab/>
            </w:r>
            <w:r w:rsidR="00E00826">
              <w:rPr>
                <w:noProof/>
                <w:webHidden/>
              </w:rPr>
              <w:fldChar w:fldCharType="begin"/>
            </w:r>
            <w:r w:rsidR="00E00826">
              <w:rPr>
                <w:noProof/>
                <w:webHidden/>
              </w:rPr>
              <w:instrText xml:space="preserve"> PAGEREF _Toc120266948 \h </w:instrText>
            </w:r>
            <w:r w:rsidR="00E00826">
              <w:rPr>
                <w:noProof/>
                <w:webHidden/>
              </w:rPr>
            </w:r>
            <w:r w:rsidR="00E00826">
              <w:rPr>
                <w:noProof/>
                <w:webHidden/>
              </w:rPr>
              <w:fldChar w:fldCharType="separate"/>
            </w:r>
            <w:r w:rsidR="00E00826">
              <w:rPr>
                <w:noProof/>
                <w:webHidden/>
              </w:rPr>
              <w:t>39</w:t>
            </w:r>
            <w:r w:rsidR="00E00826">
              <w:rPr>
                <w:noProof/>
                <w:webHidden/>
              </w:rPr>
              <w:fldChar w:fldCharType="end"/>
            </w:r>
          </w:hyperlink>
        </w:p>
        <w:p w14:paraId="6DDBB01B" w14:textId="5C539F58" w:rsidR="00E00826" w:rsidRDefault="00000000">
          <w:pPr>
            <w:pStyle w:val="TOC1"/>
            <w:tabs>
              <w:tab w:val="right" w:leader="dot" w:pos="9016"/>
            </w:tabs>
            <w:rPr>
              <w:rFonts w:asciiTheme="minorHAnsi" w:eastAsiaTheme="minorEastAsia" w:hAnsiTheme="minorHAnsi"/>
              <w:noProof/>
              <w:lang w:eastAsia="en-AU"/>
            </w:rPr>
          </w:pPr>
          <w:hyperlink w:anchor="_Toc120266949" w:history="1">
            <w:r w:rsidR="00E00826" w:rsidRPr="00D85B16">
              <w:rPr>
                <w:rStyle w:val="Hyperlink"/>
                <w:noProof/>
                <w:lang w:val="en-US"/>
              </w:rPr>
              <w:t>Case study</w:t>
            </w:r>
            <w:r w:rsidR="00E00826">
              <w:rPr>
                <w:noProof/>
                <w:webHidden/>
              </w:rPr>
              <w:tab/>
            </w:r>
            <w:r w:rsidR="00E00826">
              <w:rPr>
                <w:noProof/>
                <w:webHidden/>
              </w:rPr>
              <w:fldChar w:fldCharType="begin"/>
            </w:r>
            <w:r w:rsidR="00E00826">
              <w:rPr>
                <w:noProof/>
                <w:webHidden/>
              </w:rPr>
              <w:instrText xml:space="preserve"> PAGEREF _Toc120266949 \h </w:instrText>
            </w:r>
            <w:r w:rsidR="00E00826">
              <w:rPr>
                <w:noProof/>
                <w:webHidden/>
              </w:rPr>
            </w:r>
            <w:r w:rsidR="00E00826">
              <w:rPr>
                <w:noProof/>
                <w:webHidden/>
              </w:rPr>
              <w:fldChar w:fldCharType="separate"/>
            </w:r>
            <w:r w:rsidR="00E00826">
              <w:rPr>
                <w:noProof/>
                <w:webHidden/>
              </w:rPr>
              <w:t>39</w:t>
            </w:r>
            <w:r w:rsidR="00E00826">
              <w:rPr>
                <w:noProof/>
                <w:webHidden/>
              </w:rPr>
              <w:fldChar w:fldCharType="end"/>
            </w:r>
          </w:hyperlink>
        </w:p>
        <w:p w14:paraId="1FFFEB4E" w14:textId="60C64ACD" w:rsidR="00E00826" w:rsidRDefault="00000000">
          <w:pPr>
            <w:pStyle w:val="TOC3"/>
            <w:tabs>
              <w:tab w:val="right" w:leader="dot" w:pos="9016"/>
            </w:tabs>
            <w:rPr>
              <w:rFonts w:asciiTheme="minorHAnsi" w:eastAsiaTheme="minorEastAsia" w:hAnsiTheme="minorHAnsi"/>
              <w:noProof/>
              <w:lang w:eastAsia="en-AU"/>
            </w:rPr>
          </w:pPr>
          <w:hyperlink w:anchor="_Toc120266950" w:history="1">
            <w:r w:rsidR="00E00826" w:rsidRPr="00D85B16">
              <w:rPr>
                <w:rStyle w:val="Hyperlink"/>
                <w:noProof/>
                <w:lang w:val="en-US"/>
              </w:rPr>
              <w:t>Tell us about Kudos</w:t>
            </w:r>
            <w:r w:rsidR="00E00826">
              <w:rPr>
                <w:noProof/>
                <w:webHidden/>
              </w:rPr>
              <w:tab/>
            </w:r>
            <w:r w:rsidR="00E00826">
              <w:rPr>
                <w:noProof/>
                <w:webHidden/>
              </w:rPr>
              <w:fldChar w:fldCharType="begin"/>
            </w:r>
            <w:r w:rsidR="00E00826">
              <w:rPr>
                <w:noProof/>
                <w:webHidden/>
              </w:rPr>
              <w:instrText xml:space="preserve"> PAGEREF _Toc120266950 \h </w:instrText>
            </w:r>
            <w:r w:rsidR="00E00826">
              <w:rPr>
                <w:noProof/>
                <w:webHidden/>
              </w:rPr>
            </w:r>
            <w:r w:rsidR="00E00826">
              <w:rPr>
                <w:noProof/>
                <w:webHidden/>
              </w:rPr>
              <w:fldChar w:fldCharType="separate"/>
            </w:r>
            <w:r w:rsidR="00E00826">
              <w:rPr>
                <w:noProof/>
                <w:webHidden/>
              </w:rPr>
              <w:t>39</w:t>
            </w:r>
            <w:r w:rsidR="00E00826">
              <w:rPr>
                <w:noProof/>
                <w:webHidden/>
              </w:rPr>
              <w:fldChar w:fldCharType="end"/>
            </w:r>
          </w:hyperlink>
        </w:p>
        <w:p w14:paraId="37F2CD9A" w14:textId="5337CDE5" w:rsidR="00E00826" w:rsidRDefault="00000000">
          <w:pPr>
            <w:pStyle w:val="TOC3"/>
            <w:tabs>
              <w:tab w:val="right" w:leader="dot" w:pos="9016"/>
            </w:tabs>
            <w:rPr>
              <w:rFonts w:asciiTheme="minorHAnsi" w:eastAsiaTheme="minorEastAsia" w:hAnsiTheme="minorHAnsi"/>
              <w:noProof/>
              <w:lang w:eastAsia="en-AU"/>
            </w:rPr>
          </w:pPr>
          <w:hyperlink w:anchor="_Toc120266951" w:history="1">
            <w:r w:rsidR="00E00826" w:rsidRPr="00D85B16">
              <w:rPr>
                <w:rStyle w:val="Hyperlink"/>
                <w:noProof/>
                <w:lang w:val="en-US"/>
              </w:rPr>
              <w:t>What’s been your proudest achievement?</w:t>
            </w:r>
            <w:r w:rsidR="00E00826">
              <w:rPr>
                <w:noProof/>
                <w:webHidden/>
              </w:rPr>
              <w:tab/>
            </w:r>
            <w:r w:rsidR="00E00826">
              <w:rPr>
                <w:noProof/>
                <w:webHidden/>
              </w:rPr>
              <w:fldChar w:fldCharType="begin"/>
            </w:r>
            <w:r w:rsidR="00E00826">
              <w:rPr>
                <w:noProof/>
                <w:webHidden/>
              </w:rPr>
              <w:instrText xml:space="preserve"> PAGEREF _Toc120266951 \h </w:instrText>
            </w:r>
            <w:r w:rsidR="00E00826">
              <w:rPr>
                <w:noProof/>
                <w:webHidden/>
              </w:rPr>
            </w:r>
            <w:r w:rsidR="00E00826">
              <w:rPr>
                <w:noProof/>
                <w:webHidden/>
              </w:rPr>
              <w:fldChar w:fldCharType="separate"/>
            </w:r>
            <w:r w:rsidR="00E00826">
              <w:rPr>
                <w:noProof/>
                <w:webHidden/>
              </w:rPr>
              <w:t>39</w:t>
            </w:r>
            <w:r w:rsidR="00E00826">
              <w:rPr>
                <w:noProof/>
                <w:webHidden/>
              </w:rPr>
              <w:fldChar w:fldCharType="end"/>
            </w:r>
          </w:hyperlink>
        </w:p>
        <w:p w14:paraId="78C6649C" w14:textId="784FB121" w:rsidR="00E00826" w:rsidRDefault="00000000">
          <w:pPr>
            <w:pStyle w:val="TOC3"/>
            <w:tabs>
              <w:tab w:val="right" w:leader="dot" w:pos="9016"/>
            </w:tabs>
            <w:rPr>
              <w:rFonts w:asciiTheme="minorHAnsi" w:eastAsiaTheme="minorEastAsia" w:hAnsiTheme="minorHAnsi"/>
              <w:noProof/>
              <w:lang w:eastAsia="en-AU"/>
            </w:rPr>
          </w:pPr>
          <w:hyperlink w:anchor="_Toc120266952" w:history="1">
            <w:r w:rsidR="00E00826" w:rsidRPr="00D85B16">
              <w:rPr>
                <w:rStyle w:val="Hyperlink"/>
                <w:noProof/>
                <w:lang w:val="en-US"/>
              </w:rPr>
              <w:t>Has the past year been more or less challenging than most?</w:t>
            </w:r>
            <w:r w:rsidR="00E00826">
              <w:rPr>
                <w:noProof/>
                <w:webHidden/>
              </w:rPr>
              <w:tab/>
            </w:r>
            <w:r w:rsidR="00E00826">
              <w:rPr>
                <w:noProof/>
                <w:webHidden/>
              </w:rPr>
              <w:fldChar w:fldCharType="begin"/>
            </w:r>
            <w:r w:rsidR="00E00826">
              <w:rPr>
                <w:noProof/>
                <w:webHidden/>
              </w:rPr>
              <w:instrText xml:space="preserve"> PAGEREF _Toc120266952 \h </w:instrText>
            </w:r>
            <w:r w:rsidR="00E00826">
              <w:rPr>
                <w:noProof/>
                <w:webHidden/>
              </w:rPr>
            </w:r>
            <w:r w:rsidR="00E00826">
              <w:rPr>
                <w:noProof/>
                <w:webHidden/>
              </w:rPr>
              <w:fldChar w:fldCharType="separate"/>
            </w:r>
            <w:r w:rsidR="00E00826">
              <w:rPr>
                <w:noProof/>
                <w:webHidden/>
              </w:rPr>
              <w:t>39</w:t>
            </w:r>
            <w:r w:rsidR="00E00826">
              <w:rPr>
                <w:noProof/>
                <w:webHidden/>
              </w:rPr>
              <w:fldChar w:fldCharType="end"/>
            </w:r>
          </w:hyperlink>
        </w:p>
        <w:p w14:paraId="6E0EA270" w14:textId="286F2DE8" w:rsidR="00E00826" w:rsidRDefault="00000000">
          <w:pPr>
            <w:pStyle w:val="TOC3"/>
            <w:tabs>
              <w:tab w:val="right" w:leader="dot" w:pos="9016"/>
            </w:tabs>
            <w:rPr>
              <w:rFonts w:asciiTheme="minorHAnsi" w:eastAsiaTheme="minorEastAsia" w:hAnsiTheme="minorHAnsi"/>
              <w:noProof/>
              <w:lang w:eastAsia="en-AU"/>
            </w:rPr>
          </w:pPr>
          <w:hyperlink w:anchor="_Toc120266953" w:history="1">
            <w:r w:rsidR="00E00826" w:rsidRPr="00D85B16">
              <w:rPr>
                <w:rStyle w:val="Hyperlink"/>
                <w:noProof/>
                <w:lang w:val="en-US"/>
              </w:rPr>
              <w:t>What are the major opportunities?</w:t>
            </w:r>
            <w:r w:rsidR="00E00826">
              <w:rPr>
                <w:noProof/>
                <w:webHidden/>
              </w:rPr>
              <w:tab/>
            </w:r>
            <w:r w:rsidR="00E00826">
              <w:rPr>
                <w:noProof/>
                <w:webHidden/>
              </w:rPr>
              <w:fldChar w:fldCharType="begin"/>
            </w:r>
            <w:r w:rsidR="00E00826">
              <w:rPr>
                <w:noProof/>
                <w:webHidden/>
              </w:rPr>
              <w:instrText xml:space="preserve"> PAGEREF _Toc120266953 \h </w:instrText>
            </w:r>
            <w:r w:rsidR="00E00826">
              <w:rPr>
                <w:noProof/>
                <w:webHidden/>
              </w:rPr>
            </w:r>
            <w:r w:rsidR="00E00826">
              <w:rPr>
                <w:noProof/>
                <w:webHidden/>
              </w:rPr>
              <w:fldChar w:fldCharType="separate"/>
            </w:r>
            <w:r w:rsidR="00E00826">
              <w:rPr>
                <w:noProof/>
                <w:webHidden/>
              </w:rPr>
              <w:t>39</w:t>
            </w:r>
            <w:r w:rsidR="00E00826">
              <w:rPr>
                <w:noProof/>
                <w:webHidden/>
              </w:rPr>
              <w:fldChar w:fldCharType="end"/>
            </w:r>
          </w:hyperlink>
        </w:p>
        <w:p w14:paraId="427AA6F0" w14:textId="65B43F65" w:rsidR="00E00826" w:rsidRDefault="00000000">
          <w:pPr>
            <w:pStyle w:val="TOC3"/>
            <w:tabs>
              <w:tab w:val="right" w:leader="dot" w:pos="9016"/>
            </w:tabs>
            <w:rPr>
              <w:rFonts w:asciiTheme="minorHAnsi" w:eastAsiaTheme="minorEastAsia" w:hAnsiTheme="minorHAnsi"/>
              <w:noProof/>
              <w:lang w:eastAsia="en-AU"/>
            </w:rPr>
          </w:pPr>
          <w:hyperlink w:anchor="_Toc120266954" w:history="1">
            <w:r w:rsidR="00E00826" w:rsidRPr="00D85B16">
              <w:rPr>
                <w:rStyle w:val="Hyperlink"/>
                <w:noProof/>
                <w:lang w:val="en-US"/>
              </w:rPr>
              <w:t>What are the major challenges?</w:t>
            </w:r>
            <w:r w:rsidR="00E00826">
              <w:rPr>
                <w:noProof/>
                <w:webHidden/>
              </w:rPr>
              <w:tab/>
            </w:r>
            <w:r w:rsidR="00E00826">
              <w:rPr>
                <w:noProof/>
                <w:webHidden/>
              </w:rPr>
              <w:fldChar w:fldCharType="begin"/>
            </w:r>
            <w:r w:rsidR="00E00826">
              <w:rPr>
                <w:noProof/>
                <w:webHidden/>
              </w:rPr>
              <w:instrText xml:space="preserve"> PAGEREF _Toc120266954 \h </w:instrText>
            </w:r>
            <w:r w:rsidR="00E00826">
              <w:rPr>
                <w:noProof/>
                <w:webHidden/>
              </w:rPr>
            </w:r>
            <w:r w:rsidR="00E00826">
              <w:rPr>
                <w:noProof/>
                <w:webHidden/>
              </w:rPr>
              <w:fldChar w:fldCharType="separate"/>
            </w:r>
            <w:r w:rsidR="00E00826">
              <w:rPr>
                <w:noProof/>
                <w:webHidden/>
              </w:rPr>
              <w:t>40</w:t>
            </w:r>
            <w:r w:rsidR="00E00826">
              <w:rPr>
                <w:noProof/>
                <w:webHidden/>
              </w:rPr>
              <w:fldChar w:fldCharType="end"/>
            </w:r>
          </w:hyperlink>
        </w:p>
        <w:p w14:paraId="76630F97" w14:textId="14353C72" w:rsidR="00E00826" w:rsidRDefault="00000000">
          <w:pPr>
            <w:pStyle w:val="TOC3"/>
            <w:tabs>
              <w:tab w:val="right" w:leader="dot" w:pos="9016"/>
            </w:tabs>
            <w:rPr>
              <w:rFonts w:asciiTheme="minorHAnsi" w:eastAsiaTheme="minorEastAsia" w:hAnsiTheme="minorHAnsi"/>
              <w:noProof/>
              <w:lang w:eastAsia="en-AU"/>
            </w:rPr>
          </w:pPr>
          <w:hyperlink w:anchor="_Toc120266955" w:history="1">
            <w:r w:rsidR="00E00826" w:rsidRPr="00D85B16">
              <w:rPr>
                <w:rStyle w:val="Hyperlink"/>
                <w:noProof/>
                <w:lang w:val="en-US"/>
              </w:rPr>
              <w:t>Why did you get into the sector?</w:t>
            </w:r>
            <w:r w:rsidR="00E00826">
              <w:rPr>
                <w:noProof/>
                <w:webHidden/>
              </w:rPr>
              <w:tab/>
            </w:r>
            <w:r w:rsidR="00E00826">
              <w:rPr>
                <w:noProof/>
                <w:webHidden/>
              </w:rPr>
              <w:fldChar w:fldCharType="begin"/>
            </w:r>
            <w:r w:rsidR="00E00826">
              <w:rPr>
                <w:noProof/>
                <w:webHidden/>
              </w:rPr>
              <w:instrText xml:space="preserve"> PAGEREF _Toc120266955 \h </w:instrText>
            </w:r>
            <w:r w:rsidR="00E00826">
              <w:rPr>
                <w:noProof/>
                <w:webHidden/>
              </w:rPr>
            </w:r>
            <w:r w:rsidR="00E00826">
              <w:rPr>
                <w:noProof/>
                <w:webHidden/>
              </w:rPr>
              <w:fldChar w:fldCharType="separate"/>
            </w:r>
            <w:r w:rsidR="00E00826">
              <w:rPr>
                <w:noProof/>
                <w:webHidden/>
              </w:rPr>
              <w:t>40</w:t>
            </w:r>
            <w:r w:rsidR="00E00826">
              <w:rPr>
                <w:noProof/>
                <w:webHidden/>
              </w:rPr>
              <w:fldChar w:fldCharType="end"/>
            </w:r>
          </w:hyperlink>
        </w:p>
        <w:p w14:paraId="5159FBDB" w14:textId="10E0BFC0" w:rsidR="00E00826" w:rsidRDefault="00000000">
          <w:pPr>
            <w:pStyle w:val="TOC3"/>
            <w:tabs>
              <w:tab w:val="right" w:leader="dot" w:pos="9016"/>
            </w:tabs>
            <w:rPr>
              <w:rFonts w:asciiTheme="minorHAnsi" w:eastAsiaTheme="minorEastAsia" w:hAnsiTheme="minorHAnsi"/>
              <w:noProof/>
              <w:lang w:eastAsia="en-AU"/>
            </w:rPr>
          </w:pPr>
          <w:hyperlink w:anchor="_Toc120266956" w:history="1">
            <w:r w:rsidR="00E00826" w:rsidRPr="00D85B16">
              <w:rPr>
                <w:rStyle w:val="Hyperlink"/>
                <w:noProof/>
                <w:lang w:val="en-US"/>
              </w:rPr>
              <w:t>What’s surprised you most?</w:t>
            </w:r>
            <w:r w:rsidR="00E00826">
              <w:rPr>
                <w:noProof/>
                <w:webHidden/>
              </w:rPr>
              <w:tab/>
            </w:r>
            <w:r w:rsidR="00E00826">
              <w:rPr>
                <w:noProof/>
                <w:webHidden/>
              </w:rPr>
              <w:fldChar w:fldCharType="begin"/>
            </w:r>
            <w:r w:rsidR="00E00826">
              <w:rPr>
                <w:noProof/>
                <w:webHidden/>
              </w:rPr>
              <w:instrText xml:space="preserve"> PAGEREF _Toc120266956 \h </w:instrText>
            </w:r>
            <w:r w:rsidR="00E00826">
              <w:rPr>
                <w:noProof/>
                <w:webHidden/>
              </w:rPr>
            </w:r>
            <w:r w:rsidR="00E00826">
              <w:rPr>
                <w:noProof/>
                <w:webHidden/>
              </w:rPr>
              <w:fldChar w:fldCharType="separate"/>
            </w:r>
            <w:r w:rsidR="00E00826">
              <w:rPr>
                <w:noProof/>
                <w:webHidden/>
              </w:rPr>
              <w:t>40</w:t>
            </w:r>
            <w:r w:rsidR="00E00826">
              <w:rPr>
                <w:noProof/>
                <w:webHidden/>
              </w:rPr>
              <w:fldChar w:fldCharType="end"/>
            </w:r>
          </w:hyperlink>
        </w:p>
        <w:p w14:paraId="041FDEE6" w14:textId="5D96CAAC" w:rsidR="00E00826" w:rsidRDefault="00000000">
          <w:pPr>
            <w:pStyle w:val="TOC3"/>
            <w:tabs>
              <w:tab w:val="right" w:leader="dot" w:pos="9016"/>
            </w:tabs>
            <w:rPr>
              <w:rFonts w:asciiTheme="minorHAnsi" w:eastAsiaTheme="minorEastAsia" w:hAnsiTheme="minorHAnsi"/>
              <w:noProof/>
              <w:lang w:eastAsia="en-AU"/>
            </w:rPr>
          </w:pPr>
          <w:hyperlink w:anchor="_Toc120266957" w:history="1">
            <w:r w:rsidR="00E00826" w:rsidRPr="00D85B16">
              <w:rPr>
                <w:rStyle w:val="Hyperlink"/>
                <w:noProof/>
                <w:lang w:val="en-US"/>
              </w:rPr>
              <w:t>What’s impressed you most?</w:t>
            </w:r>
            <w:r w:rsidR="00E00826">
              <w:rPr>
                <w:noProof/>
                <w:webHidden/>
              </w:rPr>
              <w:tab/>
            </w:r>
            <w:r w:rsidR="00E00826">
              <w:rPr>
                <w:noProof/>
                <w:webHidden/>
              </w:rPr>
              <w:fldChar w:fldCharType="begin"/>
            </w:r>
            <w:r w:rsidR="00E00826">
              <w:rPr>
                <w:noProof/>
                <w:webHidden/>
              </w:rPr>
              <w:instrText xml:space="preserve"> PAGEREF _Toc120266957 \h </w:instrText>
            </w:r>
            <w:r w:rsidR="00E00826">
              <w:rPr>
                <w:noProof/>
                <w:webHidden/>
              </w:rPr>
            </w:r>
            <w:r w:rsidR="00E00826">
              <w:rPr>
                <w:noProof/>
                <w:webHidden/>
              </w:rPr>
              <w:fldChar w:fldCharType="separate"/>
            </w:r>
            <w:r w:rsidR="00E00826">
              <w:rPr>
                <w:noProof/>
                <w:webHidden/>
              </w:rPr>
              <w:t>40</w:t>
            </w:r>
            <w:r w:rsidR="00E00826">
              <w:rPr>
                <w:noProof/>
                <w:webHidden/>
              </w:rPr>
              <w:fldChar w:fldCharType="end"/>
            </w:r>
          </w:hyperlink>
        </w:p>
        <w:p w14:paraId="55B6C4F7" w14:textId="7FFD8553" w:rsidR="00E00826" w:rsidRDefault="00000000">
          <w:pPr>
            <w:pStyle w:val="TOC2"/>
            <w:tabs>
              <w:tab w:val="right" w:leader="dot" w:pos="9016"/>
            </w:tabs>
            <w:rPr>
              <w:rFonts w:asciiTheme="minorHAnsi" w:eastAsiaTheme="minorEastAsia" w:hAnsiTheme="minorHAnsi"/>
              <w:noProof/>
              <w:lang w:eastAsia="en-AU"/>
            </w:rPr>
          </w:pPr>
          <w:hyperlink w:anchor="_Toc120266958" w:history="1">
            <w:r w:rsidR="00E00826" w:rsidRPr="00D85B16">
              <w:rPr>
                <w:rStyle w:val="Hyperlink"/>
                <w:noProof/>
                <w:lang w:val="en-US"/>
              </w:rPr>
              <w:t>SA sector stats</w:t>
            </w:r>
            <w:r w:rsidR="00E00826">
              <w:rPr>
                <w:noProof/>
                <w:webHidden/>
              </w:rPr>
              <w:tab/>
            </w:r>
            <w:r w:rsidR="00E00826">
              <w:rPr>
                <w:noProof/>
                <w:webHidden/>
              </w:rPr>
              <w:fldChar w:fldCharType="begin"/>
            </w:r>
            <w:r w:rsidR="00E00826">
              <w:rPr>
                <w:noProof/>
                <w:webHidden/>
              </w:rPr>
              <w:instrText xml:space="preserve"> PAGEREF _Toc120266958 \h </w:instrText>
            </w:r>
            <w:r w:rsidR="00E00826">
              <w:rPr>
                <w:noProof/>
                <w:webHidden/>
              </w:rPr>
            </w:r>
            <w:r w:rsidR="00E00826">
              <w:rPr>
                <w:noProof/>
                <w:webHidden/>
              </w:rPr>
              <w:fldChar w:fldCharType="separate"/>
            </w:r>
            <w:r w:rsidR="00E00826">
              <w:rPr>
                <w:noProof/>
                <w:webHidden/>
              </w:rPr>
              <w:t>41</w:t>
            </w:r>
            <w:r w:rsidR="00E00826">
              <w:rPr>
                <w:noProof/>
                <w:webHidden/>
              </w:rPr>
              <w:fldChar w:fldCharType="end"/>
            </w:r>
          </w:hyperlink>
        </w:p>
        <w:p w14:paraId="5FAF2666" w14:textId="36BE6DDB" w:rsidR="00E00826" w:rsidRDefault="00000000">
          <w:pPr>
            <w:pStyle w:val="TOC2"/>
            <w:tabs>
              <w:tab w:val="right" w:leader="dot" w:pos="9016"/>
            </w:tabs>
            <w:rPr>
              <w:rFonts w:asciiTheme="minorHAnsi" w:eastAsiaTheme="minorEastAsia" w:hAnsiTheme="minorHAnsi"/>
              <w:noProof/>
              <w:lang w:eastAsia="en-AU"/>
            </w:rPr>
          </w:pPr>
          <w:hyperlink w:anchor="_Toc120266959" w:history="1">
            <w:r w:rsidR="00E00826" w:rsidRPr="00D85B16">
              <w:rPr>
                <w:rStyle w:val="Hyperlink"/>
                <w:noProof/>
                <w:lang w:val="en-US"/>
              </w:rPr>
              <w:t>Top three issues</w:t>
            </w:r>
            <w:r w:rsidR="00E00826">
              <w:rPr>
                <w:noProof/>
                <w:webHidden/>
              </w:rPr>
              <w:tab/>
            </w:r>
            <w:r w:rsidR="00E00826">
              <w:rPr>
                <w:noProof/>
                <w:webHidden/>
              </w:rPr>
              <w:fldChar w:fldCharType="begin"/>
            </w:r>
            <w:r w:rsidR="00E00826">
              <w:rPr>
                <w:noProof/>
                <w:webHidden/>
              </w:rPr>
              <w:instrText xml:space="preserve"> PAGEREF _Toc120266959 \h </w:instrText>
            </w:r>
            <w:r w:rsidR="00E00826">
              <w:rPr>
                <w:noProof/>
                <w:webHidden/>
              </w:rPr>
            </w:r>
            <w:r w:rsidR="00E00826">
              <w:rPr>
                <w:noProof/>
                <w:webHidden/>
              </w:rPr>
              <w:fldChar w:fldCharType="separate"/>
            </w:r>
            <w:r w:rsidR="00E00826">
              <w:rPr>
                <w:noProof/>
                <w:webHidden/>
              </w:rPr>
              <w:t>41</w:t>
            </w:r>
            <w:r w:rsidR="00E00826">
              <w:rPr>
                <w:noProof/>
                <w:webHidden/>
              </w:rPr>
              <w:fldChar w:fldCharType="end"/>
            </w:r>
          </w:hyperlink>
        </w:p>
        <w:p w14:paraId="5D60FBC2" w14:textId="0D0C2AED" w:rsidR="00E00826" w:rsidRDefault="00000000">
          <w:pPr>
            <w:pStyle w:val="TOC3"/>
            <w:tabs>
              <w:tab w:val="right" w:leader="dot" w:pos="9016"/>
            </w:tabs>
            <w:rPr>
              <w:rFonts w:asciiTheme="minorHAnsi" w:eastAsiaTheme="minorEastAsia" w:hAnsiTheme="minorHAnsi"/>
              <w:noProof/>
              <w:lang w:eastAsia="en-AU"/>
            </w:rPr>
          </w:pPr>
          <w:hyperlink w:anchor="_Toc120266960" w:history="1">
            <w:r w:rsidR="00E00826" w:rsidRPr="00D85B16">
              <w:rPr>
                <w:rStyle w:val="Hyperlink"/>
                <w:noProof/>
                <w:lang w:val="en-US"/>
              </w:rPr>
              <w:t>Workforce</w:t>
            </w:r>
            <w:r w:rsidR="00E00826">
              <w:rPr>
                <w:noProof/>
                <w:webHidden/>
              </w:rPr>
              <w:tab/>
            </w:r>
            <w:r w:rsidR="00E00826">
              <w:rPr>
                <w:noProof/>
                <w:webHidden/>
              </w:rPr>
              <w:fldChar w:fldCharType="begin"/>
            </w:r>
            <w:r w:rsidR="00E00826">
              <w:rPr>
                <w:noProof/>
                <w:webHidden/>
              </w:rPr>
              <w:instrText xml:space="preserve"> PAGEREF _Toc120266960 \h </w:instrText>
            </w:r>
            <w:r w:rsidR="00E00826">
              <w:rPr>
                <w:noProof/>
                <w:webHidden/>
              </w:rPr>
            </w:r>
            <w:r w:rsidR="00E00826">
              <w:rPr>
                <w:noProof/>
                <w:webHidden/>
              </w:rPr>
              <w:fldChar w:fldCharType="separate"/>
            </w:r>
            <w:r w:rsidR="00E00826">
              <w:rPr>
                <w:noProof/>
                <w:webHidden/>
              </w:rPr>
              <w:t>41</w:t>
            </w:r>
            <w:r w:rsidR="00E00826">
              <w:rPr>
                <w:noProof/>
                <w:webHidden/>
              </w:rPr>
              <w:fldChar w:fldCharType="end"/>
            </w:r>
          </w:hyperlink>
        </w:p>
        <w:p w14:paraId="6CA7201C" w14:textId="5DAD0718" w:rsidR="00E00826" w:rsidRDefault="00000000">
          <w:pPr>
            <w:pStyle w:val="TOC3"/>
            <w:tabs>
              <w:tab w:val="right" w:leader="dot" w:pos="9016"/>
            </w:tabs>
            <w:rPr>
              <w:rFonts w:asciiTheme="minorHAnsi" w:eastAsiaTheme="minorEastAsia" w:hAnsiTheme="minorHAnsi"/>
              <w:noProof/>
              <w:lang w:eastAsia="en-AU"/>
            </w:rPr>
          </w:pPr>
          <w:hyperlink w:anchor="_Toc120266961" w:history="1">
            <w:r w:rsidR="00E00826" w:rsidRPr="00D85B16">
              <w:rPr>
                <w:rStyle w:val="Hyperlink"/>
                <w:noProof/>
                <w:lang w:val="en-US"/>
              </w:rPr>
              <w:t>Transition</w:t>
            </w:r>
            <w:r w:rsidR="00E00826">
              <w:rPr>
                <w:noProof/>
                <w:webHidden/>
              </w:rPr>
              <w:tab/>
            </w:r>
            <w:r w:rsidR="00E00826">
              <w:rPr>
                <w:noProof/>
                <w:webHidden/>
              </w:rPr>
              <w:fldChar w:fldCharType="begin"/>
            </w:r>
            <w:r w:rsidR="00E00826">
              <w:rPr>
                <w:noProof/>
                <w:webHidden/>
              </w:rPr>
              <w:instrText xml:space="preserve"> PAGEREF _Toc120266961 \h </w:instrText>
            </w:r>
            <w:r w:rsidR="00E00826">
              <w:rPr>
                <w:noProof/>
                <w:webHidden/>
              </w:rPr>
            </w:r>
            <w:r w:rsidR="00E00826">
              <w:rPr>
                <w:noProof/>
                <w:webHidden/>
              </w:rPr>
              <w:fldChar w:fldCharType="separate"/>
            </w:r>
            <w:r w:rsidR="00E00826">
              <w:rPr>
                <w:noProof/>
                <w:webHidden/>
              </w:rPr>
              <w:t>41</w:t>
            </w:r>
            <w:r w:rsidR="00E00826">
              <w:rPr>
                <w:noProof/>
                <w:webHidden/>
              </w:rPr>
              <w:fldChar w:fldCharType="end"/>
            </w:r>
          </w:hyperlink>
        </w:p>
        <w:p w14:paraId="6287BBD2" w14:textId="548FCA17" w:rsidR="00E00826" w:rsidRDefault="00000000">
          <w:pPr>
            <w:pStyle w:val="TOC3"/>
            <w:tabs>
              <w:tab w:val="right" w:leader="dot" w:pos="9016"/>
            </w:tabs>
            <w:rPr>
              <w:rFonts w:asciiTheme="minorHAnsi" w:eastAsiaTheme="minorEastAsia" w:hAnsiTheme="minorHAnsi"/>
              <w:noProof/>
              <w:lang w:eastAsia="en-AU"/>
            </w:rPr>
          </w:pPr>
          <w:hyperlink w:anchor="_Toc120266962" w:history="1">
            <w:r w:rsidR="00E00826" w:rsidRPr="00D85B16">
              <w:rPr>
                <w:rStyle w:val="Hyperlink"/>
                <w:noProof/>
                <w:lang w:val="en-US"/>
              </w:rPr>
              <w:t>Provision of affordable quality housing</w:t>
            </w:r>
            <w:r w:rsidR="00E00826">
              <w:rPr>
                <w:noProof/>
                <w:webHidden/>
              </w:rPr>
              <w:tab/>
            </w:r>
            <w:r w:rsidR="00E00826">
              <w:rPr>
                <w:noProof/>
                <w:webHidden/>
              </w:rPr>
              <w:fldChar w:fldCharType="begin"/>
            </w:r>
            <w:r w:rsidR="00E00826">
              <w:rPr>
                <w:noProof/>
                <w:webHidden/>
              </w:rPr>
              <w:instrText xml:space="preserve"> PAGEREF _Toc120266962 \h </w:instrText>
            </w:r>
            <w:r w:rsidR="00E00826">
              <w:rPr>
                <w:noProof/>
                <w:webHidden/>
              </w:rPr>
            </w:r>
            <w:r w:rsidR="00E00826">
              <w:rPr>
                <w:noProof/>
                <w:webHidden/>
              </w:rPr>
              <w:fldChar w:fldCharType="separate"/>
            </w:r>
            <w:r w:rsidR="00E00826">
              <w:rPr>
                <w:noProof/>
                <w:webHidden/>
              </w:rPr>
              <w:t>41</w:t>
            </w:r>
            <w:r w:rsidR="00E00826">
              <w:rPr>
                <w:noProof/>
                <w:webHidden/>
              </w:rPr>
              <w:fldChar w:fldCharType="end"/>
            </w:r>
          </w:hyperlink>
        </w:p>
        <w:p w14:paraId="0C3D45A1" w14:textId="75AE07C5" w:rsidR="00E00826" w:rsidRDefault="00000000">
          <w:pPr>
            <w:pStyle w:val="TOC1"/>
            <w:tabs>
              <w:tab w:val="right" w:leader="dot" w:pos="9016"/>
            </w:tabs>
            <w:rPr>
              <w:rFonts w:asciiTheme="minorHAnsi" w:eastAsiaTheme="minorEastAsia" w:hAnsiTheme="minorHAnsi"/>
              <w:noProof/>
              <w:lang w:eastAsia="en-AU"/>
            </w:rPr>
          </w:pPr>
          <w:hyperlink w:anchor="_Toc120266963" w:history="1">
            <w:r w:rsidR="00E00826" w:rsidRPr="00D85B16">
              <w:rPr>
                <w:rStyle w:val="Hyperlink"/>
                <w:noProof/>
                <w:lang w:val="en-GB"/>
              </w:rPr>
              <w:t>Queensland</w:t>
            </w:r>
            <w:r w:rsidR="00E00826">
              <w:rPr>
                <w:noProof/>
                <w:webHidden/>
              </w:rPr>
              <w:tab/>
            </w:r>
            <w:r w:rsidR="00E00826">
              <w:rPr>
                <w:noProof/>
                <w:webHidden/>
              </w:rPr>
              <w:fldChar w:fldCharType="begin"/>
            </w:r>
            <w:r w:rsidR="00E00826">
              <w:rPr>
                <w:noProof/>
                <w:webHidden/>
              </w:rPr>
              <w:instrText xml:space="preserve"> PAGEREF _Toc120266963 \h </w:instrText>
            </w:r>
            <w:r w:rsidR="00E00826">
              <w:rPr>
                <w:noProof/>
                <w:webHidden/>
              </w:rPr>
            </w:r>
            <w:r w:rsidR="00E00826">
              <w:rPr>
                <w:noProof/>
                <w:webHidden/>
              </w:rPr>
              <w:fldChar w:fldCharType="separate"/>
            </w:r>
            <w:r w:rsidR="00E00826">
              <w:rPr>
                <w:noProof/>
                <w:webHidden/>
              </w:rPr>
              <w:t>42</w:t>
            </w:r>
            <w:r w:rsidR="00E00826">
              <w:rPr>
                <w:noProof/>
                <w:webHidden/>
              </w:rPr>
              <w:fldChar w:fldCharType="end"/>
            </w:r>
          </w:hyperlink>
        </w:p>
        <w:p w14:paraId="25A4D8E7" w14:textId="2992E592" w:rsidR="00E00826" w:rsidRDefault="00000000">
          <w:pPr>
            <w:pStyle w:val="TOC2"/>
            <w:tabs>
              <w:tab w:val="right" w:leader="dot" w:pos="9016"/>
            </w:tabs>
            <w:rPr>
              <w:rFonts w:asciiTheme="minorHAnsi" w:eastAsiaTheme="minorEastAsia" w:hAnsiTheme="minorHAnsi"/>
              <w:noProof/>
              <w:lang w:eastAsia="en-AU"/>
            </w:rPr>
          </w:pPr>
          <w:hyperlink w:anchor="_Toc120266964" w:history="1">
            <w:r w:rsidR="00E00826" w:rsidRPr="00D85B16">
              <w:rPr>
                <w:rStyle w:val="Hyperlink"/>
                <w:noProof/>
                <w:lang w:val="en-US"/>
              </w:rPr>
              <w:t>Case study</w:t>
            </w:r>
            <w:r w:rsidR="00E00826">
              <w:rPr>
                <w:noProof/>
                <w:webHidden/>
              </w:rPr>
              <w:tab/>
            </w:r>
            <w:r w:rsidR="00E00826">
              <w:rPr>
                <w:noProof/>
                <w:webHidden/>
              </w:rPr>
              <w:fldChar w:fldCharType="begin"/>
            </w:r>
            <w:r w:rsidR="00E00826">
              <w:rPr>
                <w:noProof/>
                <w:webHidden/>
              </w:rPr>
              <w:instrText xml:space="preserve"> PAGEREF _Toc120266964 \h </w:instrText>
            </w:r>
            <w:r w:rsidR="00E00826">
              <w:rPr>
                <w:noProof/>
                <w:webHidden/>
              </w:rPr>
            </w:r>
            <w:r w:rsidR="00E00826">
              <w:rPr>
                <w:noProof/>
                <w:webHidden/>
              </w:rPr>
              <w:fldChar w:fldCharType="separate"/>
            </w:r>
            <w:r w:rsidR="00E00826">
              <w:rPr>
                <w:noProof/>
                <w:webHidden/>
              </w:rPr>
              <w:t>42</w:t>
            </w:r>
            <w:r w:rsidR="00E00826">
              <w:rPr>
                <w:noProof/>
                <w:webHidden/>
              </w:rPr>
              <w:fldChar w:fldCharType="end"/>
            </w:r>
          </w:hyperlink>
        </w:p>
        <w:p w14:paraId="4021DE39" w14:textId="304BE246" w:rsidR="00E00826" w:rsidRDefault="00000000">
          <w:pPr>
            <w:pStyle w:val="TOC3"/>
            <w:tabs>
              <w:tab w:val="right" w:leader="dot" w:pos="9016"/>
            </w:tabs>
            <w:rPr>
              <w:rFonts w:asciiTheme="minorHAnsi" w:eastAsiaTheme="minorEastAsia" w:hAnsiTheme="minorHAnsi"/>
              <w:noProof/>
              <w:lang w:eastAsia="en-AU"/>
            </w:rPr>
          </w:pPr>
          <w:hyperlink w:anchor="_Toc120266965" w:history="1">
            <w:r w:rsidR="00E00826" w:rsidRPr="00D85B16">
              <w:rPr>
                <w:rStyle w:val="Hyperlink"/>
                <w:noProof/>
                <w:lang w:val="en-US"/>
              </w:rPr>
              <w:t>Tell us about selectability</w:t>
            </w:r>
            <w:r w:rsidR="00E00826">
              <w:rPr>
                <w:noProof/>
                <w:webHidden/>
              </w:rPr>
              <w:tab/>
            </w:r>
            <w:r w:rsidR="00E00826">
              <w:rPr>
                <w:noProof/>
                <w:webHidden/>
              </w:rPr>
              <w:fldChar w:fldCharType="begin"/>
            </w:r>
            <w:r w:rsidR="00E00826">
              <w:rPr>
                <w:noProof/>
                <w:webHidden/>
              </w:rPr>
              <w:instrText xml:space="preserve"> PAGEREF _Toc120266965 \h </w:instrText>
            </w:r>
            <w:r w:rsidR="00E00826">
              <w:rPr>
                <w:noProof/>
                <w:webHidden/>
              </w:rPr>
            </w:r>
            <w:r w:rsidR="00E00826">
              <w:rPr>
                <w:noProof/>
                <w:webHidden/>
              </w:rPr>
              <w:fldChar w:fldCharType="separate"/>
            </w:r>
            <w:r w:rsidR="00E00826">
              <w:rPr>
                <w:noProof/>
                <w:webHidden/>
              </w:rPr>
              <w:t>42</w:t>
            </w:r>
            <w:r w:rsidR="00E00826">
              <w:rPr>
                <w:noProof/>
                <w:webHidden/>
              </w:rPr>
              <w:fldChar w:fldCharType="end"/>
            </w:r>
          </w:hyperlink>
        </w:p>
        <w:p w14:paraId="6E571568" w14:textId="7FDEBFBD" w:rsidR="00E00826" w:rsidRDefault="00000000">
          <w:pPr>
            <w:pStyle w:val="TOC3"/>
            <w:tabs>
              <w:tab w:val="right" w:leader="dot" w:pos="9016"/>
            </w:tabs>
            <w:rPr>
              <w:rFonts w:asciiTheme="minorHAnsi" w:eastAsiaTheme="minorEastAsia" w:hAnsiTheme="minorHAnsi"/>
              <w:noProof/>
              <w:lang w:eastAsia="en-AU"/>
            </w:rPr>
          </w:pPr>
          <w:hyperlink w:anchor="_Toc120266966" w:history="1">
            <w:r w:rsidR="00E00826" w:rsidRPr="00D85B16">
              <w:rPr>
                <w:rStyle w:val="Hyperlink"/>
                <w:noProof/>
                <w:lang w:val="en-US"/>
              </w:rPr>
              <w:t>What’s been your proudest achievement?</w:t>
            </w:r>
            <w:r w:rsidR="00E00826">
              <w:rPr>
                <w:noProof/>
                <w:webHidden/>
              </w:rPr>
              <w:tab/>
            </w:r>
            <w:r w:rsidR="00E00826">
              <w:rPr>
                <w:noProof/>
                <w:webHidden/>
              </w:rPr>
              <w:fldChar w:fldCharType="begin"/>
            </w:r>
            <w:r w:rsidR="00E00826">
              <w:rPr>
                <w:noProof/>
                <w:webHidden/>
              </w:rPr>
              <w:instrText xml:space="preserve"> PAGEREF _Toc120266966 \h </w:instrText>
            </w:r>
            <w:r w:rsidR="00E00826">
              <w:rPr>
                <w:noProof/>
                <w:webHidden/>
              </w:rPr>
            </w:r>
            <w:r w:rsidR="00E00826">
              <w:rPr>
                <w:noProof/>
                <w:webHidden/>
              </w:rPr>
              <w:fldChar w:fldCharType="separate"/>
            </w:r>
            <w:r w:rsidR="00E00826">
              <w:rPr>
                <w:noProof/>
                <w:webHidden/>
              </w:rPr>
              <w:t>42</w:t>
            </w:r>
            <w:r w:rsidR="00E00826">
              <w:rPr>
                <w:noProof/>
                <w:webHidden/>
              </w:rPr>
              <w:fldChar w:fldCharType="end"/>
            </w:r>
          </w:hyperlink>
        </w:p>
        <w:p w14:paraId="1DDD3BC8" w14:textId="021D0C84" w:rsidR="00E00826" w:rsidRDefault="00000000">
          <w:pPr>
            <w:pStyle w:val="TOC3"/>
            <w:tabs>
              <w:tab w:val="right" w:leader="dot" w:pos="9016"/>
            </w:tabs>
            <w:rPr>
              <w:rFonts w:asciiTheme="minorHAnsi" w:eastAsiaTheme="minorEastAsia" w:hAnsiTheme="minorHAnsi"/>
              <w:noProof/>
              <w:lang w:eastAsia="en-AU"/>
            </w:rPr>
          </w:pPr>
          <w:hyperlink w:anchor="_Toc120266967" w:history="1">
            <w:r w:rsidR="00E00826" w:rsidRPr="00D85B16">
              <w:rPr>
                <w:rStyle w:val="Hyperlink"/>
                <w:noProof/>
                <w:lang w:val="en-US"/>
              </w:rPr>
              <w:t>Has the past year been more or less challenging than most?</w:t>
            </w:r>
            <w:r w:rsidR="00E00826">
              <w:rPr>
                <w:noProof/>
                <w:webHidden/>
              </w:rPr>
              <w:tab/>
            </w:r>
            <w:r w:rsidR="00E00826">
              <w:rPr>
                <w:noProof/>
                <w:webHidden/>
              </w:rPr>
              <w:fldChar w:fldCharType="begin"/>
            </w:r>
            <w:r w:rsidR="00E00826">
              <w:rPr>
                <w:noProof/>
                <w:webHidden/>
              </w:rPr>
              <w:instrText xml:space="preserve"> PAGEREF _Toc120266967 \h </w:instrText>
            </w:r>
            <w:r w:rsidR="00E00826">
              <w:rPr>
                <w:noProof/>
                <w:webHidden/>
              </w:rPr>
            </w:r>
            <w:r w:rsidR="00E00826">
              <w:rPr>
                <w:noProof/>
                <w:webHidden/>
              </w:rPr>
              <w:fldChar w:fldCharType="separate"/>
            </w:r>
            <w:r w:rsidR="00E00826">
              <w:rPr>
                <w:noProof/>
                <w:webHidden/>
              </w:rPr>
              <w:t>42</w:t>
            </w:r>
            <w:r w:rsidR="00E00826">
              <w:rPr>
                <w:noProof/>
                <w:webHidden/>
              </w:rPr>
              <w:fldChar w:fldCharType="end"/>
            </w:r>
          </w:hyperlink>
        </w:p>
        <w:p w14:paraId="4B4B2B04" w14:textId="340F1B3C" w:rsidR="00E00826" w:rsidRDefault="00000000">
          <w:pPr>
            <w:pStyle w:val="TOC3"/>
            <w:tabs>
              <w:tab w:val="right" w:leader="dot" w:pos="9016"/>
            </w:tabs>
            <w:rPr>
              <w:rFonts w:asciiTheme="minorHAnsi" w:eastAsiaTheme="minorEastAsia" w:hAnsiTheme="minorHAnsi"/>
              <w:noProof/>
              <w:lang w:eastAsia="en-AU"/>
            </w:rPr>
          </w:pPr>
          <w:hyperlink w:anchor="_Toc120266968" w:history="1">
            <w:r w:rsidR="00E00826" w:rsidRPr="00D85B16">
              <w:rPr>
                <w:rStyle w:val="Hyperlink"/>
                <w:noProof/>
                <w:lang w:val="en-US"/>
              </w:rPr>
              <w:t>What are the major opportunities?</w:t>
            </w:r>
            <w:r w:rsidR="00E00826">
              <w:rPr>
                <w:noProof/>
                <w:webHidden/>
              </w:rPr>
              <w:tab/>
            </w:r>
            <w:r w:rsidR="00E00826">
              <w:rPr>
                <w:noProof/>
                <w:webHidden/>
              </w:rPr>
              <w:fldChar w:fldCharType="begin"/>
            </w:r>
            <w:r w:rsidR="00E00826">
              <w:rPr>
                <w:noProof/>
                <w:webHidden/>
              </w:rPr>
              <w:instrText xml:space="preserve"> PAGEREF _Toc120266968 \h </w:instrText>
            </w:r>
            <w:r w:rsidR="00E00826">
              <w:rPr>
                <w:noProof/>
                <w:webHidden/>
              </w:rPr>
            </w:r>
            <w:r w:rsidR="00E00826">
              <w:rPr>
                <w:noProof/>
                <w:webHidden/>
              </w:rPr>
              <w:fldChar w:fldCharType="separate"/>
            </w:r>
            <w:r w:rsidR="00E00826">
              <w:rPr>
                <w:noProof/>
                <w:webHidden/>
              </w:rPr>
              <w:t>42</w:t>
            </w:r>
            <w:r w:rsidR="00E00826">
              <w:rPr>
                <w:noProof/>
                <w:webHidden/>
              </w:rPr>
              <w:fldChar w:fldCharType="end"/>
            </w:r>
          </w:hyperlink>
        </w:p>
        <w:p w14:paraId="1DBE1D9C" w14:textId="40AE740B" w:rsidR="00E00826" w:rsidRDefault="00000000">
          <w:pPr>
            <w:pStyle w:val="TOC3"/>
            <w:tabs>
              <w:tab w:val="right" w:leader="dot" w:pos="9016"/>
            </w:tabs>
            <w:rPr>
              <w:rFonts w:asciiTheme="minorHAnsi" w:eastAsiaTheme="minorEastAsia" w:hAnsiTheme="minorHAnsi"/>
              <w:noProof/>
              <w:lang w:eastAsia="en-AU"/>
            </w:rPr>
          </w:pPr>
          <w:hyperlink w:anchor="_Toc120266969" w:history="1">
            <w:r w:rsidR="00E00826" w:rsidRPr="00D85B16">
              <w:rPr>
                <w:rStyle w:val="Hyperlink"/>
                <w:noProof/>
                <w:lang w:val="en-US"/>
              </w:rPr>
              <w:t>What are the major challenges?</w:t>
            </w:r>
            <w:r w:rsidR="00E00826">
              <w:rPr>
                <w:noProof/>
                <w:webHidden/>
              </w:rPr>
              <w:tab/>
            </w:r>
            <w:r w:rsidR="00E00826">
              <w:rPr>
                <w:noProof/>
                <w:webHidden/>
              </w:rPr>
              <w:fldChar w:fldCharType="begin"/>
            </w:r>
            <w:r w:rsidR="00E00826">
              <w:rPr>
                <w:noProof/>
                <w:webHidden/>
              </w:rPr>
              <w:instrText xml:space="preserve"> PAGEREF _Toc120266969 \h </w:instrText>
            </w:r>
            <w:r w:rsidR="00E00826">
              <w:rPr>
                <w:noProof/>
                <w:webHidden/>
              </w:rPr>
            </w:r>
            <w:r w:rsidR="00E00826">
              <w:rPr>
                <w:noProof/>
                <w:webHidden/>
              </w:rPr>
              <w:fldChar w:fldCharType="separate"/>
            </w:r>
            <w:r w:rsidR="00E00826">
              <w:rPr>
                <w:noProof/>
                <w:webHidden/>
              </w:rPr>
              <w:t>42</w:t>
            </w:r>
            <w:r w:rsidR="00E00826">
              <w:rPr>
                <w:noProof/>
                <w:webHidden/>
              </w:rPr>
              <w:fldChar w:fldCharType="end"/>
            </w:r>
          </w:hyperlink>
        </w:p>
        <w:p w14:paraId="2182A564" w14:textId="2926B3DB" w:rsidR="00E00826" w:rsidRDefault="00000000">
          <w:pPr>
            <w:pStyle w:val="TOC3"/>
            <w:tabs>
              <w:tab w:val="right" w:leader="dot" w:pos="9016"/>
            </w:tabs>
            <w:rPr>
              <w:rFonts w:asciiTheme="minorHAnsi" w:eastAsiaTheme="minorEastAsia" w:hAnsiTheme="minorHAnsi"/>
              <w:noProof/>
              <w:lang w:eastAsia="en-AU"/>
            </w:rPr>
          </w:pPr>
          <w:hyperlink w:anchor="_Toc120266970" w:history="1">
            <w:r w:rsidR="00E00826" w:rsidRPr="00D85B16">
              <w:rPr>
                <w:rStyle w:val="Hyperlink"/>
                <w:noProof/>
                <w:lang w:val="en-US"/>
              </w:rPr>
              <w:t>Why did you get into the sector?</w:t>
            </w:r>
            <w:r w:rsidR="00E00826">
              <w:rPr>
                <w:noProof/>
                <w:webHidden/>
              </w:rPr>
              <w:tab/>
            </w:r>
            <w:r w:rsidR="00E00826">
              <w:rPr>
                <w:noProof/>
                <w:webHidden/>
              </w:rPr>
              <w:fldChar w:fldCharType="begin"/>
            </w:r>
            <w:r w:rsidR="00E00826">
              <w:rPr>
                <w:noProof/>
                <w:webHidden/>
              </w:rPr>
              <w:instrText xml:space="preserve"> PAGEREF _Toc120266970 \h </w:instrText>
            </w:r>
            <w:r w:rsidR="00E00826">
              <w:rPr>
                <w:noProof/>
                <w:webHidden/>
              </w:rPr>
            </w:r>
            <w:r w:rsidR="00E00826">
              <w:rPr>
                <w:noProof/>
                <w:webHidden/>
              </w:rPr>
              <w:fldChar w:fldCharType="separate"/>
            </w:r>
            <w:r w:rsidR="00E00826">
              <w:rPr>
                <w:noProof/>
                <w:webHidden/>
              </w:rPr>
              <w:t>43</w:t>
            </w:r>
            <w:r w:rsidR="00E00826">
              <w:rPr>
                <w:noProof/>
                <w:webHidden/>
              </w:rPr>
              <w:fldChar w:fldCharType="end"/>
            </w:r>
          </w:hyperlink>
        </w:p>
        <w:p w14:paraId="2C0FBE41" w14:textId="01D67530" w:rsidR="00E00826" w:rsidRDefault="00000000">
          <w:pPr>
            <w:pStyle w:val="TOC3"/>
            <w:tabs>
              <w:tab w:val="right" w:leader="dot" w:pos="9016"/>
            </w:tabs>
            <w:rPr>
              <w:rFonts w:asciiTheme="minorHAnsi" w:eastAsiaTheme="minorEastAsia" w:hAnsiTheme="minorHAnsi"/>
              <w:noProof/>
              <w:lang w:eastAsia="en-AU"/>
            </w:rPr>
          </w:pPr>
          <w:hyperlink w:anchor="_Toc120266971" w:history="1">
            <w:r w:rsidR="00E00826" w:rsidRPr="00D85B16">
              <w:rPr>
                <w:rStyle w:val="Hyperlink"/>
                <w:noProof/>
                <w:lang w:val="en-US"/>
              </w:rPr>
              <w:t>What’s surprised you most?</w:t>
            </w:r>
            <w:r w:rsidR="00E00826">
              <w:rPr>
                <w:noProof/>
                <w:webHidden/>
              </w:rPr>
              <w:tab/>
            </w:r>
            <w:r w:rsidR="00E00826">
              <w:rPr>
                <w:noProof/>
                <w:webHidden/>
              </w:rPr>
              <w:fldChar w:fldCharType="begin"/>
            </w:r>
            <w:r w:rsidR="00E00826">
              <w:rPr>
                <w:noProof/>
                <w:webHidden/>
              </w:rPr>
              <w:instrText xml:space="preserve"> PAGEREF _Toc120266971 \h </w:instrText>
            </w:r>
            <w:r w:rsidR="00E00826">
              <w:rPr>
                <w:noProof/>
                <w:webHidden/>
              </w:rPr>
            </w:r>
            <w:r w:rsidR="00E00826">
              <w:rPr>
                <w:noProof/>
                <w:webHidden/>
              </w:rPr>
              <w:fldChar w:fldCharType="separate"/>
            </w:r>
            <w:r w:rsidR="00E00826">
              <w:rPr>
                <w:noProof/>
                <w:webHidden/>
              </w:rPr>
              <w:t>43</w:t>
            </w:r>
            <w:r w:rsidR="00E00826">
              <w:rPr>
                <w:noProof/>
                <w:webHidden/>
              </w:rPr>
              <w:fldChar w:fldCharType="end"/>
            </w:r>
          </w:hyperlink>
        </w:p>
        <w:p w14:paraId="73027DAE" w14:textId="66064EB8" w:rsidR="00E00826" w:rsidRDefault="00000000">
          <w:pPr>
            <w:pStyle w:val="TOC3"/>
            <w:tabs>
              <w:tab w:val="right" w:leader="dot" w:pos="9016"/>
            </w:tabs>
            <w:rPr>
              <w:rFonts w:asciiTheme="minorHAnsi" w:eastAsiaTheme="minorEastAsia" w:hAnsiTheme="minorHAnsi"/>
              <w:noProof/>
              <w:lang w:eastAsia="en-AU"/>
            </w:rPr>
          </w:pPr>
          <w:hyperlink w:anchor="_Toc120266972" w:history="1">
            <w:r w:rsidR="00E00826" w:rsidRPr="00D85B16">
              <w:rPr>
                <w:rStyle w:val="Hyperlink"/>
                <w:noProof/>
                <w:lang w:val="en-US"/>
              </w:rPr>
              <w:t>What’s impressed you most?</w:t>
            </w:r>
            <w:r w:rsidR="00E00826">
              <w:rPr>
                <w:noProof/>
                <w:webHidden/>
              </w:rPr>
              <w:tab/>
            </w:r>
            <w:r w:rsidR="00E00826">
              <w:rPr>
                <w:noProof/>
                <w:webHidden/>
              </w:rPr>
              <w:fldChar w:fldCharType="begin"/>
            </w:r>
            <w:r w:rsidR="00E00826">
              <w:rPr>
                <w:noProof/>
                <w:webHidden/>
              </w:rPr>
              <w:instrText xml:space="preserve"> PAGEREF _Toc120266972 \h </w:instrText>
            </w:r>
            <w:r w:rsidR="00E00826">
              <w:rPr>
                <w:noProof/>
                <w:webHidden/>
              </w:rPr>
            </w:r>
            <w:r w:rsidR="00E00826">
              <w:rPr>
                <w:noProof/>
                <w:webHidden/>
              </w:rPr>
              <w:fldChar w:fldCharType="separate"/>
            </w:r>
            <w:r w:rsidR="00E00826">
              <w:rPr>
                <w:noProof/>
                <w:webHidden/>
              </w:rPr>
              <w:t>43</w:t>
            </w:r>
            <w:r w:rsidR="00E00826">
              <w:rPr>
                <w:noProof/>
                <w:webHidden/>
              </w:rPr>
              <w:fldChar w:fldCharType="end"/>
            </w:r>
          </w:hyperlink>
        </w:p>
        <w:p w14:paraId="419C73A6" w14:textId="2CF43E1A" w:rsidR="00E00826" w:rsidRDefault="00000000">
          <w:pPr>
            <w:pStyle w:val="TOC2"/>
            <w:tabs>
              <w:tab w:val="right" w:leader="dot" w:pos="9016"/>
            </w:tabs>
            <w:rPr>
              <w:rFonts w:asciiTheme="minorHAnsi" w:eastAsiaTheme="minorEastAsia" w:hAnsiTheme="minorHAnsi"/>
              <w:noProof/>
              <w:lang w:eastAsia="en-AU"/>
            </w:rPr>
          </w:pPr>
          <w:hyperlink w:anchor="_Toc120266973" w:history="1">
            <w:r w:rsidR="00E00826" w:rsidRPr="00D85B16">
              <w:rPr>
                <w:rStyle w:val="Hyperlink"/>
                <w:noProof/>
                <w:lang w:val="en-US"/>
              </w:rPr>
              <w:t>Qld sector stats</w:t>
            </w:r>
            <w:r w:rsidR="00E00826">
              <w:rPr>
                <w:noProof/>
                <w:webHidden/>
              </w:rPr>
              <w:tab/>
            </w:r>
            <w:r w:rsidR="00E00826">
              <w:rPr>
                <w:noProof/>
                <w:webHidden/>
              </w:rPr>
              <w:fldChar w:fldCharType="begin"/>
            </w:r>
            <w:r w:rsidR="00E00826">
              <w:rPr>
                <w:noProof/>
                <w:webHidden/>
              </w:rPr>
              <w:instrText xml:space="preserve"> PAGEREF _Toc120266973 \h </w:instrText>
            </w:r>
            <w:r w:rsidR="00E00826">
              <w:rPr>
                <w:noProof/>
                <w:webHidden/>
              </w:rPr>
            </w:r>
            <w:r w:rsidR="00E00826">
              <w:rPr>
                <w:noProof/>
                <w:webHidden/>
              </w:rPr>
              <w:fldChar w:fldCharType="separate"/>
            </w:r>
            <w:r w:rsidR="00E00826">
              <w:rPr>
                <w:noProof/>
                <w:webHidden/>
              </w:rPr>
              <w:t>44</w:t>
            </w:r>
            <w:r w:rsidR="00E00826">
              <w:rPr>
                <w:noProof/>
                <w:webHidden/>
              </w:rPr>
              <w:fldChar w:fldCharType="end"/>
            </w:r>
          </w:hyperlink>
        </w:p>
        <w:p w14:paraId="2A0D6F76" w14:textId="319FFB19" w:rsidR="00E00826" w:rsidRDefault="00000000">
          <w:pPr>
            <w:pStyle w:val="TOC2"/>
            <w:tabs>
              <w:tab w:val="right" w:leader="dot" w:pos="9016"/>
            </w:tabs>
            <w:rPr>
              <w:rFonts w:asciiTheme="minorHAnsi" w:eastAsiaTheme="minorEastAsia" w:hAnsiTheme="minorHAnsi"/>
              <w:noProof/>
              <w:lang w:eastAsia="en-AU"/>
            </w:rPr>
          </w:pPr>
          <w:hyperlink w:anchor="_Toc120266974" w:history="1">
            <w:r w:rsidR="00E00826" w:rsidRPr="00D85B16">
              <w:rPr>
                <w:rStyle w:val="Hyperlink"/>
                <w:noProof/>
                <w:lang w:val="en-US"/>
              </w:rPr>
              <w:t>Top three issues</w:t>
            </w:r>
            <w:r w:rsidR="00E00826">
              <w:rPr>
                <w:noProof/>
                <w:webHidden/>
              </w:rPr>
              <w:tab/>
            </w:r>
            <w:r w:rsidR="00E00826">
              <w:rPr>
                <w:noProof/>
                <w:webHidden/>
              </w:rPr>
              <w:fldChar w:fldCharType="begin"/>
            </w:r>
            <w:r w:rsidR="00E00826">
              <w:rPr>
                <w:noProof/>
                <w:webHidden/>
              </w:rPr>
              <w:instrText xml:space="preserve"> PAGEREF _Toc120266974 \h </w:instrText>
            </w:r>
            <w:r w:rsidR="00E00826">
              <w:rPr>
                <w:noProof/>
                <w:webHidden/>
              </w:rPr>
            </w:r>
            <w:r w:rsidR="00E00826">
              <w:rPr>
                <w:noProof/>
                <w:webHidden/>
              </w:rPr>
              <w:fldChar w:fldCharType="separate"/>
            </w:r>
            <w:r w:rsidR="00E00826">
              <w:rPr>
                <w:noProof/>
                <w:webHidden/>
              </w:rPr>
              <w:t>44</w:t>
            </w:r>
            <w:r w:rsidR="00E00826">
              <w:rPr>
                <w:noProof/>
                <w:webHidden/>
              </w:rPr>
              <w:fldChar w:fldCharType="end"/>
            </w:r>
          </w:hyperlink>
        </w:p>
        <w:p w14:paraId="6079D8A2" w14:textId="252D52A7" w:rsidR="00E00826" w:rsidRDefault="00000000">
          <w:pPr>
            <w:pStyle w:val="TOC3"/>
            <w:tabs>
              <w:tab w:val="right" w:leader="dot" w:pos="9016"/>
            </w:tabs>
            <w:rPr>
              <w:rFonts w:asciiTheme="minorHAnsi" w:eastAsiaTheme="minorEastAsia" w:hAnsiTheme="minorHAnsi"/>
              <w:noProof/>
              <w:lang w:eastAsia="en-AU"/>
            </w:rPr>
          </w:pPr>
          <w:hyperlink w:anchor="_Toc120266975" w:history="1">
            <w:r w:rsidR="00E00826" w:rsidRPr="00D85B16">
              <w:rPr>
                <w:rStyle w:val="Hyperlink"/>
                <w:noProof/>
                <w:lang w:val="en-US"/>
              </w:rPr>
              <w:t>Workforce</w:t>
            </w:r>
            <w:r w:rsidR="00E00826">
              <w:rPr>
                <w:noProof/>
                <w:webHidden/>
              </w:rPr>
              <w:tab/>
            </w:r>
            <w:r w:rsidR="00E00826">
              <w:rPr>
                <w:noProof/>
                <w:webHidden/>
              </w:rPr>
              <w:fldChar w:fldCharType="begin"/>
            </w:r>
            <w:r w:rsidR="00E00826">
              <w:rPr>
                <w:noProof/>
                <w:webHidden/>
              </w:rPr>
              <w:instrText xml:space="preserve"> PAGEREF _Toc120266975 \h </w:instrText>
            </w:r>
            <w:r w:rsidR="00E00826">
              <w:rPr>
                <w:noProof/>
                <w:webHidden/>
              </w:rPr>
            </w:r>
            <w:r w:rsidR="00E00826">
              <w:rPr>
                <w:noProof/>
                <w:webHidden/>
              </w:rPr>
              <w:fldChar w:fldCharType="separate"/>
            </w:r>
            <w:r w:rsidR="00E00826">
              <w:rPr>
                <w:noProof/>
                <w:webHidden/>
              </w:rPr>
              <w:t>44</w:t>
            </w:r>
            <w:r w:rsidR="00E00826">
              <w:rPr>
                <w:noProof/>
                <w:webHidden/>
              </w:rPr>
              <w:fldChar w:fldCharType="end"/>
            </w:r>
          </w:hyperlink>
        </w:p>
        <w:p w14:paraId="3D78A5BB" w14:textId="020CE951" w:rsidR="00E00826" w:rsidRDefault="00000000">
          <w:pPr>
            <w:pStyle w:val="TOC3"/>
            <w:tabs>
              <w:tab w:val="right" w:leader="dot" w:pos="9016"/>
            </w:tabs>
            <w:rPr>
              <w:rFonts w:asciiTheme="minorHAnsi" w:eastAsiaTheme="minorEastAsia" w:hAnsiTheme="minorHAnsi"/>
              <w:noProof/>
              <w:lang w:eastAsia="en-AU"/>
            </w:rPr>
          </w:pPr>
          <w:hyperlink w:anchor="_Toc120266976" w:history="1">
            <w:r w:rsidR="00E00826" w:rsidRPr="00D85B16">
              <w:rPr>
                <w:rStyle w:val="Hyperlink"/>
                <w:noProof/>
                <w:lang w:val="en-US"/>
              </w:rPr>
              <w:t>Worker screening</w:t>
            </w:r>
            <w:r w:rsidR="00E00826">
              <w:rPr>
                <w:noProof/>
                <w:webHidden/>
              </w:rPr>
              <w:tab/>
            </w:r>
            <w:r w:rsidR="00E00826">
              <w:rPr>
                <w:noProof/>
                <w:webHidden/>
              </w:rPr>
              <w:fldChar w:fldCharType="begin"/>
            </w:r>
            <w:r w:rsidR="00E00826">
              <w:rPr>
                <w:noProof/>
                <w:webHidden/>
              </w:rPr>
              <w:instrText xml:space="preserve"> PAGEREF _Toc120266976 \h </w:instrText>
            </w:r>
            <w:r w:rsidR="00E00826">
              <w:rPr>
                <w:noProof/>
                <w:webHidden/>
              </w:rPr>
            </w:r>
            <w:r w:rsidR="00E00826">
              <w:rPr>
                <w:noProof/>
                <w:webHidden/>
              </w:rPr>
              <w:fldChar w:fldCharType="separate"/>
            </w:r>
            <w:r w:rsidR="00E00826">
              <w:rPr>
                <w:noProof/>
                <w:webHidden/>
              </w:rPr>
              <w:t>44</w:t>
            </w:r>
            <w:r w:rsidR="00E00826">
              <w:rPr>
                <w:noProof/>
                <w:webHidden/>
              </w:rPr>
              <w:fldChar w:fldCharType="end"/>
            </w:r>
          </w:hyperlink>
        </w:p>
        <w:p w14:paraId="587AB978" w14:textId="75997613" w:rsidR="00E00826" w:rsidRDefault="00000000">
          <w:pPr>
            <w:pStyle w:val="TOC3"/>
            <w:tabs>
              <w:tab w:val="right" w:leader="dot" w:pos="9016"/>
            </w:tabs>
            <w:rPr>
              <w:rFonts w:asciiTheme="minorHAnsi" w:eastAsiaTheme="minorEastAsia" w:hAnsiTheme="minorHAnsi"/>
              <w:noProof/>
              <w:lang w:eastAsia="en-AU"/>
            </w:rPr>
          </w:pPr>
          <w:hyperlink w:anchor="_Toc120266977" w:history="1">
            <w:r w:rsidR="00E00826" w:rsidRPr="00D85B16">
              <w:rPr>
                <w:rStyle w:val="Hyperlink"/>
                <w:noProof/>
                <w:lang w:val="en-US"/>
              </w:rPr>
              <w:t>NDIA pricing </w:t>
            </w:r>
            <w:r w:rsidR="00E00826">
              <w:rPr>
                <w:noProof/>
                <w:webHidden/>
              </w:rPr>
              <w:tab/>
            </w:r>
            <w:r w:rsidR="00E00826">
              <w:rPr>
                <w:noProof/>
                <w:webHidden/>
              </w:rPr>
              <w:fldChar w:fldCharType="begin"/>
            </w:r>
            <w:r w:rsidR="00E00826">
              <w:rPr>
                <w:noProof/>
                <w:webHidden/>
              </w:rPr>
              <w:instrText xml:space="preserve"> PAGEREF _Toc120266977 \h </w:instrText>
            </w:r>
            <w:r w:rsidR="00E00826">
              <w:rPr>
                <w:noProof/>
                <w:webHidden/>
              </w:rPr>
            </w:r>
            <w:r w:rsidR="00E00826">
              <w:rPr>
                <w:noProof/>
                <w:webHidden/>
              </w:rPr>
              <w:fldChar w:fldCharType="separate"/>
            </w:r>
            <w:r w:rsidR="00E00826">
              <w:rPr>
                <w:noProof/>
                <w:webHidden/>
              </w:rPr>
              <w:t>44</w:t>
            </w:r>
            <w:r w:rsidR="00E00826">
              <w:rPr>
                <w:noProof/>
                <w:webHidden/>
              </w:rPr>
              <w:fldChar w:fldCharType="end"/>
            </w:r>
          </w:hyperlink>
        </w:p>
        <w:p w14:paraId="772A15D2" w14:textId="4EDB1065" w:rsidR="00E00826" w:rsidRDefault="00000000">
          <w:pPr>
            <w:pStyle w:val="TOC2"/>
            <w:tabs>
              <w:tab w:val="right" w:leader="dot" w:pos="9016"/>
            </w:tabs>
            <w:rPr>
              <w:rFonts w:asciiTheme="minorHAnsi" w:eastAsiaTheme="minorEastAsia" w:hAnsiTheme="minorHAnsi"/>
              <w:noProof/>
              <w:lang w:eastAsia="en-AU"/>
            </w:rPr>
          </w:pPr>
          <w:hyperlink w:anchor="_Toc120266978" w:history="1">
            <w:r w:rsidR="00E00826" w:rsidRPr="00D85B16">
              <w:rPr>
                <w:rStyle w:val="Hyperlink"/>
                <w:noProof/>
                <w:lang w:val="en-US"/>
              </w:rPr>
              <w:t>The state of the NDIS</w:t>
            </w:r>
            <w:r w:rsidR="00E00826">
              <w:rPr>
                <w:noProof/>
                <w:webHidden/>
              </w:rPr>
              <w:tab/>
            </w:r>
            <w:r w:rsidR="00E00826">
              <w:rPr>
                <w:noProof/>
                <w:webHidden/>
              </w:rPr>
              <w:fldChar w:fldCharType="begin"/>
            </w:r>
            <w:r w:rsidR="00E00826">
              <w:rPr>
                <w:noProof/>
                <w:webHidden/>
              </w:rPr>
              <w:instrText xml:space="preserve"> PAGEREF _Toc120266978 \h </w:instrText>
            </w:r>
            <w:r w:rsidR="00E00826">
              <w:rPr>
                <w:noProof/>
                <w:webHidden/>
              </w:rPr>
            </w:r>
            <w:r w:rsidR="00E00826">
              <w:rPr>
                <w:noProof/>
                <w:webHidden/>
              </w:rPr>
              <w:fldChar w:fldCharType="separate"/>
            </w:r>
            <w:r w:rsidR="00E00826">
              <w:rPr>
                <w:noProof/>
                <w:webHidden/>
              </w:rPr>
              <w:t>45</w:t>
            </w:r>
            <w:r w:rsidR="00E00826">
              <w:rPr>
                <w:noProof/>
                <w:webHidden/>
              </w:rPr>
              <w:fldChar w:fldCharType="end"/>
            </w:r>
          </w:hyperlink>
        </w:p>
        <w:p w14:paraId="24940257" w14:textId="43E6E40A" w:rsidR="00E00826" w:rsidRDefault="00000000">
          <w:pPr>
            <w:pStyle w:val="TOC3"/>
            <w:tabs>
              <w:tab w:val="right" w:leader="dot" w:pos="9016"/>
            </w:tabs>
            <w:rPr>
              <w:rFonts w:asciiTheme="minorHAnsi" w:eastAsiaTheme="minorEastAsia" w:hAnsiTheme="minorHAnsi"/>
              <w:noProof/>
              <w:lang w:eastAsia="en-AU"/>
            </w:rPr>
          </w:pPr>
          <w:hyperlink w:anchor="_Toc120266979" w:history="1">
            <w:r w:rsidR="00E00826" w:rsidRPr="00D85B16">
              <w:rPr>
                <w:rStyle w:val="Hyperlink"/>
                <w:noProof/>
                <w:lang w:val="en-US"/>
              </w:rPr>
              <w:t>State of NDIS policy</w:t>
            </w:r>
            <w:r w:rsidR="00E00826">
              <w:rPr>
                <w:noProof/>
                <w:webHidden/>
              </w:rPr>
              <w:tab/>
            </w:r>
            <w:r w:rsidR="00E00826">
              <w:rPr>
                <w:noProof/>
                <w:webHidden/>
              </w:rPr>
              <w:fldChar w:fldCharType="begin"/>
            </w:r>
            <w:r w:rsidR="00E00826">
              <w:rPr>
                <w:noProof/>
                <w:webHidden/>
              </w:rPr>
              <w:instrText xml:space="preserve"> PAGEREF _Toc120266979 \h </w:instrText>
            </w:r>
            <w:r w:rsidR="00E00826">
              <w:rPr>
                <w:noProof/>
                <w:webHidden/>
              </w:rPr>
            </w:r>
            <w:r w:rsidR="00E00826">
              <w:rPr>
                <w:noProof/>
                <w:webHidden/>
              </w:rPr>
              <w:fldChar w:fldCharType="separate"/>
            </w:r>
            <w:r w:rsidR="00E00826">
              <w:rPr>
                <w:noProof/>
                <w:webHidden/>
              </w:rPr>
              <w:t>45</w:t>
            </w:r>
            <w:r w:rsidR="00E00826">
              <w:rPr>
                <w:noProof/>
                <w:webHidden/>
              </w:rPr>
              <w:fldChar w:fldCharType="end"/>
            </w:r>
          </w:hyperlink>
        </w:p>
        <w:p w14:paraId="5D2A908E" w14:textId="46D5A2B4" w:rsidR="00E00826" w:rsidRDefault="00000000">
          <w:pPr>
            <w:pStyle w:val="TOC3"/>
            <w:tabs>
              <w:tab w:val="right" w:leader="dot" w:pos="9016"/>
            </w:tabs>
            <w:rPr>
              <w:rFonts w:asciiTheme="minorHAnsi" w:eastAsiaTheme="minorEastAsia" w:hAnsiTheme="minorHAnsi"/>
              <w:noProof/>
              <w:lang w:eastAsia="en-AU"/>
            </w:rPr>
          </w:pPr>
          <w:hyperlink w:anchor="_Toc120266980" w:history="1">
            <w:r w:rsidR="00E00826" w:rsidRPr="00D85B16">
              <w:rPr>
                <w:rStyle w:val="Hyperlink"/>
                <w:noProof/>
                <w:lang w:val="en-US"/>
              </w:rPr>
              <w:t>State of NDIS prices</w:t>
            </w:r>
            <w:r w:rsidR="00E00826">
              <w:rPr>
                <w:noProof/>
                <w:webHidden/>
              </w:rPr>
              <w:tab/>
            </w:r>
            <w:r w:rsidR="00E00826">
              <w:rPr>
                <w:noProof/>
                <w:webHidden/>
              </w:rPr>
              <w:fldChar w:fldCharType="begin"/>
            </w:r>
            <w:r w:rsidR="00E00826">
              <w:rPr>
                <w:noProof/>
                <w:webHidden/>
              </w:rPr>
              <w:instrText xml:space="preserve"> PAGEREF _Toc120266980 \h </w:instrText>
            </w:r>
            <w:r w:rsidR="00E00826">
              <w:rPr>
                <w:noProof/>
                <w:webHidden/>
              </w:rPr>
            </w:r>
            <w:r w:rsidR="00E00826">
              <w:rPr>
                <w:noProof/>
                <w:webHidden/>
              </w:rPr>
              <w:fldChar w:fldCharType="separate"/>
            </w:r>
            <w:r w:rsidR="00E00826">
              <w:rPr>
                <w:noProof/>
                <w:webHidden/>
              </w:rPr>
              <w:t>45</w:t>
            </w:r>
            <w:r w:rsidR="00E00826">
              <w:rPr>
                <w:noProof/>
                <w:webHidden/>
              </w:rPr>
              <w:fldChar w:fldCharType="end"/>
            </w:r>
          </w:hyperlink>
        </w:p>
        <w:p w14:paraId="44F88654" w14:textId="0864DE12" w:rsidR="00E00826" w:rsidRDefault="00000000">
          <w:pPr>
            <w:pStyle w:val="TOC3"/>
            <w:tabs>
              <w:tab w:val="right" w:leader="dot" w:pos="9016"/>
            </w:tabs>
            <w:rPr>
              <w:rFonts w:asciiTheme="minorHAnsi" w:eastAsiaTheme="minorEastAsia" w:hAnsiTheme="minorHAnsi"/>
              <w:noProof/>
              <w:lang w:eastAsia="en-AU"/>
            </w:rPr>
          </w:pPr>
          <w:hyperlink w:anchor="_Toc120266981" w:history="1">
            <w:r w:rsidR="00E00826" w:rsidRPr="00D85B16">
              <w:rPr>
                <w:rStyle w:val="Hyperlink"/>
                <w:noProof/>
                <w:lang w:val="en-US"/>
              </w:rPr>
              <w:t>State of NDIS reg</w:t>
            </w:r>
            <w:r w:rsidR="00E00826" w:rsidRPr="00D85B16">
              <w:rPr>
                <w:rStyle w:val="Hyperlink"/>
                <w:noProof/>
                <w:lang w:val="en-US"/>
              </w:rPr>
              <w:t>u</w:t>
            </w:r>
            <w:r w:rsidR="00E00826" w:rsidRPr="00D85B16">
              <w:rPr>
                <w:rStyle w:val="Hyperlink"/>
                <w:noProof/>
                <w:lang w:val="en-US"/>
              </w:rPr>
              <w:t>lation</w:t>
            </w:r>
            <w:r w:rsidR="00E00826">
              <w:rPr>
                <w:noProof/>
                <w:webHidden/>
              </w:rPr>
              <w:tab/>
            </w:r>
            <w:r w:rsidR="00E00826">
              <w:rPr>
                <w:noProof/>
                <w:webHidden/>
              </w:rPr>
              <w:fldChar w:fldCharType="begin"/>
            </w:r>
            <w:r w:rsidR="00E00826">
              <w:rPr>
                <w:noProof/>
                <w:webHidden/>
              </w:rPr>
              <w:instrText xml:space="preserve"> PAGEREF _Toc120266981 \h </w:instrText>
            </w:r>
            <w:r w:rsidR="00E00826">
              <w:rPr>
                <w:noProof/>
                <w:webHidden/>
              </w:rPr>
            </w:r>
            <w:r w:rsidR="00E00826">
              <w:rPr>
                <w:noProof/>
                <w:webHidden/>
              </w:rPr>
              <w:fldChar w:fldCharType="separate"/>
            </w:r>
            <w:r w:rsidR="00E00826">
              <w:rPr>
                <w:noProof/>
                <w:webHidden/>
              </w:rPr>
              <w:t>46</w:t>
            </w:r>
            <w:r w:rsidR="00E00826">
              <w:rPr>
                <w:noProof/>
                <w:webHidden/>
              </w:rPr>
              <w:fldChar w:fldCharType="end"/>
            </w:r>
          </w:hyperlink>
        </w:p>
        <w:p w14:paraId="0D463031" w14:textId="7F9D1D59" w:rsidR="00E00826" w:rsidRDefault="00000000">
          <w:pPr>
            <w:pStyle w:val="TOC2"/>
            <w:tabs>
              <w:tab w:val="right" w:leader="dot" w:pos="9016"/>
            </w:tabs>
            <w:rPr>
              <w:rFonts w:asciiTheme="minorHAnsi" w:eastAsiaTheme="minorEastAsia" w:hAnsiTheme="minorHAnsi"/>
              <w:noProof/>
              <w:lang w:eastAsia="en-AU"/>
            </w:rPr>
          </w:pPr>
          <w:hyperlink w:anchor="_Toc120266982" w:history="1">
            <w:r w:rsidR="00E00826" w:rsidRPr="00D85B16">
              <w:rPr>
                <w:rStyle w:val="Hyperlink"/>
                <w:noProof/>
                <w:lang w:val="en-US"/>
              </w:rPr>
              <w:t>The state of the Royal Commission</w:t>
            </w:r>
            <w:r w:rsidR="00E00826">
              <w:rPr>
                <w:noProof/>
                <w:webHidden/>
              </w:rPr>
              <w:tab/>
            </w:r>
            <w:r w:rsidR="00E00826">
              <w:rPr>
                <w:noProof/>
                <w:webHidden/>
              </w:rPr>
              <w:fldChar w:fldCharType="begin"/>
            </w:r>
            <w:r w:rsidR="00E00826">
              <w:rPr>
                <w:noProof/>
                <w:webHidden/>
              </w:rPr>
              <w:instrText xml:space="preserve"> PAGEREF _Toc120266982 \h </w:instrText>
            </w:r>
            <w:r w:rsidR="00E00826">
              <w:rPr>
                <w:noProof/>
                <w:webHidden/>
              </w:rPr>
            </w:r>
            <w:r w:rsidR="00E00826">
              <w:rPr>
                <w:noProof/>
                <w:webHidden/>
              </w:rPr>
              <w:fldChar w:fldCharType="separate"/>
            </w:r>
            <w:r w:rsidR="00E00826">
              <w:rPr>
                <w:noProof/>
                <w:webHidden/>
              </w:rPr>
              <w:t>48</w:t>
            </w:r>
            <w:r w:rsidR="00E00826">
              <w:rPr>
                <w:noProof/>
                <w:webHidden/>
              </w:rPr>
              <w:fldChar w:fldCharType="end"/>
            </w:r>
          </w:hyperlink>
        </w:p>
        <w:p w14:paraId="58B37BF3" w14:textId="00891DAE" w:rsidR="00E00826" w:rsidRDefault="00000000">
          <w:pPr>
            <w:pStyle w:val="TOC2"/>
            <w:tabs>
              <w:tab w:val="right" w:leader="dot" w:pos="9016"/>
            </w:tabs>
            <w:rPr>
              <w:rFonts w:asciiTheme="minorHAnsi" w:eastAsiaTheme="minorEastAsia" w:hAnsiTheme="minorHAnsi"/>
              <w:noProof/>
              <w:lang w:eastAsia="en-AU"/>
            </w:rPr>
          </w:pPr>
          <w:hyperlink w:anchor="_Toc120266983" w:history="1">
            <w:r w:rsidR="00E00826" w:rsidRPr="00D85B16">
              <w:rPr>
                <w:rStyle w:val="Hyperlink"/>
                <w:noProof/>
                <w:lang w:val="en-US"/>
              </w:rPr>
              <w:t>The state of the wor</w:t>
            </w:r>
            <w:r w:rsidR="00E00826" w:rsidRPr="00D85B16">
              <w:rPr>
                <w:rStyle w:val="Hyperlink"/>
                <w:noProof/>
                <w:lang w:val="en-US"/>
              </w:rPr>
              <w:t>k</w:t>
            </w:r>
            <w:r w:rsidR="00E00826" w:rsidRPr="00D85B16">
              <w:rPr>
                <w:rStyle w:val="Hyperlink"/>
                <w:noProof/>
                <w:lang w:val="en-US"/>
              </w:rPr>
              <w:t>fo</w:t>
            </w:r>
            <w:r w:rsidR="00E00826" w:rsidRPr="00D85B16">
              <w:rPr>
                <w:rStyle w:val="Hyperlink"/>
                <w:noProof/>
                <w:lang w:val="en-US"/>
              </w:rPr>
              <w:t>r</w:t>
            </w:r>
            <w:r w:rsidR="00E00826" w:rsidRPr="00D85B16">
              <w:rPr>
                <w:rStyle w:val="Hyperlink"/>
                <w:noProof/>
                <w:lang w:val="en-US"/>
              </w:rPr>
              <w:t>ce</w:t>
            </w:r>
            <w:r w:rsidR="00E00826">
              <w:rPr>
                <w:noProof/>
                <w:webHidden/>
              </w:rPr>
              <w:tab/>
            </w:r>
            <w:r w:rsidR="00E00826">
              <w:rPr>
                <w:noProof/>
                <w:webHidden/>
              </w:rPr>
              <w:fldChar w:fldCharType="begin"/>
            </w:r>
            <w:r w:rsidR="00E00826">
              <w:rPr>
                <w:noProof/>
                <w:webHidden/>
              </w:rPr>
              <w:instrText xml:space="preserve"> PAGEREF _Toc120266983 \h </w:instrText>
            </w:r>
            <w:r w:rsidR="00E00826">
              <w:rPr>
                <w:noProof/>
                <w:webHidden/>
              </w:rPr>
            </w:r>
            <w:r w:rsidR="00E00826">
              <w:rPr>
                <w:noProof/>
                <w:webHidden/>
              </w:rPr>
              <w:fldChar w:fldCharType="separate"/>
            </w:r>
            <w:r w:rsidR="00E00826">
              <w:rPr>
                <w:noProof/>
                <w:webHidden/>
              </w:rPr>
              <w:t>49</w:t>
            </w:r>
            <w:r w:rsidR="00E00826">
              <w:rPr>
                <w:noProof/>
                <w:webHidden/>
              </w:rPr>
              <w:fldChar w:fldCharType="end"/>
            </w:r>
          </w:hyperlink>
        </w:p>
        <w:p w14:paraId="78A7034C" w14:textId="7F44C369" w:rsidR="00E00826" w:rsidRDefault="00000000">
          <w:pPr>
            <w:pStyle w:val="TOC3"/>
            <w:tabs>
              <w:tab w:val="right" w:leader="dot" w:pos="9016"/>
            </w:tabs>
            <w:rPr>
              <w:rFonts w:asciiTheme="minorHAnsi" w:eastAsiaTheme="minorEastAsia" w:hAnsiTheme="minorHAnsi"/>
              <w:noProof/>
              <w:lang w:eastAsia="en-AU"/>
            </w:rPr>
          </w:pPr>
          <w:hyperlink w:anchor="_Toc120266984" w:history="1">
            <w:r w:rsidR="00E00826" w:rsidRPr="00D85B16">
              <w:rPr>
                <w:rStyle w:val="Hyperlink"/>
                <w:noProof/>
                <w:lang w:val="en-US"/>
              </w:rPr>
              <w:t>NDS Workforce Census</w:t>
            </w:r>
            <w:r w:rsidR="00E00826">
              <w:rPr>
                <w:noProof/>
                <w:webHidden/>
              </w:rPr>
              <w:tab/>
            </w:r>
            <w:r w:rsidR="00E00826">
              <w:rPr>
                <w:noProof/>
                <w:webHidden/>
              </w:rPr>
              <w:fldChar w:fldCharType="begin"/>
            </w:r>
            <w:r w:rsidR="00E00826">
              <w:rPr>
                <w:noProof/>
                <w:webHidden/>
              </w:rPr>
              <w:instrText xml:space="preserve"> PAGEREF _Toc120266984 \h </w:instrText>
            </w:r>
            <w:r w:rsidR="00E00826">
              <w:rPr>
                <w:noProof/>
                <w:webHidden/>
              </w:rPr>
            </w:r>
            <w:r w:rsidR="00E00826">
              <w:rPr>
                <w:noProof/>
                <w:webHidden/>
              </w:rPr>
              <w:fldChar w:fldCharType="separate"/>
            </w:r>
            <w:r w:rsidR="00E00826">
              <w:rPr>
                <w:noProof/>
                <w:webHidden/>
              </w:rPr>
              <w:t>56</w:t>
            </w:r>
            <w:r w:rsidR="00E00826">
              <w:rPr>
                <w:noProof/>
                <w:webHidden/>
              </w:rPr>
              <w:fldChar w:fldCharType="end"/>
            </w:r>
          </w:hyperlink>
        </w:p>
        <w:p w14:paraId="3A367BA3" w14:textId="6851E478" w:rsidR="00E00826" w:rsidRDefault="00000000">
          <w:pPr>
            <w:pStyle w:val="TOC3"/>
            <w:tabs>
              <w:tab w:val="right" w:leader="dot" w:pos="9016"/>
            </w:tabs>
            <w:rPr>
              <w:rFonts w:asciiTheme="minorHAnsi" w:eastAsiaTheme="minorEastAsia" w:hAnsiTheme="minorHAnsi"/>
              <w:noProof/>
              <w:lang w:eastAsia="en-AU"/>
            </w:rPr>
          </w:pPr>
          <w:hyperlink w:anchor="_Toc120266985" w:history="1">
            <w:r w:rsidR="00E00826" w:rsidRPr="00D85B16">
              <w:rPr>
                <w:rStyle w:val="Hyperlink"/>
                <w:noProof/>
                <w:lang w:val="en-US"/>
              </w:rPr>
              <w:t>Employment types</w:t>
            </w:r>
            <w:r w:rsidR="00E00826">
              <w:rPr>
                <w:noProof/>
                <w:webHidden/>
              </w:rPr>
              <w:tab/>
            </w:r>
            <w:r w:rsidR="00E00826">
              <w:rPr>
                <w:noProof/>
                <w:webHidden/>
              </w:rPr>
              <w:fldChar w:fldCharType="begin"/>
            </w:r>
            <w:r w:rsidR="00E00826">
              <w:rPr>
                <w:noProof/>
                <w:webHidden/>
              </w:rPr>
              <w:instrText xml:space="preserve"> PAGEREF _Toc120266985 \h </w:instrText>
            </w:r>
            <w:r w:rsidR="00E00826">
              <w:rPr>
                <w:noProof/>
                <w:webHidden/>
              </w:rPr>
            </w:r>
            <w:r w:rsidR="00E00826">
              <w:rPr>
                <w:noProof/>
                <w:webHidden/>
              </w:rPr>
              <w:fldChar w:fldCharType="separate"/>
            </w:r>
            <w:r w:rsidR="00E00826">
              <w:rPr>
                <w:noProof/>
                <w:webHidden/>
              </w:rPr>
              <w:t>57</w:t>
            </w:r>
            <w:r w:rsidR="00E00826">
              <w:rPr>
                <w:noProof/>
                <w:webHidden/>
              </w:rPr>
              <w:fldChar w:fldCharType="end"/>
            </w:r>
          </w:hyperlink>
        </w:p>
        <w:p w14:paraId="5731EDF6" w14:textId="63EC07F1" w:rsidR="00E00826" w:rsidRDefault="00000000">
          <w:pPr>
            <w:pStyle w:val="TOC1"/>
            <w:tabs>
              <w:tab w:val="right" w:leader="dot" w:pos="9016"/>
            </w:tabs>
            <w:rPr>
              <w:rFonts w:asciiTheme="minorHAnsi" w:eastAsiaTheme="minorEastAsia" w:hAnsiTheme="minorHAnsi"/>
              <w:noProof/>
              <w:lang w:eastAsia="en-AU"/>
            </w:rPr>
          </w:pPr>
          <w:hyperlink w:anchor="_Toc120266986" w:history="1">
            <w:r w:rsidR="00E00826" w:rsidRPr="00D85B16">
              <w:rPr>
                <w:rStyle w:val="Hyperlink"/>
                <w:noProof/>
                <w:lang w:val="en-GB"/>
              </w:rPr>
              <w:t>Tasmania</w:t>
            </w:r>
            <w:r w:rsidR="00E00826">
              <w:rPr>
                <w:noProof/>
                <w:webHidden/>
              </w:rPr>
              <w:tab/>
            </w:r>
            <w:r w:rsidR="00E00826">
              <w:rPr>
                <w:noProof/>
                <w:webHidden/>
              </w:rPr>
              <w:fldChar w:fldCharType="begin"/>
            </w:r>
            <w:r w:rsidR="00E00826">
              <w:rPr>
                <w:noProof/>
                <w:webHidden/>
              </w:rPr>
              <w:instrText xml:space="preserve"> PAGEREF _Toc120266986 \h </w:instrText>
            </w:r>
            <w:r w:rsidR="00E00826">
              <w:rPr>
                <w:noProof/>
                <w:webHidden/>
              </w:rPr>
            </w:r>
            <w:r w:rsidR="00E00826">
              <w:rPr>
                <w:noProof/>
                <w:webHidden/>
              </w:rPr>
              <w:fldChar w:fldCharType="separate"/>
            </w:r>
            <w:r w:rsidR="00E00826">
              <w:rPr>
                <w:noProof/>
                <w:webHidden/>
              </w:rPr>
              <w:t>62</w:t>
            </w:r>
            <w:r w:rsidR="00E00826">
              <w:rPr>
                <w:noProof/>
                <w:webHidden/>
              </w:rPr>
              <w:fldChar w:fldCharType="end"/>
            </w:r>
          </w:hyperlink>
        </w:p>
        <w:p w14:paraId="3182D6BA" w14:textId="5F2893F7" w:rsidR="00E00826" w:rsidRDefault="00000000">
          <w:pPr>
            <w:pStyle w:val="TOC2"/>
            <w:tabs>
              <w:tab w:val="right" w:leader="dot" w:pos="9016"/>
            </w:tabs>
            <w:rPr>
              <w:rFonts w:asciiTheme="minorHAnsi" w:eastAsiaTheme="minorEastAsia" w:hAnsiTheme="minorHAnsi"/>
              <w:noProof/>
              <w:lang w:eastAsia="en-AU"/>
            </w:rPr>
          </w:pPr>
          <w:hyperlink w:anchor="_Toc120266987" w:history="1">
            <w:r w:rsidR="00E00826" w:rsidRPr="00D85B16">
              <w:rPr>
                <w:rStyle w:val="Hyperlink"/>
                <w:noProof/>
                <w:lang w:val="en-US"/>
              </w:rPr>
              <w:t>Case study</w:t>
            </w:r>
            <w:r w:rsidR="00E00826">
              <w:rPr>
                <w:noProof/>
                <w:webHidden/>
              </w:rPr>
              <w:tab/>
            </w:r>
            <w:r w:rsidR="00E00826">
              <w:rPr>
                <w:noProof/>
                <w:webHidden/>
              </w:rPr>
              <w:fldChar w:fldCharType="begin"/>
            </w:r>
            <w:r w:rsidR="00E00826">
              <w:rPr>
                <w:noProof/>
                <w:webHidden/>
              </w:rPr>
              <w:instrText xml:space="preserve"> PAGEREF _Toc120266987 \h </w:instrText>
            </w:r>
            <w:r w:rsidR="00E00826">
              <w:rPr>
                <w:noProof/>
                <w:webHidden/>
              </w:rPr>
            </w:r>
            <w:r w:rsidR="00E00826">
              <w:rPr>
                <w:noProof/>
                <w:webHidden/>
              </w:rPr>
              <w:fldChar w:fldCharType="separate"/>
            </w:r>
            <w:r w:rsidR="00E00826">
              <w:rPr>
                <w:noProof/>
                <w:webHidden/>
              </w:rPr>
              <w:t>62</w:t>
            </w:r>
            <w:r w:rsidR="00E00826">
              <w:rPr>
                <w:noProof/>
                <w:webHidden/>
              </w:rPr>
              <w:fldChar w:fldCharType="end"/>
            </w:r>
          </w:hyperlink>
        </w:p>
        <w:p w14:paraId="037467AE" w14:textId="6B8484B7" w:rsidR="00E00826" w:rsidRDefault="00000000">
          <w:pPr>
            <w:pStyle w:val="TOC3"/>
            <w:tabs>
              <w:tab w:val="right" w:leader="dot" w:pos="9016"/>
            </w:tabs>
            <w:rPr>
              <w:rFonts w:asciiTheme="minorHAnsi" w:eastAsiaTheme="minorEastAsia" w:hAnsiTheme="minorHAnsi"/>
              <w:noProof/>
              <w:lang w:eastAsia="en-AU"/>
            </w:rPr>
          </w:pPr>
          <w:hyperlink w:anchor="_Toc120266988" w:history="1">
            <w:r w:rsidR="00E00826" w:rsidRPr="00D85B16">
              <w:rPr>
                <w:rStyle w:val="Hyperlink"/>
                <w:noProof/>
                <w:lang w:val="en-US"/>
              </w:rPr>
              <w:t>Tell us about Enriched Care</w:t>
            </w:r>
            <w:r w:rsidR="00E00826">
              <w:rPr>
                <w:noProof/>
                <w:webHidden/>
              </w:rPr>
              <w:tab/>
            </w:r>
            <w:r w:rsidR="00E00826">
              <w:rPr>
                <w:noProof/>
                <w:webHidden/>
              </w:rPr>
              <w:fldChar w:fldCharType="begin"/>
            </w:r>
            <w:r w:rsidR="00E00826">
              <w:rPr>
                <w:noProof/>
                <w:webHidden/>
              </w:rPr>
              <w:instrText xml:space="preserve"> PAGEREF _Toc120266988 \h </w:instrText>
            </w:r>
            <w:r w:rsidR="00E00826">
              <w:rPr>
                <w:noProof/>
                <w:webHidden/>
              </w:rPr>
            </w:r>
            <w:r w:rsidR="00E00826">
              <w:rPr>
                <w:noProof/>
                <w:webHidden/>
              </w:rPr>
              <w:fldChar w:fldCharType="separate"/>
            </w:r>
            <w:r w:rsidR="00E00826">
              <w:rPr>
                <w:noProof/>
                <w:webHidden/>
              </w:rPr>
              <w:t>62</w:t>
            </w:r>
            <w:r w:rsidR="00E00826">
              <w:rPr>
                <w:noProof/>
                <w:webHidden/>
              </w:rPr>
              <w:fldChar w:fldCharType="end"/>
            </w:r>
          </w:hyperlink>
        </w:p>
        <w:p w14:paraId="23BA23FA" w14:textId="3FC0901E" w:rsidR="00E00826" w:rsidRDefault="00000000">
          <w:pPr>
            <w:pStyle w:val="TOC3"/>
            <w:tabs>
              <w:tab w:val="right" w:leader="dot" w:pos="9016"/>
            </w:tabs>
            <w:rPr>
              <w:rFonts w:asciiTheme="minorHAnsi" w:eastAsiaTheme="minorEastAsia" w:hAnsiTheme="minorHAnsi"/>
              <w:noProof/>
              <w:lang w:eastAsia="en-AU"/>
            </w:rPr>
          </w:pPr>
          <w:hyperlink w:anchor="_Toc120266989" w:history="1">
            <w:r w:rsidR="00E00826" w:rsidRPr="00D85B16">
              <w:rPr>
                <w:rStyle w:val="Hyperlink"/>
                <w:noProof/>
                <w:lang w:val="en-US"/>
              </w:rPr>
              <w:t>What’s been your proudest achievement?</w:t>
            </w:r>
            <w:r w:rsidR="00E00826">
              <w:rPr>
                <w:noProof/>
                <w:webHidden/>
              </w:rPr>
              <w:tab/>
            </w:r>
            <w:r w:rsidR="00E00826">
              <w:rPr>
                <w:noProof/>
                <w:webHidden/>
              </w:rPr>
              <w:fldChar w:fldCharType="begin"/>
            </w:r>
            <w:r w:rsidR="00E00826">
              <w:rPr>
                <w:noProof/>
                <w:webHidden/>
              </w:rPr>
              <w:instrText xml:space="preserve"> PAGEREF _Toc120266989 \h </w:instrText>
            </w:r>
            <w:r w:rsidR="00E00826">
              <w:rPr>
                <w:noProof/>
                <w:webHidden/>
              </w:rPr>
            </w:r>
            <w:r w:rsidR="00E00826">
              <w:rPr>
                <w:noProof/>
                <w:webHidden/>
              </w:rPr>
              <w:fldChar w:fldCharType="separate"/>
            </w:r>
            <w:r w:rsidR="00E00826">
              <w:rPr>
                <w:noProof/>
                <w:webHidden/>
              </w:rPr>
              <w:t>62</w:t>
            </w:r>
            <w:r w:rsidR="00E00826">
              <w:rPr>
                <w:noProof/>
                <w:webHidden/>
              </w:rPr>
              <w:fldChar w:fldCharType="end"/>
            </w:r>
          </w:hyperlink>
        </w:p>
        <w:p w14:paraId="3702F647" w14:textId="47BCD815" w:rsidR="00E00826" w:rsidRDefault="00000000">
          <w:pPr>
            <w:pStyle w:val="TOC3"/>
            <w:tabs>
              <w:tab w:val="right" w:leader="dot" w:pos="9016"/>
            </w:tabs>
            <w:rPr>
              <w:rFonts w:asciiTheme="minorHAnsi" w:eastAsiaTheme="minorEastAsia" w:hAnsiTheme="minorHAnsi"/>
              <w:noProof/>
              <w:lang w:eastAsia="en-AU"/>
            </w:rPr>
          </w:pPr>
          <w:hyperlink w:anchor="_Toc120266990" w:history="1">
            <w:r w:rsidR="00E00826" w:rsidRPr="00D85B16">
              <w:rPr>
                <w:rStyle w:val="Hyperlink"/>
                <w:noProof/>
                <w:lang w:val="en-US"/>
              </w:rPr>
              <w:t>What does an average day look like?</w:t>
            </w:r>
            <w:r w:rsidR="00E00826">
              <w:rPr>
                <w:noProof/>
                <w:webHidden/>
              </w:rPr>
              <w:tab/>
            </w:r>
            <w:r w:rsidR="00E00826">
              <w:rPr>
                <w:noProof/>
                <w:webHidden/>
              </w:rPr>
              <w:fldChar w:fldCharType="begin"/>
            </w:r>
            <w:r w:rsidR="00E00826">
              <w:rPr>
                <w:noProof/>
                <w:webHidden/>
              </w:rPr>
              <w:instrText xml:space="preserve"> PAGEREF _Toc120266990 \h </w:instrText>
            </w:r>
            <w:r w:rsidR="00E00826">
              <w:rPr>
                <w:noProof/>
                <w:webHidden/>
              </w:rPr>
            </w:r>
            <w:r w:rsidR="00E00826">
              <w:rPr>
                <w:noProof/>
                <w:webHidden/>
              </w:rPr>
              <w:fldChar w:fldCharType="separate"/>
            </w:r>
            <w:r w:rsidR="00E00826">
              <w:rPr>
                <w:noProof/>
                <w:webHidden/>
              </w:rPr>
              <w:t>62</w:t>
            </w:r>
            <w:r w:rsidR="00E00826">
              <w:rPr>
                <w:noProof/>
                <w:webHidden/>
              </w:rPr>
              <w:fldChar w:fldCharType="end"/>
            </w:r>
          </w:hyperlink>
        </w:p>
        <w:p w14:paraId="07AECE13" w14:textId="1DD7321C" w:rsidR="00E00826" w:rsidRDefault="00000000">
          <w:pPr>
            <w:pStyle w:val="TOC3"/>
            <w:tabs>
              <w:tab w:val="right" w:leader="dot" w:pos="9016"/>
            </w:tabs>
            <w:rPr>
              <w:rFonts w:asciiTheme="minorHAnsi" w:eastAsiaTheme="minorEastAsia" w:hAnsiTheme="minorHAnsi"/>
              <w:noProof/>
              <w:lang w:eastAsia="en-AU"/>
            </w:rPr>
          </w:pPr>
          <w:hyperlink w:anchor="_Toc120266991" w:history="1">
            <w:r w:rsidR="00E00826" w:rsidRPr="00D85B16">
              <w:rPr>
                <w:rStyle w:val="Hyperlink"/>
                <w:noProof/>
                <w:lang w:val="en-US"/>
              </w:rPr>
              <w:t>Has the past year been more or less challenging than most?</w:t>
            </w:r>
            <w:r w:rsidR="00E00826">
              <w:rPr>
                <w:noProof/>
                <w:webHidden/>
              </w:rPr>
              <w:tab/>
            </w:r>
            <w:r w:rsidR="00E00826">
              <w:rPr>
                <w:noProof/>
                <w:webHidden/>
              </w:rPr>
              <w:fldChar w:fldCharType="begin"/>
            </w:r>
            <w:r w:rsidR="00E00826">
              <w:rPr>
                <w:noProof/>
                <w:webHidden/>
              </w:rPr>
              <w:instrText xml:space="preserve"> PAGEREF _Toc120266991 \h </w:instrText>
            </w:r>
            <w:r w:rsidR="00E00826">
              <w:rPr>
                <w:noProof/>
                <w:webHidden/>
              </w:rPr>
            </w:r>
            <w:r w:rsidR="00E00826">
              <w:rPr>
                <w:noProof/>
                <w:webHidden/>
              </w:rPr>
              <w:fldChar w:fldCharType="separate"/>
            </w:r>
            <w:r w:rsidR="00E00826">
              <w:rPr>
                <w:noProof/>
                <w:webHidden/>
              </w:rPr>
              <w:t>62</w:t>
            </w:r>
            <w:r w:rsidR="00E00826">
              <w:rPr>
                <w:noProof/>
                <w:webHidden/>
              </w:rPr>
              <w:fldChar w:fldCharType="end"/>
            </w:r>
          </w:hyperlink>
        </w:p>
        <w:p w14:paraId="58245EEE" w14:textId="61504F3E" w:rsidR="00E00826" w:rsidRDefault="00000000">
          <w:pPr>
            <w:pStyle w:val="TOC3"/>
            <w:tabs>
              <w:tab w:val="right" w:leader="dot" w:pos="9016"/>
            </w:tabs>
            <w:rPr>
              <w:rFonts w:asciiTheme="minorHAnsi" w:eastAsiaTheme="minorEastAsia" w:hAnsiTheme="minorHAnsi"/>
              <w:noProof/>
              <w:lang w:eastAsia="en-AU"/>
            </w:rPr>
          </w:pPr>
          <w:hyperlink w:anchor="_Toc120266992" w:history="1">
            <w:r w:rsidR="00E00826" w:rsidRPr="00D85B16">
              <w:rPr>
                <w:rStyle w:val="Hyperlink"/>
                <w:noProof/>
                <w:lang w:val="en-US"/>
              </w:rPr>
              <w:t>What do you think are the major opportunities?</w:t>
            </w:r>
            <w:r w:rsidR="00E00826">
              <w:rPr>
                <w:noProof/>
                <w:webHidden/>
              </w:rPr>
              <w:tab/>
            </w:r>
            <w:r w:rsidR="00E00826">
              <w:rPr>
                <w:noProof/>
                <w:webHidden/>
              </w:rPr>
              <w:fldChar w:fldCharType="begin"/>
            </w:r>
            <w:r w:rsidR="00E00826">
              <w:rPr>
                <w:noProof/>
                <w:webHidden/>
              </w:rPr>
              <w:instrText xml:space="preserve"> PAGEREF _Toc120266992 \h </w:instrText>
            </w:r>
            <w:r w:rsidR="00E00826">
              <w:rPr>
                <w:noProof/>
                <w:webHidden/>
              </w:rPr>
            </w:r>
            <w:r w:rsidR="00E00826">
              <w:rPr>
                <w:noProof/>
                <w:webHidden/>
              </w:rPr>
              <w:fldChar w:fldCharType="separate"/>
            </w:r>
            <w:r w:rsidR="00E00826">
              <w:rPr>
                <w:noProof/>
                <w:webHidden/>
              </w:rPr>
              <w:t>62</w:t>
            </w:r>
            <w:r w:rsidR="00E00826">
              <w:rPr>
                <w:noProof/>
                <w:webHidden/>
              </w:rPr>
              <w:fldChar w:fldCharType="end"/>
            </w:r>
          </w:hyperlink>
        </w:p>
        <w:p w14:paraId="065ABADD" w14:textId="7EDFC802" w:rsidR="00E00826" w:rsidRDefault="00000000">
          <w:pPr>
            <w:pStyle w:val="TOC3"/>
            <w:tabs>
              <w:tab w:val="right" w:leader="dot" w:pos="9016"/>
            </w:tabs>
            <w:rPr>
              <w:rFonts w:asciiTheme="minorHAnsi" w:eastAsiaTheme="minorEastAsia" w:hAnsiTheme="minorHAnsi"/>
              <w:noProof/>
              <w:lang w:eastAsia="en-AU"/>
            </w:rPr>
          </w:pPr>
          <w:hyperlink w:anchor="_Toc120266993" w:history="1">
            <w:r w:rsidR="00E00826" w:rsidRPr="00D85B16">
              <w:rPr>
                <w:rStyle w:val="Hyperlink"/>
                <w:noProof/>
                <w:lang w:val="en-US"/>
              </w:rPr>
              <w:t>What do you think are the major challenges?</w:t>
            </w:r>
            <w:r w:rsidR="00E00826">
              <w:rPr>
                <w:noProof/>
                <w:webHidden/>
              </w:rPr>
              <w:tab/>
            </w:r>
            <w:r w:rsidR="00E00826">
              <w:rPr>
                <w:noProof/>
                <w:webHidden/>
              </w:rPr>
              <w:fldChar w:fldCharType="begin"/>
            </w:r>
            <w:r w:rsidR="00E00826">
              <w:rPr>
                <w:noProof/>
                <w:webHidden/>
              </w:rPr>
              <w:instrText xml:space="preserve"> PAGEREF _Toc120266993 \h </w:instrText>
            </w:r>
            <w:r w:rsidR="00E00826">
              <w:rPr>
                <w:noProof/>
                <w:webHidden/>
              </w:rPr>
            </w:r>
            <w:r w:rsidR="00E00826">
              <w:rPr>
                <w:noProof/>
                <w:webHidden/>
              </w:rPr>
              <w:fldChar w:fldCharType="separate"/>
            </w:r>
            <w:r w:rsidR="00E00826">
              <w:rPr>
                <w:noProof/>
                <w:webHidden/>
              </w:rPr>
              <w:t>62</w:t>
            </w:r>
            <w:r w:rsidR="00E00826">
              <w:rPr>
                <w:noProof/>
                <w:webHidden/>
              </w:rPr>
              <w:fldChar w:fldCharType="end"/>
            </w:r>
          </w:hyperlink>
        </w:p>
        <w:p w14:paraId="61BF6110" w14:textId="71AD271D" w:rsidR="00E00826" w:rsidRDefault="00000000">
          <w:pPr>
            <w:pStyle w:val="TOC3"/>
            <w:tabs>
              <w:tab w:val="right" w:leader="dot" w:pos="9016"/>
            </w:tabs>
            <w:rPr>
              <w:rFonts w:asciiTheme="minorHAnsi" w:eastAsiaTheme="minorEastAsia" w:hAnsiTheme="minorHAnsi"/>
              <w:noProof/>
              <w:lang w:eastAsia="en-AU"/>
            </w:rPr>
          </w:pPr>
          <w:hyperlink w:anchor="_Toc120266994" w:history="1">
            <w:r w:rsidR="00E00826" w:rsidRPr="00D85B16">
              <w:rPr>
                <w:rStyle w:val="Hyperlink"/>
                <w:noProof/>
                <w:lang w:val="en-US"/>
              </w:rPr>
              <w:t>Why did you get into the sector?</w:t>
            </w:r>
            <w:r w:rsidR="00E00826">
              <w:rPr>
                <w:noProof/>
                <w:webHidden/>
              </w:rPr>
              <w:tab/>
            </w:r>
            <w:r w:rsidR="00E00826">
              <w:rPr>
                <w:noProof/>
                <w:webHidden/>
              </w:rPr>
              <w:fldChar w:fldCharType="begin"/>
            </w:r>
            <w:r w:rsidR="00E00826">
              <w:rPr>
                <w:noProof/>
                <w:webHidden/>
              </w:rPr>
              <w:instrText xml:space="preserve"> PAGEREF _Toc120266994 \h </w:instrText>
            </w:r>
            <w:r w:rsidR="00E00826">
              <w:rPr>
                <w:noProof/>
                <w:webHidden/>
              </w:rPr>
            </w:r>
            <w:r w:rsidR="00E00826">
              <w:rPr>
                <w:noProof/>
                <w:webHidden/>
              </w:rPr>
              <w:fldChar w:fldCharType="separate"/>
            </w:r>
            <w:r w:rsidR="00E00826">
              <w:rPr>
                <w:noProof/>
                <w:webHidden/>
              </w:rPr>
              <w:t>63</w:t>
            </w:r>
            <w:r w:rsidR="00E00826">
              <w:rPr>
                <w:noProof/>
                <w:webHidden/>
              </w:rPr>
              <w:fldChar w:fldCharType="end"/>
            </w:r>
          </w:hyperlink>
        </w:p>
        <w:p w14:paraId="05FB862C" w14:textId="0CD31F62" w:rsidR="00E00826" w:rsidRDefault="00000000">
          <w:pPr>
            <w:pStyle w:val="TOC3"/>
            <w:tabs>
              <w:tab w:val="right" w:leader="dot" w:pos="9016"/>
            </w:tabs>
            <w:rPr>
              <w:rFonts w:asciiTheme="minorHAnsi" w:eastAsiaTheme="minorEastAsia" w:hAnsiTheme="minorHAnsi"/>
              <w:noProof/>
              <w:lang w:eastAsia="en-AU"/>
            </w:rPr>
          </w:pPr>
          <w:hyperlink w:anchor="_Toc120266995" w:history="1">
            <w:r w:rsidR="00E00826" w:rsidRPr="00D85B16">
              <w:rPr>
                <w:rStyle w:val="Hyperlink"/>
                <w:noProof/>
                <w:lang w:val="en-US"/>
              </w:rPr>
              <w:t>What’s surprised you most?</w:t>
            </w:r>
            <w:r w:rsidR="00E00826">
              <w:rPr>
                <w:noProof/>
                <w:webHidden/>
              </w:rPr>
              <w:tab/>
            </w:r>
            <w:r w:rsidR="00E00826">
              <w:rPr>
                <w:noProof/>
                <w:webHidden/>
              </w:rPr>
              <w:fldChar w:fldCharType="begin"/>
            </w:r>
            <w:r w:rsidR="00E00826">
              <w:rPr>
                <w:noProof/>
                <w:webHidden/>
              </w:rPr>
              <w:instrText xml:space="preserve"> PAGEREF _Toc120266995 \h </w:instrText>
            </w:r>
            <w:r w:rsidR="00E00826">
              <w:rPr>
                <w:noProof/>
                <w:webHidden/>
              </w:rPr>
            </w:r>
            <w:r w:rsidR="00E00826">
              <w:rPr>
                <w:noProof/>
                <w:webHidden/>
              </w:rPr>
              <w:fldChar w:fldCharType="separate"/>
            </w:r>
            <w:r w:rsidR="00E00826">
              <w:rPr>
                <w:noProof/>
                <w:webHidden/>
              </w:rPr>
              <w:t>63</w:t>
            </w:r>
            <w:r w:rsidR="00E00826">
              <w:rPr>
                <w:noProof/>
                <w:webHidden/>
              </w:rPr>
              <w:fldChar w:fldCharType="end"/>
            </w:r>
          </w:hyperlink>
        </w:p>
        <w:p w14:paraId="1D56F3EB" w14:textId="2A66D4CD" w:rsidR="00E00826" w:rsidRDefault="00000000">
          <w:pPr>
            <w:pStyle w:val="TOC3"/>
            <w:tabs>
              <w:tab w:val="right" w:leader="dot" w:pos="9016"/>
            </w:tabs>
            <w:rPr>
              <w:rFonts w:asciiTheme="minorHAnsi" w:eastAsiaTheme="minorEastAsia" w:hAnsiTheme="minorHAnsi"/>
              <w:noProof/>
              <w:lang w:eastAsia="en-AU"/>
            </w:rPr>
          </w:pPr>
          <w:hyperlink w:anchor="_Toc120266996" w:history="1">
            <w:r w:rsidR="00E00826" w:rsidRPr="00D85B16">
              <w:rPr>
                <w:rStyle w:val="Hyperlink"/>
                <w:noProof/>
                <w:lang w:val="en-US"/>
              </w:rPr>
              <w:t>What’s impressed you most?</w:t>
            </w:r>
            <w:r w:rsidR="00E00826">
              <w:rPr>
                <w:noProof/>
                <w:webHidden/>
              </w:rPr>
              <w:tab/>
            </w:r>
            <w:r w:rsidR="00E00826">
              <w:rPr>
                <w:noProof/>
                <w:webHidden/>
              </w:rPr>
              <w:fldChar w:fldCharType="begin"/>
            </w:r>
            <w:r w:rsidR="00E00826">
              <w:rPr>
                <w:noProof/>
                <w:webHidden/>
              </w:rPr>
              <w:instrText xml:space="preserve"> PAGEREF _Toc120266996 \h </w:instrText>
            </w:r>
            <w:r w:rsidR="00E00826">
              <w:rPr>
                <w:noProof/>
                <w:webHidden/>
              </w:rPr>
            </w:r>
            <w:r w:rsidR="00E00826">
              <w:rPr>
                <w:noProof/>
                <w:webHidden/>
              </w:rPr>
              <w:fldChar w:fldCharType="separate"/>
            </w:r>
            <w:r w:rsidR="00E00826">
              <w:rPr>
                <w:noProof/>
                <w:webHidden/>
              </w:rPr>
              <w:t>63</w:t>
            </w:r>
            <w:r w:rsidR="00E00826">
              <w:rPr>
                <w:noProof/>
                <w:webHidden/>
              </w:rPr>
              <w:fldChar w:fldCharType="end"/>
            </w:r>
          </w:hyperlink>
        </w:p>
        <w:p w14:paraId="2BD83F1C" w14:textId="053453BC" w:rsidR="00E00826" w:rsidRDefault="00000000">
          <w:pPr>
            <w:pStyle w:val="TOC2"/>
            <w:tabs>
              <w:tab w:val="right" w:leader="dot" w:pos="9016"/>
            </w:tabs>
            <w:rPr>
              <w:rFonts w:asciiTheme="minorHAnsi" w:eastAsiaTheme="minorEastAsia" w:hAnsiTheme="minorHAnsi"/>
              <w:noProof/>
              <w:lang w:eastAsia="en-AU"/>
            </w:rPr>
          </w:pPr>
          <w:hyperlink w:anchor="_Toc120266997" w:history="1">
            <w:r w:rsidR="00E00826" w:rsidRPr="00D85B16">
              <w:rPr>
                <w:rStyle w:val="Hyperlink"/>
                <w:noProof/>
                <w:lang w:val="en-US"/>
              </w:rPr>
              <w:t>Tas sector stats</w:t>
            </w:r>
            <w:r w:rsidR="00E00826">
              <w:rPr>
                <w:noProof/>
                <w:webHidden/>
              </w:rPr>
              <w:tab/>
            </w:r>
            <w:r w:rsidR="00E00826">
              <w:rPr>
                <w:noProof/>
                <w:webHidden/>
              </w:rPr>
              <w:fldChar w:fldCharType="begin"/>
            </w:r>
            <w:r w:rsidR="00E00826">
              <w:rPr>
                <w:noProof/>
                <w:webHidden/>
              </w:rPr>
              <w:instrText xml:space="preserve"> PAGEREF _Toc120266997 \h </w:instrText>
            </w:r>
            <w:r w:rsidR="00E00826">
              <w:rPr>
                <w:noProof/>
                <w:webHidden/>
              </w:rPr>
            </w:r>
            <w:r w:rsidR="00E00826">
              <w:rPr>
                <w:noProof/>
                <w:webHidden/>
              </w:rPr>
              <w:fldChar w:fldCharType="separate"/>
            </w:r>
            <w:r w:rsidR="00E00826">
              <w:rPr>
                <w:noProof/>
                <w:webHidden/>
              </w:rPr>
              <w:t>64</w:t>
            </w:r>
            <w:r w:rsidR="00E00826">
              <w:rPr>
                <w:noProof/>
                <w:webHidden/>
              </w:rPr>
              <w:fldChar w:fldCharType="end"/>
            </w:r>
          </w:hyperlink>
        </w:p>
        <w:p w14:paraId="21F9EC9E" w14:textId="24083188" w:rsidR="00E00826" w:rsidRDefault="00000000">
          <w:pPr>
            <w:pStyle w:val="TOC2"/>
            <w:tabs>
              <w:tab w:val="right" w:leader="dot" w:pos="9016"/>
            </w:tabs>
            <w:rPr>
              <w:rFonts w:asciiTheme="minorHAnsi" w:eastAsiaTheme="minorEastAsia" w:hAnsiTheme="minorHAnsi"/>
              <w:noProof/>
              <w:lang w:eastAsia="en-AU"/>
            </w:rPr>
          </w:pPr>
          <w:hyperlink w:anchor="_Toc120266998" w:history="1">
            <w:r w:rsidR="00E00826" w:rsidRPr="00D85B16">
              <w:rPr>
                <w:rStyle w:val="Hyperlink"/>
                <w:noProof/>
                <w:lang w:val="en-US"/>
              </w:rPr>
              <w:t>Top three issues</w:t>
            </w:r>
            <w:r w:rsidR="00E00826">
              <w:rPr>
                <w:noProof/>
                <w:webHidden/>
              </w:rPr>
              <w:tab/>
            </w:r>
            <w:r w:rsidR="00E00826">
              <w:rPr>
                <w:noProof/>
                <w:webHidden/>
              </w:rPr>
              <w:fldChar w:fldCharType="begin"/>
            </w:r>
            <w:r w:rsidR="00E00826">
              <w:rPr>
                <w:noProof/>
                <w:webHidden/>
              </w:rPr>
              <w:instrText xml:space="preserve"> PAGEREF _Toc120266998 \h </w:instrText>
            </w:r>
            <w:r w:rsidR="00E00826">
              <w:rPr>
                <w:noProof/>
                <w:webHidden/>
              </w:rPr>
            </w:r>
            <w:r w:rsidR="00E00826">
              <w:rPr>
                <w:noProof/>
                <w:webHidden/>
              </w:rPr>
              <w:fldChar w:fldCharType="separate"/>
            </w:r>
            <w:r w:rsidR="00E00826">
              <w:rPr>
                <w:noProof/>
                <w:webHidden/>
              </w:rPr>
              <w:t>64</w:t>
            </w:r>
            <w:r w:rsidR="00E00826">
              <w:rPr>
                <w:noProof/>
                <w:webHidden/>
              </w:rPr>
              <w:fldChar w:fldCharType="end"/>
            </w:r>
          </w:hyperlink>
        </w:p>
        <w:p w14:paraId="0BF71BE7" w14:textId="2E5D9638" w:rsidR="00E00826" w:rsidRDefault="00000000">
          <w:pPr>
            <w:pStyle w:val="TOC3"/>
            <w:tabs>
              <w:tab w:val="right" w:leader="dot" w:pos="9016"/>
            </w:tabs>
            <w:rPr>
              <w:rFonts w:asciiTheme="minorHAnsi" w:eastAsiaTheme="minorEastAsia" w:hAnsiTheme="minorHAnsi"/>
              <w:noProof/>
              <w:lang w:eastAsia="en-AU"/>
            </w:rPr>
          </w:pPr>
          <w:hyperlink w:anchor="_Toc120266999" w:history="1">
            <w:r w:rsidR="00E00826" w:rsidRPr="00D85B16">
              <w:rPr>
                <w:rStyle w:val="Hyperlink"/>
                <w:noProof/>
                <w:lang w:val="en-US"/>
              </w:rPr>
              <w:t>Workforce</w:t>
            </w:r>
            <w:r w:rsidR="00E00826">
              <w:rPr>
                <w:noProof/>
                <w:webHidden/>
              </w:rPr>
              <w:tab/>
            </w:r>
            <w:r w:rsidR="00E00826">
              <w:rPr>
                <w:noProof/>
                <w:webHidden/>
              </w:rPr>
              <w:fldChar w:fldCharType="begin"/>
            </w:r>
            <w:r w:rsidR="00E00826">
              <w:rPr>
                <w:noProof/>
                <w:webHidden/>
              </w:rPr>
              <w:instrText xml:space="preserve"> PAGEREF _Toc120266999 \h </w:instrText>
            </w:r>
            <w:r w:rsidR="00E00826">
              <w:rPr>
                <w:noProof/>
                <w:webHidden/>
              </w:rPr>
            </w:r>
            <w:r w:rsidR="00E00826">
              <w:rPr>
                <w:noProof/>
                <w:webHidden/>
              </w:rPr>
              <w:fldChar w:fldCharType="separate"/>
            </w:r>
            <w:r w:rsidR="00E00826">
              <w:rPr>
                <w:noProof/>
                <w:webHidden/>
              </w:rPr>
              <w:t>64</w:t>
            </w:r>
            <w:r w:rsidR="00E00826">
              <w:rPr>
                <w:noProof/>
                <w:webHidden/>
              </w:rPr>
              <w:fldChar w:fldCharType="end"/>
            </w:r>
          </w:hyperlink>
        </w:p>
        <w:p w14:paraId="21F630BB" w14:textId="10A37C2D" w:rsidR="00E00826" w:rsidRDefault="00000000">
          <w:pPr>
            <w:pStyle w:val="TOC3"/>
            <w:tabs>
              <w:tab w:val="right" w:leader="dot" w:pos="9016"/>
            </w:tabs>
            <w:rPr>
              <w:rFonts w:asciiTheme="minorHAnsi" w:eastAsiaTheme="minorEastAsia" w:hAnsiTheme="minorHAnsi"/>
              <w:noProof/>
              <w:lang w:eastAsia="en-AU"/>
            </w:rPr>
          </w:pPr>
          <w:hyperlink w:anchor="_Toc120267000" w:history="1">
            <w:r w:rsidR="00E00826" w:rsidRPr="00D85B16">
              <w:rPr>
                <w:rStyle w:val="Hyperlink"/>
                <w:noProof/>
                <w:lang w:val="en-US"/>
              </w:rPr>
              <w:t>Housing</w:t>
            </w:r>
            <w:r w:rsidR="00E00826">
              <w:rPr>
                <w:noProof/>
                <w:webHidden/>
              </w:rPr>
              <w:tab/>
            </w:r>
            <w:r w:rsidR="00E00826">
              <w:rPr>
                <w:noProof/>
                <w:webHidden/>
              </w:rPr>
              <w:fldChar w:fldCharType="begin"/>
            </w:r>
            <w:r w:rsidR="00E00826">
              <w:rPr>
                <w:noProof/>
                <w:webHidden/>
              </w:rPr>
              <w:instrText xml:space="preserve"> PAGEREF _Toc120267000 \h </w:instrText>
            </w:r>
            <w:r w:rsidR="00E00826">
              <w:rPr>
                <w:noProof/>
                <w:webHidden/>
              </w:rPr>
            </w:r>
            <w:r w:rsidR="00E00826">
              <w:rPr>
                <w:noProof/>
                <w:webHidden/>
              </w:rPr>
              <w:fldChar w:fldCharType="separate"/>
            </w:r>
            <w:r w:rsidR="00E00826">
              <w:rPr>
                <w:noProof/>
                <w:webHidden/>
              </w:rPr>
              <w:t>64</w:t>
            </w:r>
            <w:r w:rsidR="00E00826">
              <w:rPr>
                <w:noProof/>
                <w:webHidden/>
              </w:rPr>
              <w:fldChar w:fldCharType="end"/>
            </w:r>
          </w:hyperlink>
        </w:p>
        <w:p w14:paraId="7CB8382B" w14:textId="24712C95" w:rsidR="00E00826" w:rsidRDefault="00000000">
          <w:pPr>
            <w:pStyle w:val="TOC3"/>
            <w:tabs>
              <w:tab w:val="right" w:leader="dot" w:pos="9016"/>
            </w:tabs>
            <w:rPr>
              <w:rFonts w:asciiTheme="minorHAnsi" w:eastAsiaTheme="minorEastAsia" w:hAnsiTheme="minorHAnsi"/>
              <w:noProof/>
              <w:lang w:eastAsia="en-AU"/>
            </w:rPr>
          </w:pPr>
          <w:hyperlink w:anchor="_Toc120267001" w:history="1">
            <w:r w:rsidR="00E00826" w:rsidRPr="00D85B16">
              <w:rPr>
                <w:rStyle w:val="Hyperlink"/>
                <w:noProof/>
                <w:lang w:val="en-US"/>
              </w:rPr>
              <w:t>Reform fatigue</w:t>
            </w:r>
            <w:r w:rsidR="00E00826">
              <w:rPr>
                <w:noProof/>
                <w:webHidden/>
              </w:rPr>
              <w:tab/>
            </w:r>
            <w:r w:rsidR="00E00826">
              <w:rPr>
                <w:noProof/>
                <w:webHidden/>
              </w:rPr>
              <w:fldChar w:fldCharType="begin"/>
            </w:r>
            <w:r w:rsidR="00E00826">
              <w:rPr>
                <w:noProof/>
                <w:webHidden/>
              </w:rPr>
              <w:instrText xml:space="preserve"> PAGEREF _Toc120267001 \h </w:instrText>
            </w:r>
            <w:r w:rsidR="00E00826">
              <w:rPr>
                <w:noProof/>
                <w:webHidden/>
              </w:rPr>
            </w:r>
            <w:r w:rsidR="00E00826">
              <w:rPr>
                <w:noProof/>
                <w:webHidden/>
              </w:rPr>
              <w:fldChar w:fldCharType="separate"/>
            </w:r>
            <w:r w:rsidR="00E00826">
              <w:rPr>
                <w:noProof/>
                <w:webHidden/>
              </w:rPr>
              <w:t>64</w:t>
            </w:r>
            <w:r w:rsidR="00E00826">
              <w:rPr>
                <w:noProof/>
                <w:webHidden/>
              </w:rPr>
              <w:fldChar w:fldCharType="end"/>
            </w:r>
          </w:hyperlink>
        </w:p>
        <w:p w14:paraId="424FB957" w14:textId="4A4E908F" w:rsidR="00E00826" w:rsidRDefault="00000000">
          <w:pPr>
            <w:pStyle w:val="TOC1"/>
            <w:tabs>
              <w:tab w:val="right" w:leader="dot" w:pos="9016"/>
            </w:tabs>
            <w:rPr>
              <w:rFonts w:asciiTheme="minorHAnsi" w:eastAsiaTheme="minorEastAsia" w:hAnsiTheme="minorHAnsi"/>
              <w:noProof/>
              <w:lang w:eastAsia="en-AU"/>
            </w:rPr>
          </w:pPr>
          <w:hyperlink w:anchor="_Toc120267002" w:history="1">
            <w:r w:rsidR="00E00826" w:rsidRPr="00D85B16">
              <w:rPr>
                <w:rStyle w:val="Hyperlink"/>
                <w:noProof/>
                <w:lang w:val="en-GB"/>
              </w:rPr>
              <w:t>Western Australia</w:t>
            </w:r>
            <w:r w:rsidR="00E00826">
              <w:rPr>
                <w:noProof/>
                <w:webHidden/>
              </w:rPr>
              <w:tab/>
            </w:r>
            <w:r w:rsidR="00E00826">
              <w:rPr>
                <w:noProof/>
                <w:webHidden/>
              </w:rPr>
              <w:fldChar w:fldCharType="begin"/>
            </w:r>
            <w:r w:rsidR="00E00826">
              <w:rPr>
                <w:noProof/>
                <w:webHidden/>
              </w:rPr>
              <w:instrText xml:space="preserve"> PAGEREF _Toc120267002 \h </w:instrText>
            </w:r>
            <w:r w:rsidR="00E00826">
              <w:rPr>
                <w:noProof/>
                <w:webHidden/>
              </w:rPr>
            </w:r>
            <w:r w:rsidR="00E00826">
              <w:rPr>
                <w:noProof/>
                <w:webHidden/>
              </w:rPr>
              <w:fldChar w:fldCharType="separate"/>
            </w:r>
            <w:r w:rsidR="00E00826">
              <w:rPr>
                <w:noProof/>
                <w:webHidden/>
              </w:rPr>
              <w:t>65</w:t>
            </w:r>
            <w:r w:rsidR="00E00826">
              <w:rPr>
                <w:noProof/>
                <w:webHidden/>
              </w:rPr>
              <w:fldChar w:fldCharType="end"/>
            </w:r>
          </w:hyperlink>
        </w:p>
        <w:p w14:paraId="078611DB" w14:textId="297F7F5B" w:rsidR="00E00826" w:rsidRDefault="00000000">
          <w:pPr>
            <w:pStyle w:val="TOC2"/>
            <w:tabs>
              <w:tab w:val="right" w:leader="dot" w:pos="9016"/>
            </w:tabs>
            <w:rPr>
              <w:rFonts w:asciiTheme="minorHAnsi" w:eastAsiaTheme="minorEastAsia" w:hAnsiTheme="minorHAnsi"/>
              <w:noProof/>
              <w:lang w:eastAsia="en-AU"/>
            </w:rPr>
          </w:pPr>
          <w:hyperlink w:anchor="_Toc120267003" w:history="1">
            <w:r w:rsidR="00E00826" w:rsidRPr="00D85B16">
              <w:rPr>
                <w:rStyle w:val="Hyperlink"/>
                <w:noProof/>
                <w:lang w:val="en-US"/>
              </w:rPr>
              <w:t>Case study</w:t>
            </w:r>
            <w:r w:rsidR="00E00826">
              <w:rPr>
                <w:noProof/>
                <w:webHidden/>
              </w:rPr>
              <w:tab/>
            </w:r>
            <w:r w:rsidR="00E00826">
              <w:rPr>
                <w:noProof/>
                <w:webHidden/>
              </w:rPr>
              <w:fldChar w:fldCharType="begin"/>
            </w:r>
            <w:r w:rsidR="00E00826">
              <w:rPr>
                <w:noProof/>
                <w:webHidden/>
              </w:rPr>
              <w:instrText xml:space="preserve"> PAGEREF _Toc120267003 \h </w:instrText>
            </w:r>
            <w:r w:rsidR="00E00826">
              <w:rPr>
                <w:noProof/>
                <w:webHidden/>
              </w:rPr>
            </w:r>
            <w:r w:rsidR="00E00826">
              <w:rPr>
                <w:noProof/>
                <w:webHidden/>
              </w:rPr>
              <w:fldChar w:fldCharType="separate"/>
            </w:r>
            <w:r w:rsidR="00E00826">
              <w:rPr>
                <w:noProof/>
                <w:webHidden/>
              </w:rPr>
              <w:t>65</w:t>
            </w:r>
            <w:r w:rsidR="00E00826">
              <w:rPr>
                <w:noProof/>
                <w:webHidden/>
              </w:rPr>
              <w:fldChar w:fldCharType="end"/>
            </w:r>
          </w:hyperlink>
        </w:p>
        <w:p w14:paraId="3D67AA78" w14:textId="14B82FCA" w:rsidR="00E00826" w:rsidRDefault="00000000">
          <w:pPr>
            <w:pStyle w:val="TOC3"/>
            <w:tabs>
              <w:tab w:val="right" w:leader="dot" w:pos="9016"/>
            </w:tabs>
            <w:rPr>
              <w:rFonts w:asciiTheme="minorHAnsi" w:eastAsiaTheme="minorEastAsia" w:hAnsiTheme="minorHAnsi"/>
              <w:noProof/>
              <w:lang w:eastAsia="en-AU"/>
            </w:rPr>
          </w:pPr>
          <w:hyperlink w:anchor="_Toc120267004" w:history="1">
            <w:r w:rsidR="00E00826" w:rsidRPr="00D85B16">
              <w:rPr>
                <w:rStyle w:val="Hyperlink"/>
                <w:noProof/>
                <w:lang w:val="en-US"/>
              </w:rPr>
              <w:t>Tell us about PeopleKind Group</w:t>
            </w:r>
            <w:r w:rsidR="00E00826">
              <w:rPr>
                <w:noProof/>
                <w:webHidden/>
              </w:rPr>
              <w:tab/>
            </w:r>
            <w:r w:rsidR="00E00826">
              <w:rPr>
                <w:noProof/>
                <w:webHidden/>
              </w:rPr>
              <w:fldChar w:fldCharType="begin"/>
            </w:r>
            <w:r w:rsidR="00E00826">
              <w:rPr>
                <w:noProof/>
                <w:webHidden/>
              </w:rPr>
              <w:instrText xml:space="preserve"> PAGEREF _Toc120267004 \h </w:instrText>
            </w:r>
            <w:r w:rsidR="00E00826">
              <w:rPr>
                <w:noProof/>
                <w:webHidden/>
              </w:rPr>
            </w:r>
            <w:r w:rsidR="00E00826">
              <w:rPr>
                <w:noProof/>
                <w:webHidden/>
              </w:rPr>
              <w:fldChar w:fldCharType="separate"/>
            </w:r>
            <w:r w:rsidR="00E00826">
              <w:rPr>
                <w:noProof/>
                <w:webHidden/>
              </w:rPr>
              <w:t>65</w:t>
            </w:r>
            <w:r w:rsidR="00E00826">
              <w:rPr>
                <w:noProof/>
                <w:webHidden/>
              </w:rPr>
              <w:fldChar w:fldCharType="end"/>
            </w:r>
          </w:hyperlink>
        </w:p>
        <w:p w14:paraId="4D038201" w14:textId="5FCE6234" w:rsidR="00E00826" w:rsidRDefault="00000000">
          <w:pPr>
            <w:pStyle w:val="TOC3"/>
            <w:tabs>
              <w:tab w:val="right" w:leader="dot" w:pos="9016"/>
            </w:tabs>
            <w:rPr>
              <w:rFonts w:asciiTheme="minorHAnsi" w:eastAsiaTheme="minorEastAsia" w:hAnsiTheme="minorHAnsi"/>
              <w:noProof/>
              <w:lang w:eastAsia="en-AU"/>
            </w:rPr>
          </w:pPr>
          <w:hyperlink w:anchor="_Toc120267005" w:history="1">
            <w:r w:rsidR="00E00826" w:rsidRPr="00D85B16">
              <w:rPr>
                <w:rStyle w:val="Hyperlink"/>
                <w:noProof/>
                <w:lang w:val="en-US"/>
              </w:rPr>
              <w:t>What has been your proudest achievement?</w:t>
            </w:r>
            <w:r w:rsidR="00E00826">
              <w:rPr>
                <w:noProof/>
                <w:webHidden/>
              </w:rPr>
              <w:tab/>
            </w:r>
            <w:r w:rsidR="00E00826">
              <w:rPr>
                <w:noProof/>
                <w:webHidden/>
              </w:rPr>
              <w:fldChar w:fldCharType="begin"/>
            </w:r>
            <w:r w:rsidR="00E00826">
              <w:rPr>
                <w:noProof/>
                <w:webHidden/>
              </w:rPr>
              <w:instrText xml:space="preserve"> PAGEREF _Toc120267005 \h </w:instrText>
            </w:r>
            <w:r w:rsidR="00E00826">
              <w:rPr>
                <w:noProof/>
                <w:webHidden/>
              </w:rPr>
            </w:r>
            <w:r w:rsidR="00E00826">
              <w:rPr>
                <w:noProof/>
                <w:webHidden/>
              </w:rPr>
              <w:fldChar w:fldCharType="separate"/>
            </w:r>
            <w:r w:rsidR="00E00826">
              <w:rPr>
                <w:noProof/>
                <w:webHidden/>
              </w:rPr>
              <w:t>65</w:t>
            </w:r>
            <w:r w:rsidR="00E00826">
              <w:rPr>
                <w:noProof/>
                <w:webHidden/>
              </w:rPr>
              <w:fldChar w:fldCharType="end"/>
            </w:r>
          </w:hyperlink>
        </w:p>
        <w:p w14:paraId="1A9F33FC" w14:textId="64643F9E" w:rsidR="00E00826" w:rsidRDefault="00000000">
          <w:pPr>
            <w:pStyle w:val="TOC3"/>
            <w:tabs>
              <w:tab w:val="right" w:leader="dot" w:pos="9016"/>
            </w:tabs>
            <w:rPr>
              <w:rFonts w:asciiTheme="minorHAnsi" w:eastAsiaTheme="minorEastAsia" w:hAnsiTheme="minorHAnsi"/>
              <w:noProof/>
              <w:lang w:eastAsia="en-AU"/>
            </w:rPr>
          </w:pPr>
          <w:hyperlink w:anchor="_Toc120267006" w:history="1">
            <w:r w:rsidR="00E00826" w:rsidRPr="00D85B16">
              <w:rPr>
                <w:rStyle w:val="Hyperlink"/>
                <w:noProof/>
                <w:lang w:val="en-US"/>
              </w:rPr>
              <w:t>What does an average day look like for you?</w:t>
            </w:r>
            <w:r w:rsidR="00E00826">
              <w:rPr>
                <w:noProof/>
                <w:webHidden/>
              </w:rPr>
              <w:tab/>
            </w:r>
            <w:r w:rsidR="00E00826">
              <w:rPr>
                <w:noProof/>
                <w:webHidden/>
              </w:rPr>
              <w:fldChar w:fldCharType="begin"/>
            </w:r>
            <w:r w:rsidR="00E00826">
              <w:rPr>
                <w:noProof/>
                <w:webHidden/>
              </w:rPr>
              <w:instrText xml:space="preserve"> PAGEREF _Toc120267006 \h </w:instrText>
            </w:r>
            <w:r w:rsidR="00E00826">
              <w:rPr>
                <w:noProof/>
                <w:webHidden/>
              </w:rPr>
            </w:r>
            <w:r w:rsidR="00E00826">
              <w:rPr>
                <w:noProof/>
                <w:webHidden/>
              </w:rPr>
              <w:fldChar w:fldCharType="separate"/>
            </w:r>
            <w:r w:rsidR="00E00826">
              <w:rPr>
                <w:noProof/>
                <w:webHidden/>
              </w:rPr>
              <w:t>65</w:t>
            </w:r>
            <w:r w:rsidR="00E00826">
              <w:rPr>
                <w:noProof/>
                <w:webHidden/>
              </w:rPr>
              <w:fldChar w:fldCharType="end"/>
            </w:r>
          </w:hyperlink>
        </w:p>
        <w:p w14:paraId="689A194B" w14:textId="4559997C" w:rsidR="00E00826" w:rsidRDefault="00000000">
          <w:pPr>
            <w:pStyle w:val="TOC3"/>
            <w:tabs>
              <w:tab w:val="right" w:leader="dot" w:pos="9016"/>
            </w:tabs>
            <w:rPr>
              <w:rFonts w:asciiTheme="minorHAnsi" w:eastAsiaTheme="minorEastAsia" w:hAnsiTheme="minorHAnsi"/>
              <w:noProof/>
              <w:lang w:eastAsia="en-AU"/>
            </w:rPr>
          </w:pPr>
          <w:hyperlink w:anchor="_Toc120267007" w:history="1">
            <w:r w:rsidR="00E00826" w:rsidRPr="00D85B16">
              <w:rPr>
                <w:rStyle w:val="Hyperlink"/>
                <w:noProof/>
                <w:lang w:val="en-US"/>
              </w:rPr>
              <w:t>Has the past year been more or less challenging than most?</w:t>
            </w:r>
            <w:r w:rsidR="00E00826">
              <w:rPr>
                <w:noProof/>
                <w:webHidden/>
              </w:rPr>
              <w:tab/>
            </w:r>
            <w:r w:rsidR="00E00826">
              <w:rPr>
                <w:noProof/>
                <w:webHidden/>
              </w:rPr>
              <w:fldChar w:fldCharType="begin"/>
            </w:r>
            <w:r w:rsidR="00E00826">
              <w:rPr>
                <w:noProof/>
                <w:webHidden/>
              </w:rPr>
              <w:instrText xml:space="preserve"> PAGEREF _Toc120267007 \h </w:instrText>
            </w:r>
            <w:r w:rsidR="00E00826">
              <w:rPr>
                <w:noProof/>
                <w:webHidden/>
              </w:rPr>
            </w:r>
            <w:r w:rsidR="00E00826">
              <w:rPr>
                <w:noProof/>
                <w:webHidden/>
              </w:rPr>
              <w:fldChar w:fldCharType="separate"/>
            </w:r>
            <w:r w:rsidR="00E00826">
              <w:rPr>
                <w:noProof/>
                <w:webHidden/>
              </w:rPr>
              <w:t>65</w:t>
            </w:r>
            <w:r w:rsidR="00E00826">
              <w:rPr>
                <w:noProof/>
                <w:webHidden/>
              </w:rPr>
              <w:fldChar w:fldCharType="end"/>
            </w:r>
          </w:hyperlink>
        </w:p>
        <w:p w14:paraId="7AC94EC6" w14:textId="11413B89" w:rsidR="00E00826" w:rsidRDefault="00000000">
          <w:pPr>
            <w:pStyle w:val="TOC3"/>
            <w:tabs>
              <w:tab w:val="right" w:leader="dot" w:pos="9016"/>
            </w:tabs>
            <w:rPr>
              <w:rFonts w:asciiTheme="minorHAnsi" w:eastAsiaTheme="minorEastAsia" w:hAnsiTheme="minorHAnsi"/>
              <w:noProof/>
              <w:lang w:eastAsia="en-AU"/>
            </w:rPr>
          </w:pPr>
          <w:hyperlink w:anchor="_Toc120267008" w:history="1">
            <w:r w:rsidR="00E00826" w:rsidRPr="00D85B16">
              <w:rPr>
                <w:rStyle w:val="Hyperlink"/>
                <w:noProof/>
                <w:lang w:val="en-US"/>
              </w:rPr>
              <w:t>What are some of the major opportunities?</w:t>
            </w:r>
            <w:r w:rsidR="00E00826">
              <w:rPr>
                <w:noProof/>
                <w:webHidden/>
              </w:rPr>
              <w:tab/>
            </w:r>
            <w:r w:rsidR="00E00826">
              <w:rPr>
                <w:noProof/>
                <w:webHidden/>
              </w:rPr>
              <w:fldChar w:fldCharType="begin"/>
            </w:r>
            <w:r w:rsidR="00E00826">
              <w:rPr>
                <w:noProof/>
                <w:webHidden/>
              </w:rPr>
              <w:instrText xml:space="preserve"> PAGEREF _Toc120267008 \h </w:instrText>
            </w:r>
            <w:r w:rsidR="00E00826">
              <w:rPr>
                <w:noProof/>
                <w:webHidden/>
              </w:rPr>
            </w:r>
            <w:r w:rsidR="00E00826">
              <w:rPr>
                <w:noProof/>
                <w:webHidden/>
              </w:rPr>
              <w:fldChar w:fldCharType="separate"/>
            </w:r>
            <w:r w:rsidR="00E00826">
              <w:rPr>
                <w:noProof/>
                <w:webHidden/>
              </w:rPr>
              <w:t>65</w:t>
            </w:r>
            <w:r w:rsidR="00E00826">
              <w:rPr>
                <w:noProof/>
                <w:webHidden/>
              </w:rPr>
              <w:fldChar w:fldCharType="end"/>
            </w:r>
          </w:hyperlink>
        </w:p>
        <w:p w14:paraId="17DFFDCA" w14:textId="3EBF0A69" w:rsidR="00E00826" w:rsidRDefault="00000000">
          <w:pPr>
            <w:pStyle w:val="TOC3"/>
            <w:tabs>
              <w:tab w:val="right" w:leader="dot" w:pos="9016"/>
            </w:tabs>
            <w:rPr>
              <w:rFonts w:asciiTheme="minorHAnsi" w:eastAsiaTheme="minorEastAsia" w:hAnsiTheme="minorHAnsi"/>
              <w:noProof/>
              <w:lang w:eastAsia="en-AU"/>
            </w:rPr>
          </w:pPr>
          <w:hyperlink w:anchor="_Toc120267009" w:history="1">
            <w:r w:rsidR="00E00826" w:rsidRPr="00D85B16">
              <w:rPr>
                <w:rStyle w:val="Hyperlink"/>
                <w:noProof/>
                <w:lang w:val="en-US"/>
              </w:rPr>
              <w:t>What are some of the major challenges?</w:t>
            </w:r>
            <w:r w:rsidR="00E00826">
              <w:rPr>
                <w:noProof/>
                <w:webHidden/>
              </w:rPr>
              <w:tab/>
            </w:r>
            <w:r w:rsidR="00E00826">
              <w:rPr>
                <w:noProof/>
                <w:webHidden/>
              </w:rPr>
              <w:fldChar w:fldCharType="begin"/>
            </w:r>
            <w:r w:rsidR="00E00826">
              <w:rPr>
                <w:noProof/>
                <w:webHidden/>
              </w:rPr>
              <w:instrText xml:space="preserve"> PAGEREF _Toc120267009 \h </w:instrText>
            </w:r>
            <w:r w:rsidR="00E00826">
              <w:rPr>
                <w:noProof/>
                <w:webHidden/>
              </w:rPr>
            </w:r>
            <w:r w:rsidR="00E00826">
              <w:rPr>
                <w:noProof/>
                <w:webHidden/>
              </w:rPr>
              <w:fldChar w:fldCharType="separate"/>
            </w:r>
            <w:r w:rsidR="00E00826">
              <w:rPr>
                <w:noProof/>
                <w:webHidden/>
              </w:rPr>
              <w:t>66</w:t>
            </w:r>
            <w:r w:rsidR="00E00826">
              <w:rPr>
                <w:noProof/>
                <w:webHidden/>
              </w:rPr>
              <w:fldChar w:fldCharType="end"/>
            </w:r>
          </w:hyperlink>
        </w:p>
        <w:p w14:paraId="0717EB9A" w14:textId="77D66BFF" w:rsidR="00E00826" w:rsidRDefault="00000000">
          <w:pPr>
            <w:pStyle w:val="TOC3"/>
            <w:tabs>
              <w:tab w:val="right" w:leader="dot" w:pos="9016"/>
            </w:tabs>
            <w:rPr>
              <w:rFonts w:asciiTheme="minorHAnsi" w:eastAsiaTheme="minorEastAsia" w:hAnsiTheme="minorHAnsi"/>
              <w:noProof/>
              <w:lang w:eastAsia="en-AU"/>
            </w:rPr>
          </w:pPr>
          <w:hyperlink w:anchor="_Toc120267010" w:history="1">
            <w:r w:rsidR="00E00826" w:rsidRPr="00D85B16">
              <w:rPr>
                <w:rStyle w:val="Hyperlink"/>
                <w:noProof/>
                <w:lang w:val="en-US"/>
              </w:rPr>
              <w:t>What’s impressed you most?</w:t>
            </w:r>
            <w:r w:rsidR="00E00826">
              <w:rPr>
                <w:noProof/>
                <w:webHidden/>
              </w:rPr>
              <w:tab/>
            </w:r>
            <w:r w:rsidR="00E00826">
              <w:rPr>
                <w:noProof/>
                <w:webHidden/>
              </w:rPr>
              <w:fldChar w:fldCharType="begin"/>
            </w:r>
            <w:r w:rsidR="00E00826">
              <w:rPr>
                <w:noProof/>
                <w:webHidden/>
              </w:rPr>
              <w:instrText xml:space="preserve"> PAGEREF _Toc120267010 \h </w:instrText>
            </w:r>
            <w:r w:rsidR="00E00826">
              <w:rPr>
                <w:noProof/>
                <w:webHidden/>
              </w:rPr>
            </w:r>
            <w:r w:rsidR="00E00826">
              <w:rPr>
                <w:noProof/>
                <w:webHidden/>
              </w:rPr>
              <w:fldChar w:fldCharType="separate"/>
            </w:r>
            <w:r w:rsidR="00E00826">
              <w:rPr>
                <w:noProof/>
                <w:webHidden/>
              </w:rPr>
              <w:t>66</w:t>
            </w:r>
            <w:r w:rsidR="00E00826">
              <w:rPr>
                <w:noProof/>
                <w:webHidden/>
              </w:rPr>
              <w:fldChar w:fldCharType="end"/>
            </w:r>
          </w:hyperlink>
        </w:p>
        <w:p w14:paraId="3BB635C8" w14:textId="42035BAD" w:rsidR="00E00826" w:rsidRDefault="00000000">
          <w:pPr>
            <w:pStyle w:val="TOC3"/>
            <w:tabs>
              <w:tab w:val="right" w:leader="dot" w:pos="9016"/>
            </w:tabs>
            <w:rPr>
              <w:rFonts w:asciiTheme="minorHAnsi" w:eastAsiaTheme="minorEastAsia" w:hAnsiTheme="minorHAnsi"/>
              <w:noProof/>
              <w:lang w:eastAsia="en-AU"/>
            </w:rPr>
          </w:pPr>
          <w:hyperlink w:anchor="_Toc120267011" w:history="1">
            <w:r w:rsidR="00E00826" w:rsidRPr="00D85B16">
              <w:rPr>
                <w:rStyle w:val="Hyperlink"/>
                <w:noProof/>
                <w:lang w:val="en-US"/>
              </w:rPr>
              <w:t>What’s surprised you most (about the sector)?</w:t>
            </w:r>
            <w:r w:rsidR="00E00826">
              <w:rPr>
                <w:noProof/>
                <w:webHidden/>
              </w:rPr>
              <w:tab/>
            </w:r>
            <w:r w:rsidR="00E00826">
              <w:rPr>
                <w:noProof/>
                <w:webHidden/>
              </w:rPr>
              <w:fldChar w:fldCharType="begin"/>
            </w:r>
            <w:r w:rsidR="00E00826">
              <w:rPr>
                <w:noProof/>
                <w:webHidden/>
              </w:rPr>
              <w:instrText xml:space="preserve"> PAGEREF _Toc120267011 \h </w:instrText>
            </w:r>
            <w:r w:rsidR="00E00826">
              <w:rPr>
                <w:noProof/>
                <w:webHidden/>
              </w:rPr>
            </w:r>
            <w:r w:rsidR="00E00826">
              <w:rPr>
                <w:noProof/>
                <w:webHidden/>
              </w:rPr>
              <w:fldChar w:fldCharType="separate"/>
            </w:r>
            <w:r w:rsidR="00E00826">
              <w:rPr>
                <w:noProof/>
                <w:webHidden/>
              </w:rPr>
              <w:t>66</w:t>
            </w:r>
            <w:r w:rsidR="00E00826">
              <w:rPr>
                <w:noProof/>
                <w:webHidden/>
              </w:rPr>
              <w:fldChar w:fldCharType="end"/>
            </w:r>
          </w:hyperlink>
        </w:p>
        <w:p w14:paraId="583A1465" w14:textId="25F8452E" w:rsidR="00E00826" w:rsidRDefault="00000000">
          <w:pPr>
            <w:pStyle w:val="TOC2"/>
            <w:tabs>
              <w:tab w:val="right" w:leader="dot" w:pos="9016"/>
            </w:tabs>
            <w:rPr>
              <w:rFonts w:asciiTheme="minorHAnsi" w:eastAsiaTheme="minorEastAsia" w:hAnsiTheme="minorHAnsi"/>
              <w:noProof/>
              <w:lang w:eastAsia="en-AU"/>
            </w:rPr>
          </w:pPr>
          <w:hyperlink w:anchor="_Toc120267012" w:history="1">
            <w:r w:rsidR="00E00826" w:rsidRPr="00D85B16">
              <w:rPr>
                <w:rStyle w:val="Hyperlink"/>
                <w:noProof/>
                <w:lang w:val="en-US"/>
              </w:rPr>
              <w:t>WA sector stats</w:t>
            </w:r>
            <w:r w:rsidR="00E00826">
              <w:rPr>
                <w:noProof/>
                <w:webHidden/>
              </w:rPr>
              <w:tab/>
            </w:r>
            <w:r w:rsidR="00E00826">
              <w:rPr>
                <w:noProof/>
                <w:webHidden/>
              </w:rPr>
              <w:fldChar w:fldCharType="begin"/>
            </w:r>
            <w:r w:rsidR="00E00826">
              <w:rPr>
                <w:noProof/>
                <w:webHidden/>
              </w:rPr>
              <w:instrText xml:space="preserve"> PAGEREF _Toc120267012 \h </w:instrText>
            </w:r>
            <w:r w:rsidR="00E00826">
              <w:rPr>
                <w:noProof/>
                <w:webHidden/>
              </w:rPr>
            </w:r>
            <w:r w:rsidR="00E00826">
              <w:rPr>
                <w:noProof/>
                <w:webHidden/>
              </w:rPr>
              <w:fldChar w:fldCharType="separate"/>
            </w:r>
            <w:r w:rsidR="00E00826">
              <w:rPr>
                <w:noProof/>
                <w:webHidden/>
              </w:rPr>
              <w:t>67</w:t>
            </w:r>
            <w:r w:rsidR="00E00826">
              <w:rPr>
                <w:noProof/>
                <w:webHidden/>
              </w:rPr>
              <w:fldChar w:fldCharType="end"/>
            </w:r>
          </w:hyperlink>
        </w:p>
        <w:p w14:paraId="472D3F42" w14:textId="2D5AF413" w:rsidR="00E00826" w:rsidRDefault="00000000">
          <w:pPr>
            <w:pStyle w:val="TOC2"/>
            <w:tabs>
              <w:tab w:val="right" w:leader="dot" w:pos="9016"/>
            </w:tabs>
            <w:rPr>
              <w:rFonts w:asciiTheme="minorHAnsi" w:eastAsiaTheme="minorEastAsia" w:hAnsiTheme="minorHAnsi"/>
              <w:noProof/>
              <w:lang w:eastAsia="en-AU"/>
            </w:rPr>
          </w:pPr>
          <w:hyperlink w:anchor="_Toc120267013" w:history="1">
            <w:r w:rsidR="00E00826" w:rsidRPr="00D85B16">
              <w:rPr>
                <w:rStyle w:val="Hyperlink"/>
                <w:noProof/>
                <w:lang w:val="en-US"/>
              </w:rPr>
              <w:t>Top three issues</w:t>
            </w:r>
            <w:r w:rsidR="00E00826">
              <w:rPr>
                <w:noProof/>
                <w:webHidden/>
              </w:rPr>
              <w:tab/>
            </w:r>
            <w:r w:rsidR="00E00826">
              <w:rPr>
                <w:noProof/>
                <w:webHidden/>
              </w:rPr>
              <w:fldChar w:fldCharType="begin"/>
            </w:r>
            <w:r w:rsidR="00E00826">
              <w:rPr>
                <w:noProof/>
                <w:webHidden/>
              </w:rPr>
              <w:instrText xml:space="preserve"> PAGEREF _Toc120267013 \h </w:instrText>
            </w:r>
            <w:r w:rsidR="00E00826">
              <w:rPr>
                <w:noProof/>
                <w:webHidden/>
              </w:rPr>
            </w:r>
            <w:r w:rsidR="00E00826">
              <w:rPr>
                <w:noProof/>
                <w:webHidden/>
              </w:rPr>
              <w:fldChar w:fldCharType="separate"/>
            </w:r>
            <w:r w:rsidR="00E00826">
              <w:rPr>
                <w:noProof/>
                <w:webHidden/>
              </w:rPr>
              <w:t>67</w:t>
            </w:r>
            <w:r w:rsidR="00E00826">
              <w:rPr>
                <w:noProof/>
                <w:webHidden/>
              </w:rPr>
              <w:fldChar w:fldCharType="end"/>
            </w:r>
          </w:hyperlink>
        </w:p>
        <w:p w14:paraId="2DE09547" w14:textId="1A838564" w:rsidR="00E00826" w:rsidRDefault="00000000">
          <w:pPr>
            <w:pStyle w:val="TOC3"/>
            <w:tabs>
              <w:tab w:val="right" w:leader="dot" w:pos="9016"/>
            </w:tabs>
            <w:rPr>
              <w:rFonts w:asciiTheme="minorHAnsi" w:eastAsiaTheme="minorEastAsia" w:hAnsiTheme="minorHAnsi"/>
              <w:noProof/>
              <w:lang w:eastAsia="en-AU"/>
            </w:rPr>
          </w:pPr>
          <w:hyperlink w:anchor="_Toc120267014" w:history="1">
            <w:r w:rsidR="00E00826" w:rsidRPr="00D85B16">
              <w:rPr>
                <w:rStyle w:val="Hyperlink"/>
                <w:noProof/>
                <w:lang w:val="en-US"/>
              </w:rPr>
              <w:t>Investing in the disability workforce </w:t>
            </w:r>
            <w:r w:rsidR="00E00826">
              <w:rPr>
                <w:noProof/>
                <w:webHidden/>
              </w:rPr>
              <w:tab/>
            </w:r>
            <w:r w:rsidR="00E00826">
              <w:rPr>
                <w:noProof/>
                <w:webHidden/>
              </w:rPr>
              <w:fldChar w:fldCharType="begin"/>
            </w:r>
            <w:r w:rsidR="00E00826">
              <w:rPr>
                <w:noProof/>
                <w:webHidden/>
              </w:rPr>
              <w:instrText xml:space="preserve"> PAGEREF _Toc120267014 \h </w:instrText>
            </w:r>
            <w:r w:rsidR="00E00826">
              <w:rPr>
                <w:noProof/>
                <w:webHidden/>
              </w:rPr>
            </w:r>
            <w:r w:rsidR="00E00826">
              <w:rPr>
                <w:noProof/>
                <w:webHidden/>
              </w:rPr>
              <w:fldChar w:fldCharType="separate"/>
            </w:r>
            <w:r w:rsidR="00E00826">
              <w:rPr>
                <w:noProof/>
                <w:webHidden/>
              </w:rPr>
              <w:t>67</w:t>
            </w:r>
            <w:r w:rsidR="00E00826">
              <w:rPr>
                <w:noProof/>
                <w:webHidden/>
              </w:rPr>
              <w:fldChar w:fldCharType="end"/>
            </w:r>
          </w:hyperlink>
        </w:p>
        <w:p w14:paraId="1BCB9784" w14:textId="1190744C" w:rsidR="00E00826" w:rsidRDefault="00000000">
          <w:pPr>
            <w:pStyle w:val="TOC3"/>
            <w:tabs>
              <w:tab w:val="right" w:leader="dot" w:pos="9016"/>
            </w:tabs>
            <w:rPr>
              <w:rFonts w:asciiTheme="minorHAnsi" w:eastAsiaTheme="minorEastAsia" w:hAnsiTheme="minorHAnsi"/>
              <w:noProof/>
              <w:lang w:eastAsia="en-AU"/>
            </w:rPr>
          </w:pPr>
          <w:hyperlink w:anchor="_Toc120267015" w:history="1">
            <w:r w:rsidR="00E00826" w:rsidRPr="00D85B16">
              <w:rPr>
                <w:rStyle w:val="Hyperlink"/>
                <w:noProof/>
                <w:lang w:val="en-US"/>
              </w:rPr>
              <w:t>Housing</w:t>
            </w:r>
            <w:r w:rsidR="00E00826">
              <w:rPr>
                <w:noProof/>
                <w:webHidden/>
              </w:rPr>
              <w:tab/>
            </w:r>
            <w:r w:rsidR="00E00826">
              <w:rPr>
                <w:noProof/>
                <w:webHidden/>
              </w:rPr>
              <w:fldChar w:fldCharType="begin"/>
            </w:r>
            <w:r w:rsidR="00E00826">
              <w:rPr>
                <w:noProof/>
                <w:webHidden/>
              </w:rPr>
              <w:instrText xml:space="preserve"> PAGEREF _Toc120267015 \h </w:instrText>
            </w:r>
            <w:r w:rsidR="00E00826">
              <w:rPr>
                <w:noProof/>
                <w:webHidden/>
              </w:rPr>
            </w:r>
            <w:r w:rsidR="00E00826">
              <w:rPr>
                <w:noProof/>
                <w:webHidden/>
              </w:rPr>
              <w:fldChar w:fldCharType="separate"/>
            </w:r>
            <w:r w:rsidR="00E00826">
              <w:rPr>
                <w:noProof/>
                <w:webHidden/>
              </w:rPr>
              <w:t>67</w:t>
            </w:r>
            <w:r w:rsidR="00E00826">
              <w:rPr>
                <w:noProof/>
                <w:webHidden/>
              </w:rPr>
              <w:fldChar w:fldCharType="end"/>
            </w:r>
          </w:hyperlink>
        </w:p>
        <w:p w14:paraId="6C806ACF" w14:textId="2F59389C" w:rsidR="00E00826" w:rsidRDefault="00000000">
          <w:pPr>
            <w:pStyle w:val="TOC3"/>
            <w:tabs>
              <w:tab w:val="right" w:leader="dot" w:pos="9016"/>
            </w:tabs>
            <w:rPr>
              <w:rFonts w:asciiTheme="minorHAnsi" w:eastAsiaTheme="minorEastAsia" w:hAnsiTheme="minorHAnsi"/>
              <w:noProof/>
              <w:lang w:eastAsia="en-AU"/>
            </w:rPr>
          </w:pPr>
          <w:hyperlink w:anchor="_Toc120267016" w:history="1">
            <w:r w:rsidR="00E00826" w:rsidRPr="00D85B16">
              <w:rPr>
                <w:rStyle w:val="Hyperlink"/>
                <w:noProof/>
                <w:lang w:val="en-US"/>
              </w:rPr>
              <w:t>Administrative burden of the NDIS </w:t>
            </w:r>
            <w:r w:rsidR="00E00826">
              <w:rPr>
                <w:noProof/>
                <w:webHidden/>
              </w:rPr>
              <w:tab/>
            </w:r>
            <w:r w:rsidR="00E00826">
              <w:rPr>
                <w:noProof/>
                <w:webHidden/>
              </w:rPr>
              <w:fldChar w:fldCharType="begin"/>
            </w:r>
            <w:r w:rsidR="00E00826">
              <w:rPr>
                <w:noProof/>
                <w:webHidden/>
              </w:rPr>
              <w:instrText xml:space="preserve"> PAGEREF _Toc120267016 \h </w:instrText>
            </w:r>
            <w:r w:rsidR="00E00826">
              <w:rPr>
                <w:noProof/>
                <w:webHidden/>
              </w:rPr>
            </w:r>
            <w:r w:rsidR="00E00826">
              <w:rPr>
                <w:noProof/>
                <w:webHidden/>
              </w:rPr>
              <w:fldChar w:fldCharType="separate"/>
            </w:r>
            <w:r w:rsidR="00E00826">
              <w:rPr>
                <w:noProof/>
                <w:webHidden/>
              </w:rPr>
              <w:t>67</w:t>
            </w:r>
            <w:r w:rsidR="00E00826">
              <w:rPr>
                <w:noProof/>
                <w:webHidden/>
              </w:rPr>
              <w:fldChar w:fldCharType="end"/>
            </w:r>
          </w:hyperlink>
        </w:p>
        <w:p w14:paraId="158E6876" w14:textId="692CC632" w:rsidR="00E00826" w:rsidRDefault="00000000">
          <w:pPr>
            <w:pStyle w:val="TOC2"/>
            <w:tabs>
              <w:tab w:val="right" w:leader="dot" w:pos="9016"/>
            </w:tabs>
            <w:rPr>
              <w:rFonts w:asciiTheme="minorHAnsi" w:eastAsiaTheme="minorEastAsia" w:hAnsiTheme="minorHAnsi"/>
              <w:noProof/>
              <w:lang w:eastAsia="en-AU"/>
            </w:rPr>
          </w:pPr>
          <w:hyperlink w:anchor="_Toc120267017" w:history="1">
            <w:r w:rsidR="00E00826" w:rsidRPr="00D85B16">
              <w:rPr>
                <w:rStyle w:val="Hyperlink"/>
                <w:noProof/>
                <w:lang w:val="en-US"/>
              </w:rPr>
              <w:t>The state of disability employment</w:t>
            </w:r>
            <w:r w:rsidR="00E00826">
              <w:rPr>
                <w:noProof/>
                <w:webHidden/>
              </w:rPr>
              <w:tab/>
            </w:r>
            <w:r w:rsidR="00E00826">
              <w:rPr>
                <w:noProof/>
                <w:webHidden/>
              </w:rPr>
              <w:fldChar w:fldCharType="begin"/>
            </w:r>
            <w:r w:rsidR="00E00826">
              <w:rPr>
                <w:noProof/>
                <w:webHidden/>
              </w:rPr>
              <w:instrText xml:space="preserve"> PAGEREF _Toc120267017 \h </w:instrText>
            </w:r>
            <w:r w:rsidR="00E00826">
              <w:rPr>
                <w:noProof/>
                <w:webHidden/>
              </w:rPr>
            </w:r>
            <w:r w:rsidR="00E00826">
              <w:rPr>
                <w:noProof/>
                <w:webHidden/>
              </w:rPr>
              <w:fldChar w:fldCharType="separate"/>
            </w:r>
            <w:r w:rsidR="00E00826">
              <w:rPr>
                <w:noProof/>
                <w:webHidden/>
              </w:rPr>
              <w:t>68</w:t>
            </w:r>
            <w:r w:rsidR="00E00826">
              <w:rPr>
                <w:noProof/>
                <w:webHidden/>
              </w:rPr>
              <w:fldChar w:fldCharType="end"/>
            </w:r>
          </w:hyperlink>
        </w:p>
        <w:p w14:paraId="134A21A8" w14:textId="156B7E5B" w:rsidR="00E00826" w:rsidRDefault="00000000">
          <w:pPr>
            <w:pStyle w:val="TOC3"/>
            <w:tabs>
              <w:tab w:val="right" w:leader="dot" w:pos="9016"/>
            </w:tabs>
            <w:rPr>
              <w:rFonts w:asciiTheme="minorHAnsi" w:eastAsiaTheme="minorEastAsia" w:hAnsiTheme="minorHAnsi"/>
              <w:noProof/>
              <w:lang w:eastAsia="en-AU"/>
            </w:rPr>
          </w:pPr>
          <w:hyperlink w:anchor="_Toc120267018" w:history="1">
            <w:r w:rsidR="00E00826" w:rsidRPr="00D85B16">
              <w:rPr>
                <w:rStyle w:val="Hyperlink"/>
                <w:noProof/>
                <w:lang w:val="en-US"/>
              </w:rPr>
              <w:t>Attitudes towards DES reforms</w:t>
            </w:r>
            <w:r w:rsidR="00E00826">
              <w:rPr>
                <w:noProof/>
                <w:webHidden/>
              </w:rPr>
              <w:tab/>
            </w:r>
            <w:r w:rsidR="00E00826">
              <w:rPr>
                <w:noProof/>
                <w:webHidden/>
              </w:rPr>
              <w:fldChar w:fldCharType="begin"/>
            </w:r>
            <w:r w:rsidR="00E00826">
              <w:rPr>
                <w:noProof/>
                <w:webHidden/>
              </w:rPr>
              <w:instrText xml:space="preserve"> PAGEREF _Toc120267018 \h </w:instrText>
            </w:r>
            <w:r w:rsidR="00E00826">
              <w:rPr>
                <w:noProof/>
                <w:webHidden/>
              </w:rPr>
            </w:r>
            <w:r w:rsidR="00E00826">
              <w:rPr>
                <w:noProof/>
                <w:webHidden/>
              </w:rPr>
              <w:fldChar w:fldCharType="separate"/>
            </w:r>
            <w:r w:rsidR="00E00826">
              <w:rPr>
                <w:noProof/>
                <w:webHidden/>
              </w:rPr>
              <w:t>71</w:t>
            </w:r>
            <w:r w:rsidR="00E00826">
              <w:rPr>
                <w:noProof/>
                <w:webHidden/>
              </w:rPr>
              <w:fldChar w:fldCharType="end"/>
            </w:r>
          </w:hyperlink>
        </w:p>
        <w:p w14:paraId="1DF9D2A5" w14:textId="0A201846" w:rsidR="00E00826" w:rsidRDefault="00000000">
          <w:pPr>
            <w:pStyle w:val="TOC3"/>
            <w:tabs>
              <w:tab w:val="right" w:leader="dot" w:pos="9016"/>
            </w:tabs>
            <w:rPr>
              <w:rFonts w:asciiTheme="minorHAnsi" w:eastAsiaTheme="minorEastAsia" w:hAnsiTheme="minorHAnsi"/>
              <w:noProof/>
              <w:lang w:eastAsia="en-AU"/>
            </w:rPr>
          </w:pPr>
          <w:hyperlink w:anchor="_Toc120267019" w:history="1">
            <w:r w:rsidR="00E00826" w:rsidRPr="00D85B16">
              <w:rPr>
                <w:rStyle w:val="Hyperlink"/>
                <w:noProof/>
                <w:lang w:val="en-US"/>
              </w:rPr>
              <w:t>Supported employment operating environment</w:t>
            </w:r>
            <w:r w:rsidR="00E00826">
              <w:rPr>
                <w:noProof/>
                <w:webHidden/>
              </w:rPr>
              <w:tab/>
            </w:r>
            <w:r w:rsidR="00E00826">
              <w:rPr>
                <w:noProof/>
                <w:webHidden/>
              </w:rPr>
              <w:fldChar w:fldCharType="begin"/>
            </w:r>
            <w:r w:rsidR="00E00826">
              <w:rPr>
                <w:noProof/>
                <w:webHidden/>
              </w:rPr>
              <w:instrText xml:space="preserve"> PAGEREF _Toc120267019 \h </w:instrText>
            </w:r>
            <w:r w:rsidR="00E00826">
              <w:rPr>
                <w:noProof/>
                <w:webHidden/>
              </w:rPr>
            </w:r>
            <w:r w:rsidR="00E00826">
              <w:rPr>
                <w:noProof/>
                <w:webHidden/>
              </w:rPr>
              <w:fldChar w:fldCharType="separate"/>
            </w:r>
            <w:r w:rsidR="00E00826">
              <w:rPr>
                <w:noProof/>
                <w:webHidden/>
              </w:rPr>
              <w:t>74</w:t>
            </w:r>
            <w:r w:rsidR="00E00826">
              <w:rPr>
                <w:noProof/>
                <w:webHidden/>
              </w:rPr>
              <w:fldChar w:fldCharType="end"/>
            </w:r>
          </w:hyperlink>
        </w:p>
        <w:p w14:paraId="1412C8A7" w14:textId="7DDD901F" w:rsidR="00E00826" w:rsidRDefault="00000000">
          <w:pPr>
            <w:pStyle w:val="TOC3"/>
            <w:tabs>
              <w:tab w:val="right" w:leader="dot" w:pos="9016"/>
            </w:tabs>
            <w:rPr>
              <w:rFonts w:asciiTheme="minorHAnsi" w:eastAsiaTheme="minorEastAsia" w:hAnsiTheme="minorHAnsi"/>
              <w:noProof/>
              <w:lang w:eastAsia="en-AU"/>
            </w:rPr>
          </w:pPr>
          <w:hyperlink w:anchor="_Toc120267020" w:history="1">
            <w:r w:rsidR="00E00826" w:rsidRPr="00D85B16">
              <w:rPr>
                <w:rStyle w:val="Hyperlink"/>
                <w:noProof/>
                <w:lang w:val="en-US"/>
              </w:rPr>
              <w:t>Employment sector update</w:t>
            </w:r>
            <w:r w:rsidR="00E00826">
              <w:rPr>
                <w:noProof/>
                <w:webHidden/>
              </w:rPr>
              <w:tab/>
            </w:r>
            <w:r w:rsidR="00E00826">
              <w:rPr>
                <w:noProof/>
                <w:webHidden/>
              </w:rPr>
              <w:fldChar w:fldCharType="begin"/>
            </w:r>
            <w:r w:rsidR="00E00826">
              <w:rPr>
                <w:noProof/>
                <w:webHidden/>
              </w:rPr>
              <w:instrText xml:space="preserve"> PAGEREF _Toc120267020 \h </w:instrText>
            </w:r>
            <w:r w:rsidR="00E00826">
              <w:rPr>
                <w:noProof/>
                <w:webHidden/>
              </w:rPr>
            </w:r>
            <w:r w:rsidR="00E00826">
              <w:rPr>
                <w:noProof/>
                <w:webHidden/>
              </w:rPr>
              <w:fldChar w:fldCharType="separate"/>
            </w:r>
            <w:r w:rsidR="00E00826">
              <w:rPr>
                <w:noProof/>
                <w:webHidden/>
              </w:rPr>
              <w:t>75</w:t>
            </w:r>
            <w:r w:rsidR="00E00826">
              <w:rPr>
                <w:noProof/>
                <w:webHidden/>
              </w:rPr>
              <w:fldChar w:fldCharType="end"/>
            </w:r>
          </w:hyperlink>
        </w:p>
        <w:p w14:paraId="2FA877CD" w14:textId="425BA07C" w:rsidR="00E00826" w:rsidRDefault="00000000">
          <w:pPr>
            <w:pStyle w:val="TOC2"/>
            <w:tabs>
              <w:tab w:val="right" w:leader="dot" w:pos="9016"/>
            </w:tabs>
            <w:rPr>
              <w:rFonts w:asciiTheme="minorHAnsi" w:eastAsiaTheme="minorEastAsia" w:hAnsiTheme="minorHAnsi"/>
              <w:noProof/>
              <w:lang w:eastAsia="en-AU"/>
            </w:rPr>
          </w:pPr>
          <w:hyperlink w:anchor="_Toc120267021" w:history="1">
            <w:r w:rsidR="00E00826" w:rsidRPr="00D85B16">
              <w:rPr>
                <w:rStyle w:val="Hyperlink"/>
                <w:noProof/>
                <w:lang w:val="en-US"/>
              </w:rPr>
              <w:t>The state of the broader policy environment</w:t>
            </w:r>
            <w:r w:rsidR="00E00826">
              <w:rPr>
                <w:noProof/>
                <w:webHidden/>
              </w:rPr>
              <w:tab/>
            </w:r>
            <w:r w:rsidR="00E00826">
              <w:rPr>
                <w:noProof/>
                <w:webHidden/>
              </w:rPr>
              <w:fldChar w:fldCharType="begin"/>
            </w:r>
            <w:r w:rsidR="00E00826">
              <w:rPr>
                <w:noProof/>
                <w:webHidden/>
              </w:rPr>
              <w:instrText xml:space="preserve"> PAGEREF _Toc120267021 \h </w:instrText>
            </w:r>
            <w:r w:rsidR="00E00826">
              <w:rPr>
                <w:noProof/>
                <w:webHidden/>
              </w:rPr>
            </w:r>
            <w:r w:rsidR="00E00826">
              <w:rPr>
                <w:noProof/>
                <w:webHidden/>
              </w:rPr>
              <w:fldChar w:fldCharType="separate"/>
            </w:r>
            <w:r w:rsidR="00E00826">
              <w:rPr>
                <w:noProof/>
                <w:webHidden/>
              </w:rPr>
              <w:t>77</w:t>
            </w:r>
            <w:r w:rsidR="00E00826">
              <w:rPr>
                <w:noProof/>
                <w:webHidden/>
              </w:rPr>
              <w:fldChar w:fldCharType="end"/>
            </w:r>
          </w:hyperlink>
        </w:p>
        <w:p w14:paraId="6D08B1BC" w14:textId="04DE1EA2" w:rsidR="00E00826" w:rsidRDefault="00000000">
          <w:pPr>
            <w:pStyle w:val="TOC3"/>
            <w:tabs>
              <w:tab w:val="right" w:leader="dot" w:pos="9016"/>
            </w:tabs>
            <w:rPr>
              <w:rFonts w:asciiTheme="minorHAnsi" w:eastAsiaTheme="minorEastAsia" w:hAnsiTheme="minorHAnsi"/>
              <w:noProof/>
              <w:lang w:eastAsia="en-AU"/>
            </w:rPr>
          </w:pPr>
          <w:hyperlink w:anchor="_Toc120267022" w:history="1">
            <w:r w:rsidR="00E00826" w:rsidRPr="00D85B16">
              <w:rPr>
                <w:rStyle w:val="Hyperlink"/>
                <w:noProof/>
                <w:lang w:val="en-US"/>
              </w:rPr>
              <w:t>Number of DSP recipients increases following 2021 COVID restrictions</w:t>
            </w:r>
            <w:r w:rsidR="00E00826">
              <w:rPr>
                <w:noProof/>
                <w:webHidden/>
              </w:rPr>
              <w:tab/>
            </w:r>
            <w:r w:rsidR="00E00826">
              <w:rPr>
                <w:noProof/>
                <w:webHidden/>
              </w:rPr>
              <w:fldChar w:fldCharType="begin"/>
            </w:r>
            <w:r w:rsidR="00E00826">
              <w:rPr>
                <w:noProof/>
                <w:webHidden/>
              </w:rPr>
              <w:instrText xml:space="preserve"> PAGEREF _Toc120267022 \h </w:instrText>
            </w:r>
            <w:r w:rsidR="00E00826">
              <w:rPr>
                <w:noProof/>
                <w:webHidden/>
              </w:rPr>
            </w:r>
            <w:r w:rsidR="00E00826">
              <w:rPr>
                <w:noProof/>
                <w:webHidden/>
              </w:rPr>
              <w:fldChar w:fldCharType="separate"/>
            </w:r>
            <w:r w:rsidR="00E00826">
              <w:rPr>
                <w:noProof/>
                <w:webHidden/>
              </w:rPr>
              <w:t>77</w:t>
            </w:r>
            <w:r w:rsidR="00E00826">
              <w:rPr>
                <w:noProof/>
                <w:webHidden/>
              </w:rPr>
              <w:fldChar w:fldCharType="end"/>
            </w:r>
          </w:hyperlink>
        </w:p>
        <w:p w14:paraId="01977755" w14:textId="5AD71A6E" w:rsidR="00E00826" w:rsidRDefault="00000000">
          <w:pPr>
            <w:pStyle w:val="TOC3"/>
            <w:tabs>
              <w:tab w:val="right" w:leader="dot" w:pos="9016"/>
            </w:tabs>
            <w:rPr>
              <w:rFonts w:asciiTheme="minorHAnsi" w:eastAsiaTheme="minorEastAsia" w:hAnsiTheme="minorHAnsi"/>
              <w:noProof/>
              <w:lang w:eastAsia="en-AU"/>
            </w:rPr>
          </w:pPr>
          <w:hyperlink w:anchor="_Toc120267023" w:history="1">
            <w:r w:rsidR="00E00826" w:rsidRPr="00D85B16">
              <w:rPr>
                <w:rStyle w:val="Hyperlink"/>
                <w:noProof/>
                <w:lang w:val="en-US"/>
              </w:rPr>
              <w:t>New workforce plan for the sector</w:t>
            </w:r>
            <w:r w:rsidR="00E00826">
              <w:rPr>
                <w:noProof/>
                <w:webHidden/>
              </w:rPr>
              <w:tab/>
            </w:r>
            <w:r w:rsidR="00E00826">
              <w:rPr>
                <w:noProof/>
                <w:webHidden/>
              </w:rPr>
              <w:fldChar w:fldCharType="begin"/>
            </w:r>
            <w:r w:rsidR="00E00826">
              <w:rPr>
                <w:noProof/>
                <w:webHidden/>
              </w:rPr>
              <w:instrText xml:space="preserve"> PAGEREF _Toc120267023 \h </w:instrText>
            </w:r>
            <w:r w:rsidR="00E00826">
              <w:rPr>
                <w:noProof/>
                <w:webHidden/>
              </w:rPr>
            </w:r>
            <w:r w:rsidR="00E00826">
              <w:rPr>
                <w:noProof/>
                <w:webHidden/>
              </w:rPr>
              <w:fldChar w:fldCharType="separate"/>
            </w:r>
            <w:r w:rsidR="00E00826">
              <w:rPr>
                <w:noProof/>
                <w:webHidden/>
              </w:rPr>
              <w:t>77</w:t>
            </w:r>
            <w:r w:rsidR="00E00826">
              <w:rPr>
                <w:noProof/>
                <w:webHidden/>
              </w:rPr>
              <w:fldChar w:fldCharType="end"/>
            </w:r>
          </w:hyperlink>
        </w:p>
        <w:p w14:paraId="2AC99913" w14:textId="1F463ED6" w:rsidR="00E00826" w:rsidRDefault="00000000">
          <w:pPr>
            <w:pStyle w:val="TOC3"/>
            <w:tabs>
              <w:tab w:val="right" w:leader="dot" w:pos="9016"/>
            </w:tabs>
            <w:rPr>
              <w:rFonts w:asciiTheme="minorHAnsi" w:eastAsiaTheme="minorEastAsia" w:hAnsiTheme="minorHAnsi"/>
              <w:noProof/>
              <w:lang w:eastAsia="en-AU"/>
            </w:rPr>
          </w:pPr>
          <w:hyperlink w:anchor="_Toc120267024" w:history="1">
            <w:r w:rsidR="00E00826" w:rsidRPr="00D85B16">
              <w:rPr>
                <w:rStyle w:val="Hyperlink"/>
                <w:noProof/>
                <w:lang w:val="en-US"/>
              </w:rPr>
              <w:t>National Disability Strategy sets ambitious agenda</w:t>
            </w:r>
            <w:r w:rsidR="00E00826">
              <w:rPr>
                <w:noProof/>
                <w:webHidden/>
              </w:rPr>
              <w:tab/>
            </w:r>
            <w:r w:rsidR="00E00826">
              <w:rPr>
                <w:noProof/>
                <w:webHidden/>
              </w:rPr>
              <w:fldChar w:fldCharType="begin"/>
            </w:r>
            <w:r w:rsidR="00E00826">
              <w:rPr>
                <w:noProof/>
                <w:webHidden/>
              </w:rPr>
              <w:instrText xml:space="preserve"> PAGEREF _Toc120267024 \h </w:instrText>
            </w:r>
            <w:r w:rsidR="00E00826">
              <w:rPr>
                <w:noProof/>
                <w:webHidden/>
              </w:rPr>
            </w:r>
            <w:r w:rsidR="00E00826">
              <w:rPr>
                <w:noProof/>
                <w:webHidden/>
              </w:rPr>
              <w:fldChar w:fldCharType="separate"/>
            </w:r>
            <w:r w:rsidR="00E00826">
              <w:rPr>
                <w:noProof/>
                <w:webHidden/>
              </w:rPr>
              <w:t>77</w:t>
            </w:r>
            <w:r w:rsidR="00E00826">
              <w:rPr>
                <w:noProof/>
                <w:webHidden/>
              </w:rPr>
              <w:fldChar w:fldCharType="end"/>
            </w:r>
          </w:hyperlink>
        </w:p>
        <w:p w14:paraId="1302334A" w14:textId="208F33CE" w:rsidR="00E00826" w:rsidRDefault="00000000">
          <w:pPr>
            <w:pStyle w:val="TOC1"/>
            <w:tabs>
              <w:tab w:val="right" w:leader="dot" w:pos="9016"/>
            </w:tabs>
            <w:rPr>
              <w:rFonts w:asciiTheme="minorHAnsi" w:eastAsiaTheme="minorEastAsia" w:hAnsiTheme="minorHAnsi"/>
              <w:noProof/>
              <w:lang w:eastAsia="en-AU"/>
            </w:rPr>
          </w:pPr>
          <w:hyperlink w:anchor="_Toc120267025" w:history="1">
            <w:r w:rsidR="00E00826" w:rsidRPr="00D85B16">
              <w:rPr>
                <w:rStyle w:val="Hyperlink"/>
                <w:noProof/>
                <w:lang w:val="en-GB"/>
              </w:rPr>
              <w:t>New South Wales</w:t>
            </w:r>
            <w:r w:rsidR="00E00826">
              <w:rPr>
                <w:noProof/>
                <w:webHidden/>
              </w:rPr>
              <w:tab/>
            </w:r>
            <w:r w:rsidR="00E00826">
              <w:rPr>
                <w:noProof/>
                <w:webHidden/>
              </w:rPr>
              <w:fldChar w:fldCharType="begin"/>
            </w:r>
            <w:r w:rsidR="00E00826">
              <w:rPr>
                <w:noProof/>
                <w:webHidden/>
              </w:rPr>
              <w:instrText xml:space="preserve"> PAGEREF _Toc120267025 \h </w:instrText>
            </w:r>
            <w:r w:rsidR="00E00826">
              <w:rPr>
                <w:noProof/>
                <w:webHidden/>
              </w:rPr>
            </w:r>
            <w:r w:rsidR="00E00826">
              <w:rPr>
                <w:noProof/>
                <w:webHidden/>
              </w:rPr>
              <w:fldChar w:fldCharType="separate"/>
            </w:r>
            <w:r w:rsidR="00E00826">
              <w:rPr>
                <w:noProof/>
                <w:webHidden/>
              </w:rPr>
              <w:t>79</w:t>
            </w:r>
            <w:r w:rsidR="00E00826">
              <w:rPr>
                <w:noProof/>
                <w:webHidden/>
              </w:rPr>
              <w:fldChar w:fldCharType="end"/>
            </w:r>
          </w:hyperlink>
        </w:p>
        <w:p w14:paraId="56766480" w14:textId="2AD8D76A" w:rsidR="00E00826" w:rsidRDefault="00000000">
          <w:pPr>
            <w:pStyle w:val="TOC2"/>
            <w:tabs>
              <w:tab w:val="right" w:leader="dot" w:pos="9016"/>
            </w:tabs>
            <w:rPr>
              <w:rFonts w:asciiTheme="minorHAnsi" w:eastAsiaTheme="minorEastAsia" w:hAnsiTheme="minorHAnsi"/>
              <w:noProof/>
              <w:lang w:eastAsia="en-AU"/>
            </w:rPr>
          </w:pPr>
          <w:hyperlink w:anchor="_Toc120267026" w:history="1">
            <w:r w:rsidR="00E00826" w:rsidRPr="00D85B16">
              <w:rPr>
                <w:rStyle w:val="Hyperlink"/>
                <w:noProof/>
                <w:lang w:val="en-US"/>
              </w:rPr>
              <w:t>Case study</w:t>
            </w:r>
            <w:r w:rsidR="00E00826">
              <w:rPr>
                <w:noProof/>
                <w:webHidden/>
              </w:rPr>
              <w:tab/>
            </w:r>
            <w:r w:rsidR="00E00826">
              <w:rPr>
                <w:noProof/>
                <w:webHidden/>
              </w:rPr>
              <w:fldChar w:fldCharType="begin"/>
            </w:r>
            <w:r w:rsidR="00E00826">
              <w:rPr>
                <w:noProof/>
                <w:webHidden/>
              </w:rPr>
              <w:instrText xml:space="preserve"> PAGEREF _Toc120267026 \h </w:instrText>
            </w:r>
            <w:r w:rsidR="00E00826">
              <w:rPr>
                <w:noProof/>
                <w:webHidden/>
              </w:rPr>
            </w:r>
            <w:r w:rsidR="00E00826">
              <w:rPr>
                <w:noProof/>
                <w:webHidden/>
              </w:rPr>
              <w:fldChar w:fldCharType="separate"/>
            </w:r>
            <w:r w:rsidR="00E00826">
              <w:rPr>
                <w:noProof/>
                <w:webHidden/>
              </w:rPr>
              <w:t>79</w:t>
            </w:r>
            <w:r w:rsidR="00E00826">
              <w:rPr>
                <w:noProof/>
                <w:webHidden/>
              </w:rPr>
              <w:fldChar w:fldCharType="end"/>
            </w:r>
          </w:hyperlink>
        </w:p>
        <w:p w14:paraId="16FA770E" w14:textId="7C0E6F48" w:rsidR="00E00826" w:rsidRDefault="00000000">
          <w:pPr>
            <w:pStyle w:val="TOC3"/>
            <w:tabs>
              <w:tab w:val="right" w:leader="dot" w:pos="9016"/>
            </w:tabs>
            <w:rPr>
              <w:rFonts w:asciiTheme="minorHAnsi" w:eastAsiaTheme="minorEastAsia" w:hAnsiTheme="minorHAnsi"/>
              <w:noProof/>
              <w:lang w:eastAsia="en-AU"/>
            </w:rPr>
          </w:pPr>
          <w:hyperlink w:anchor="_Toc120267027" w:history="1">
            <w:r w:rsidR="00E00826" w:rsidRPr="00D85B16">
              <w:rPr>
                <w:rStyle w:val="Hyperlink"/>
                <w:noProof/>
                <w:lang w:val="en-US"/>
              </w:rPr>
              <w:t>Tell us about McCall Gardens</w:t>
            </w:r>
            <w:r w:rsidR="00E00826">
              <w:rPr>
                <w:noProof/>
                <w:webHidden/>
              </w:rPr>
              <w:tab/>
            </w:r>
            <w:r w:rsidR="00E00826">
              <w:rPr>
                <w:noProof/>
                <w:webHidden/>
              </w:rPr>
              <w:fldChar w:fldCharType="begin"/>
            </w:r>
            <w:r w:rsidR="00E00826">
              <w:rPr>
                <w:noProof/>
                <w:webHidden/>
              </w:rPr>
              <w:instrText xml:space="preserve"> PAGEREF _Toc120267027 \h </w:instrText>
            </w:r>
            <w:r w:rsidR="00E00826">
              <w:rPr>
                <w:noProof/>
                <w:webHidden/>
              </w:rPr>
            </w:r>
            <w:r w:rsidR="00E00826">
              <w:rPr>
                <w:noProof/>
                <w:webHidden/>
              </w:rPr>
              <w:fldChar w:fldCharType="separate"/>
            </w:r>
            <w:r w:rsidR="00E00826">
              <w:rPr>
                <w:noProof/>
                <w:webHidden/>
              </w:rPr>
              <w:t>79</w:t>
            </w:r>
            <w:r w:rsidR="00E00826">
              <w:rPr>
                <w:noProof/>
                <w:webHidden/>
              </w:rPr>
              <w:fldChar w:fldCharType="end"/>
            </w:r>
          </w:hyperlink>
        </w:p>
        <w:p w14:paraId="21B60923" w14:textId="3C41E3AA" w:rsidR="00E00826" w:rsidRDefault="00000000">
          <w:pPr>
            <w:pStyle w:val="TOC3"/>
            <w:tabs>
              <w:tab w:val="right" w:leader="dot" w:pos="9016"/>
            </w:tabs>
            <w:rPr>
              <w:rFonts w:asciiTheme="minorHAnsi" w:eastAsiaTheme="minorEastAsia" w:hAnsiTheme="minorHAnsi"/>
              <w:noProof/>
              <w:lang w:eastAsia="en-AU"/>
            </w:rPr>
          </w:pPr>
          <w:hyperlink w:anchor="_Toc120267028" w:history="1">
            <w:r w:rsidR="00E00826" w:rsidRPr="00D85B16">
              <w:rPr>
                <w:rStyle w:val="Hyperlink"/>
                <w:noProof/>
                <w:lang w:val="en-US"/>
              </w:rPr>
              <w:t>What’s been your proudest achievement?</w:t>
            </w:r>
            <w:r w:rsidR="00E00826">
              <w:rPr>
                <w:noProof/>
                <w:webHidden/>
              </w:rPr>
              <w:tab/>
            </w:r>
            <w:r w:rsidR="00E00826">
              <w:rPr>
                <w:noProof/>
                <w:webHidden/>
              </w:rPr>
              <w:fldChar w:fldCharType="begin"/>
            </w:r>
            <w:r w:rsidR="00E00826">
              <w:rPr>
                <w:noProof/>
                <w:webHidden/>
              </w:rPr>
              <w:instrText xml:space="preserve"> PAGEREF _Toc120267028 \h </w:instrText>
            </w:r>
            <w:r w:rsidR="00E00826">
              <w:rPr>
                <w:noProof/>
                <w:webHidden/>
              </w:rPr>
            </w:r>
            <w:r w:rsidR="00E00826">
              <w:rPr>
                <w:noProof/>
                <w:webHidden/>
              </w:rPr>
              <w:fldChar w:fldCharType="separate"/>
            </w:r>
            <w:r w:rsidR="00E00826">
              <w:rPr>
                <w:noProof/>
                <w:webHidden/>
              </w:rPr>
              <w:t>79</w:t>
            </w:r>
            <w:r w:rsidR="00E00826">
              <w:rPr>
                <w:noProof/>
                <w:webHidden/>
              </w:rPr>
              <w:fldChar w:fldCharType="end"/>
            </w:r>
          </w:hyperlink>
        </w:p>
        <w:p w14:paraId="5F894E44" w14:textId="25F9F36A" w:rsidR="00E00826" w:rsidRDefault="00000000">
          <w:pPr>
            <w:pStyle w:val="TOC3"/>
            <w:tabs>
              <w:tab w:val="right" w:leader="dot" w:pos="9016"/>
            </w:tabs>
            <w:rPr>
              <w:rFonts w:asciiTheme="minorHAnsi" w:eastAsiaTheme="minorEastAsia" w:hAnsiTheme="minorHAnsi"/>
              <w:noProof/>
              <w:lang w:eastAsia="en-AU"/>
            </w:rPr>
          </w:pPr>
          <w:hyperlink w:anchor="_Toc120267029" w:history="1">
            <w:r w:rsidR="00E00826" w:rsidRPr="00D85B16">
              <w:rPr>
                <w:rStyle w:val="Hyperlink"/>
                <w:noProof/>
                <w:lang w:val="en-US"/>
              </w:rPr>
              <w:t>What does an average day look like?</w:t>
            </w:r>
            <w:r w:rsidR="00E00826">
              <w:rPr>
                <w:noProof/>
                <w:webHidden/>
              </w:rPr>
              <w:tab/>
            </w:r>
            <w:r w:rsidR="00E00826">
              <w:rPr>
                <w:noProof/>
                <w:webHidden/>
              </w:rPr>
              <w:fldChar w:fldCharType="begin"/>
            </w:r>
            <w:r w:rsidR="00E00826">
              <w:rPr>
                <w:noProof/>
                <w:webHidden/>
              </w:rPr>
              <w:instrText xml:space="preserve"> PAGEREF _Toc120267029 \h </w:instrText>
            </w:r>
            <w:r w:rsidR="00E00826">
              <w:rPr>
                <w:noProof/>
                <w:webHidden/>
              </w:rPr>
            </w:r>
            <w:r w:rsidR="00E00826">
              <w:rPr>
                <w:noProof/>
                <w:webHidden/>
              </w:rPr>
              <w:fldChar w:fldCharType="separate"/>
            </w:r>
            <w:r w:rsidR="00E00826">
              <w:rPr>
                <w:noProof/>
                <w:webHidden/>
              </w:rPr>
              <w:t>79</w:t>
            </w:r>
            <w:r w:rsidR="00E00826">
              <w:rPr>
                <w:noProof/>
                <w:webHidden/>
              </w:rPr>
              <w:fldChar w:fldCharType="end"/>
            </w:r>
          </w:hyperlink>
        </w:p>
        <w:p w14:paraId="318C7CA4" w14:textId="7926449C" w:rsidR="00E00826" w:rsidRDefault="00000000">
          <w:pPr>
            <w:pStyle w:val="TOC3"/>
            <w:tabs>
              <w:tab w:val="right" w:leader="dot" w:pos="9016"/>
            </w:tabs>
            <w:rPr>
              <w:rFonts w:asciiTheme="minorHAnsi" w:eastAsiaTheme="minorEastAsia" w:hAnsiTheme="minorHAnsi"/>
              <w:noProof/>
              <w:lang w:eastAsia="en-AU"/>
            </w:rPr>
          </w:pPr>
          <w:hyperlink w:anchor="_Toc120267030" w:history="1">
            <w:r w:rsidR="00E00826" w:rsidRPr="00D85B16">
              <w:rPr>
                <w:rStyle w:val="Hyperlink"/>
                <w:noProof/>
                <w:lang w:val="en-US"/>
              </w:rPr>
              <w:t>Has the past year been more or less challenging than most?</w:t>
            </w:r>
            <w:r w:rsidR="00E00826">
              <w:rPr>
                <w:noProof/>
                <w:webHidden/>
              </w:rPr>
              <w:tab/>
            </w:r>
            <w:r w:rsidR="00E00826">
              <w:rPr>
                <w:noProof/>
                <w:webHidden/>
              </w:rPr>
              <w:fldChar w:fldCharType="begin"/>
            </w:r>
            <w:r w:rsidR="00E00826">
              <w:rPr>
                <w:noProof/>
                <w:webHidden/>
              </w:rPr>
              <w:instrText xml:space="preserve"> PAGEREF _Toc120267030 \h </w:instrText>
            </w:r>
            <w:r w:rsidR="00E00826">
              <w:rPr>
                <w:noProof/>
                <w:webHidden/>
              </w:rPr>
            </w:r>
            <w:r w:rsidR="00E00826">
              <w:rPr>
                <w:noProof/>
                <w:webHidden/>
              </w:rPr>
              <w:fldChar w:fldCharType="separate"/>
            </w:r>
            <w:r w:rsidR="00E00826">
              <w:rPr>
                <w:noProof/>
                <w:webHidden/>
              </w:rPr>
              <w:t>79</w:t>
            </w:r>
            <w:r w:rsidR="00E00826">
              <w:rPr>
                <w:noProof/>
                <w:webHidden/>
              </w:rPr>
              <w:fldChar w:fldCharType="end"/>
            </w:r>
          </w:hyperlink>
        </w:p>
        <w:p w14:paraId="759675AB" w14:textId="2A8F6635" w:rsidR="00E00826" w:rsidRDefault="00000000">
          <w:pPr>
            <w:pStyle w:val="TOC3"/>
            <w:tabs>
              <w:tab w:val="right" w:leader="dot" w:pos="9016"/>
            </w:tabs>
            <w:rPr>
              <w:rFonts w:asciiTheme="minorHAnsi" w:eastAsiaTheme="minorEastAsia" w:hAnsiTheme="minorHAnsi"/>
              <w:noProof/>
              <w:lang w:eastAsia="en-AU"/>
            </w:rPr>
          </w:pPr>
          <w:hyperlink w:anchor="_Toc120267031" w:history="1">
            <w:r w:rsidR="00E00826" w:rsidRPr="00D85B16">
              <w:rPr>
                <w:rStyle w:val="Hyperlink"/>
                <w:noProof/>
                <w:lang w:val="en-US"/>
              </w:rPr>
              <w:t>What are the major opportunities?</w:t>
            </w:r>
            <w:r w:rsidR="00E00826">
              <w:rPr>
                <w:noProof/>
                <w:webHidden/>
              </w:rPr>
              <w:tab/>
            </w:r>
            <w:r w:rsidR="00E00826">
              <w:rPr>
                <w:noProof/>
                <w:webHidden/>
              </w:rPr>
              <w:fldChar w:fldCharType="begin"/>
            </w:r>
            <w:r w:rsidR="00E00826">
              <w:rPr>
                <w:noProof/>
                <w:webHidden/>
              </w:rPr>
              <w:instrText xml:space="preserve"> PAGEREF _Toc120267031 \h </w:instrText>
            </w:r>
            <w:r w:rsidR="00E00826">
              <w:rPr>
                <w:noProof/>
                <w:webHidden/>
              </w:rPr>
            </w:r>
            <w:r w:rsidR="00E00826">
              <w:rPr>
                <w:noProof/>
                <w:webHidden/>
              </w:rPr>
              <w:fldChar w:fldCharType="separate"/>
            </w:r>
            <w:r w:rsidR="00E00826">
              <w:rPr>
                <w:noProof/>
                <w:webHidden/>
              </w:rPr>
              <w:t>79</w:t>
            </w:r>
            <w:r w:rsidR="00E00826">
              <w:rPr>
                <w:noProof/>
                <w:webHidden/>
              </w:rPr>
              <w:fldChar w:fldCharType="end"/>
            </w:r>
          </w:hyperlink>
        </w:p>
        <w:p w14:paraId="282D1603" w14:textId="069277A5" w:rsidR="00E00826" w:rsidRDefault="00000000">
          <w:pPr>
            <w:pStyle w:val="TOC3"/>
            <w:tabs>
              <w:tab w:val="right" w:leader="dot" w:pos="9016"/>
            </w:tabs>
            <w:rPr>
              <w:rFonts w:asciiTheme="minorHAnsi" w:eastAsiaTheme="minorEastAsia" w:hAnsiTheme="minorHAnsi"/>
              <w:noProof/>
              <w:lang w:eastAsia="en-AU"/>
            </w:rPr>
          </w:pPr>
          <w:hyperlink w:anchor="_Toc120267032" w:history="1">
            <w:r w:rsidR="00E00826" w:rsidRPr="00D85B16">
              <w:rPr>
                <w:rStyle w:val="Hyperlink"/>
                <w:noProof/>
                <w:lang w:val="en-US"/>
              </w:rPr>
              <w:t>What are the major challenges?</w:t>
            </w:r>
            <w:r w:rsidR="00E00826">
              <w:rPr>
                <w:noProof/>
                <w:webHidden/>
              </w:rPr>
              <w:tab/>
            </w:r>
            <w:r w:rsidR="00E00826">
              <w:rPr>
                <w:noProof/>
                <w:webHidden/>
              </w:rPr>
              <w:fldChar w:fldCharType="begin"/>
            </w:r>
            <w:r w:rsidR="00E00826">
              <w:rPr>
                <w:noProof/>
                <w:webHidden/>
              </w:rPr>
              <w:instrText xml:space="preserve"> PAGEREF _Toc120267032 \h </w:instrText>
            </w:r>
            <w:r w:rsidR="00E00826">
              <w:rPr>
                <w:noProof/>
                <w:webHidden/>
              </w:rPr>
            </w:r>
            <w:r w:rsidR="00E00826">
              <w:rPr>
                <w:noProof/>
                <w:webHidden/>
              </w:rPr>
              <w:fldChar w:fldCharType="separate"/>
            </w:r>
            <w:r w:rsidR="00E00826">
              <w:rPr>
                <w:noProof/>
                <w:webHidden/>
              </w:rPr>
              <w:t>80</w:t>
            </w:r>
            <w:r w:rsidR="00E00826">
              <w:rPr>
                <w:noProof/>
                <w:webHidden/>
              </w:rPr>
              <w:fldChar w:fldCharType="end"/>
            </w:r>
          </w:hyperlink>
        </w:p>
        <w:p w14:paraId="64B2325A" w14:textId="51BD8588" w:rsidR="00E00826" w:rsidRDefault="00000000">
          <w:pPr>
            <w:pStyle w:val="TOC3"/>
            <w:tabs>
              <w:tab w:val="right" w:leader="dot" w:pos="9016"/>
            </w:tabs>
            <w:rPr>
              <w:rFonts w:asciiTheme="minorHAnsi" w:eastAsiaTheme="minorEastAsia" w:hAnsiTheme="minorHAnsi"/>
              <w:noProof/>
              <w:lang w:eastAsia="en-AU"/>
            </w:rPr>
          </w:pPr>
          <w:hyperlink w:anchor="_Toc120267033" w:history="1">
            <w:r w:rsidR="00E00826" w:rsidRPr="00D85B16">
              <w:rPr>
                <w:rStyle w:val="Hyperlink"/>
                <w:noProof/>
                <w:lang w:val="en-US"/>
              </w:rPr>
              <w:t>Why did you get into the sector?</w:t>
            </w:r>
            <w:r w:rsidR="00E00826">
              <w:rPr>
                <w:noProof/>
                <w:webHidden/>
              </w:rPr>
              <w:tab/>
            </w:r>
            <w:r w:rsidR="00E00826">
              <w:rPr>
                <w:noProof/>
                <w:webHidden/>
              </w:rPr>
              <w:fldChar w:fldCharType="begin"/>
            </w:r>
            <w:r w:rsidR="00E00826">
              <w:rPr>
                <w:noProof/>
                <w:webHidden/>
              </w:rPr>
              <w:instrText xml:space="preserve"> PAGEREF _Toc120267033 \h </w:instrText>
            </w:r>
            <w:r w:rsidR="00E00826">
              <w:rPr>
                <w:noProof/>
                <w:webHidden/>
              </w:rPr>
            </w:r>
            <w:r w:rsidR="00E00826">
              <w:rPr>
                <w:noProof/>
                <w:webHidden/>
              </w:rPr>
              <w:fldChar w:fldCharType="separate"/>
            </w:r>
            <w:r w:rsidR="00E00826">
              <w:rPr>
                <w:noProof/>
                <w:webHidden/>
              </w:rPr>
              <w:t>80</w:t>
            </w:r>
            <w:r w:rsidR="00E00826">
              <w:rPr>
                <w:noProof/>
                <w:webHidden/>
              </w:rPr>
              <w:fldChar w:fldCharType="end"/>
            </w:r>
          </w:hyperlink>
        </w:p>
        <w:p w14:paraId="2342888E" w14:textId="7237FC7D" w:rsidR="00E00826" w:rsidRDefault="00000000">
          <w:pPr>
            <w:pStyle w:val="TOC3"/>
            <w:tabs>
              <w:tab w:val="right" w:leader="dot" w:pos="9016"/>
            </w:tabs>
            <w:rPr>
              <w:rFonts w:asciiTheme="minorHAnsi" w:eastAsiaTheme="minorEastAsia" w:hAnsiTheme="minorHAnsi"/>
              <w:noProof/>
              <w:lang w:eastAsia="en-AU"/>
            </w:rPr>
          </w:pPr>
          <w:hyperlink w:anchor="_Toc120267034" w:history="1">
            <w:r w:rsidR="00E00826" w:rsidRPr="00D85B16">
              <w:rPr>
                <w:rStyle w:val="Hyperlink"/>
                <w:noProof/>
                <w:lang w:val="en-US"/>
              </w:rPr>
              <w:t>What’s surprised you most?</w:t>
            </w:r>
            <w:r w:rsidR="00E00826">
              <w:rPr>
                <w:noProof/>
                <w:webHidden/>
              </w:rPr>
              <w:tab/>
            </w:r>
            <w:r w:rsidR="00E00826">
              <w:rPr>
                <w:noProof/>
                <w:webHidden/>
              </w:rPr>
              <w:fldChar w:fldCharType="begin"/>
            </w:r>
            <w:r w:rsidR="00E00826">
              <w:rPr>
                <w:noProof/>
                <w:webHidden/>
              </w:rPr>
              <w:instrText xml:space="preserve"> PAGEREF _Toc120267034 \h </w:instrText>
            </w:r>
            <w:r w:rsidR="00E00826">
              <w:rPr>
                <w:noProof/>
                <w:webHidden/>
              </w:rPr>
            </w:r>
            <w:r w:rsidR="00E00826">
              <w:rPr>
                <w:noProof/>
                <w:webHidden/>
              </w:rPr>
              <w:fldChar w:fldCharType="separate"/>
            </w:r>
            <w:r w:rsidR="00E00826">
              <w:rPr>
                <w:noProof/>
                <w:webHidden/>
              </w:rPr>
              <w:t>80</w:t>
            </w:r>
            <w:r w:rsidR="00E00826">
              <w:rPr>
                <w:noProof/>
                <w:webHidden/>
              </w:rPr>
              <w:fldChar w:fldCharType="end"/>
            </w:r>
          </w:hyperlink>
        </w:p>
        <w:p w14:paraId="4A7D6B9A" w14:textId="5E4D269D" w:rsidR="00E00826" w:rsidRDefault="00000000">
          <w:pPr>
            <w:pStyle w:val="TOC3"/>
            <w:tabs>
              <w:tab w:val="right" w:leader="dot" w:pos="9016"/>
            </w:tabs>
            <w:rPr>
              <w:rFonts w:asciiTheme="minorHAnsi" w:eastAsiaTheme="minorEastAsia" w:hAnsiTheme="minorHAnsi"/>
              <w:noProof/>
              <w:lang w:eastAsia="en-AU"/>
            </w:rPr>
          </w:pPr>
          <w:hyperlink w:anchor="_Toc120267035" w:history="1">
            <w:r w:rsidR="00E00826" w:rsidRPr="00D85B16">
              <w:rPr>
                <w:rStyle w:val="Hyperlink"/>
                <w:noProof/>
                <w:lang w:val="en-US"/>
              </w:rPr>
              <w:t>What’s impressed you most?</w:t>
            </w:r>
            <w:r w:rsidR="00E00826">
              <w:rPr>
                <w:noProof/>
                <w:webHidden/>
              </w:rPr>
              <w:tab/>
            </w:r>
            <w:r w:rsidR="00E00826">
              <w:rPr>
                <w:noProof/>
                <w:webHidden/>
              </w:rPr>
              <w:fldChar w:fldCharType="begin"/>
            </w:r>
            <w:r w:rsidR="00E00826">
              <w:rPr>
                <w:noProof/>
                <w:webHidden/>
              </w:rPr>
              <w:instrText xml:space="preserve"> PAGEREF _Toc120267035 \h </w:instrText>
            </w:r>
            <w:r w:rsidR="00E00826">
              <w:rPr>
                <w:noProof/>
                <w:webHidden/>
              </w:rPr>
            </w:r>
            <w:r w:rsidR="00E00826">
              <w:rPr>
                <w:noProof/>
                <w:webHidden/>
              </w:rPr>
              <w:fldChar w:fldCharType="separate"/>
            </w:r>
            <w:r w:rsidR="00E00826">
              <w:rPr>
                <w:noProof/>
                <w:webHidden/>
              </w:rPr>
              <w:t>80</w:t>
            </w:r>
            <w:r w:rsidR="00E00826">
              <w:rPr>
                <w:noProof/>
                <w:webHidden/>
              </w:rPr>
              <w:fldChar w:fldCharType="end"/>
            </w:r>
          </w:hyperlink>
        </w:p>
        <w:p w14:paraId="4895DFBE" w14:textId="01953F69" w:rsidR="00E00826" w:rsidRDefault="00000000">
          <w:pPr>
            <w:pStyle w:val="TOC2"/>
            <w:tabs>
              <w:tab w:val="right" w:leader="dot" w:pos="9016"/>
            </w:tabs>
            <w:rPr>
              <w:rFonts w:asciiTheme="minorHAnsi" w:eastAsiaTheme="minorEastAsia" w:hAnsiTheme="minorHAnsi"/>
              <w:noProof/>
              <w:lang w:eastAsia="en-AU"/>
            </w:rPr>
          </w:pPr>
          <w:hyperlink w:anchor="_Toc120267036" w:history="1">
            <w:r w:rsidR="00E00826" w:rsidRPr="00D85B16">
              <w:rPr>
                <w:rStyle w:val="Hyperlink"/>
                <w:noProof/>
                <w:lang w:val="en-US"/>
              </w:rPr>
              <w:t>NSW sector stats</w:t>
            </w:r>
            <w:r w:rsidR="00E00826">
              <w:rPr>
                <w:noProof/>
                <w:webHidden/>
              </w:rPr>
              <w:tab/>
            </w:r>
            <w:r w:rsidR="00E00826">
              <w:rPr>
                <w:noProof/>
                <w:webHidden/>
              </w:rPr>
              <w:fldChar w:fldCharType="begin"/>
            </w:r>
            <w:r w:rsidR="00E00826">
              <w:rPr>
                <w:noProof/>
                <w:webHidden/>
              </w:rPr>
              <w:instrText xml:space="preserve"> PAGEREF _Toc120267036 \h </w:instrText>
            </w:r>
            <w:r w:rsidR="00E00826">
              <w:rPr>
                <w:noProof/>
                <w:webHidden/>
              </w:rPr>
            </w:r>
            <w:r w:rsidR="00E00826">
              <w:rPr>
                <w:noProof/>
                <w:webHidden/>
              </w:rPr>
              <w:fldChar w:fldCharType="separate"/>
            </w:r>
            <w:r w:rsidR="00E00826">
              <w:rPr>
                <w:noProof/>
                <w:webHidden/>
              </w:rPr>
              <w:t>81</w:t>
            </w:r>
            <w:r w:rsidR="00E00826">
              <w:rPr>
                <w:noProof/>
                <w:webHidden/>
              </w:rPr>
              <w:fldChar w:fldCharType="end"/>
            </w:r>
          </w:hyperlink>
        </w:p>
        <w:p w14:paraId="38B54BF9" w14:textId="5D715467" w:rsidR="00E00826" w:rsidRDefault="00000000">
          <w:pPr>
            <w:pStyle w:val="TOC2"/>
            <w:tabs>
              <w:tab w:val="right" w:leader="dot" w:pos="9016"/>
            </w:tabs>
            <w:rPr>
              <w:rFonts w:asciiTheme="minorHAnsi" w:eastAsiaTheme="minorEastAsia" w:hAnsiTheme="minorHAnsi"/>
              <w:noProof/>
              <w:lang w:eastAsia="en-AU"/>
            </w:rPr>
          </w:pPr>
          <w:hyperlink w:anchor="_Toc120267037" w:history="1">
            <w:r w:rsidR="00E00826" w:rsidRPr="00D85B16">
              <w:rPr>
                <w:rStyle w:val="Hyperlink"/>
                <w:noProof/>
                <w:lang w:val="en-US"/>
              </w:rPr>
              <w:t>Top three issues</w:t>
            </w:r>
            <w:r w:rsidR="00E00826">
              <w:rPr>
                <w:noProof/>
                <w:webHidden/>
              </w:rPr>
              <w:tab/>
            </w:r>
            <w:r w:rsidR="00E00826">
              <w:rPr>
                <w:noProof/>
                <w:webHidden/>
              </w:rPr>
              <w:fldChar w:fldCharType="begin"/>
            </w:r>
            <w:r w:rsidR="00E00826">
              <w:rPr>
                <w:noProof/>
                <w:webHidden/>
              </w:rPr>
              <w:instrText xml:space="preserve"> PAGEREF _Toc120267037 \h </w:instrText>
            </w:r>
            <w:r w:rsidR="00E00826">
              <w:rPr>
                <w:noProof/>
                <w:webHidden/>
              </w:rPr>
            </w:r>
            <w:r w:rsidR="00E00826">
              <w:rPr>
                <w:noProof/>
                <w:webHidden/>
              </w:rPr>
              <w:fldChar w:fldCharType="separate"/>
            </w:r>
            <w:r w:rsidR="00E00826">
              <w:rPr>
                <w:noProof/>
                <w:webHidden/>
              </w:rPr>
              <w:t>81</w:t>
            </w:r>
            <w:r w:rsidR="00E00826">
              <w:rPr>
                <w:noProof/>
                <w:webHidden/>
              </w:rPr>
              <w:fldChar w:fldCharType="end"/>
            </w:r>
          </w:hyperlink>
        </w:p>
        <w:p w14:paraId="1E306208" w14:textId="6232CB89" w:rsidR="00E00826" w:rsidRDefault="00000000">
          <w:pPr>
            <w:pStyle w:val="TOC3"/>
            <w:tabs>
              <w:tab w:val="right" w:leader="dot" w:pos="9016"/>
            </w:tabs>
            <w:rPr>
              <w:rFonts w:asciiTheme="minorHAnsi" w:eastAsiaTheme="minorEastAsia" w:hAnsiTheme="minorHAnsi"/>
              <w:noProof/>
              <w:lang w:eastAsia="en-AU"/>
            </w:rPr>
          </w:pPr>
          <w:hyperlink w:anchor="_Toc120267038" w:history="1">
            <w:r w:rsidR="00E00826" w:rsidRPr="00D85B16">
              <w:rPr>
                <w:rStyle w:val="Hyperlink"/>
                <w:noProof/>
                <w:lang w:val="en-US"/>
              </w:rPr>
              <w:t>Workforce</w:t>
            </w:r>
            <w:r w:rsidR="00E00826">
              <w:rPr>
                <w:noProof/>
                <w:webHidden/>
              </w:rPr>
              <w:tab/>
            </w:r>
            <w:r w:rsidR="00E00826">
              <w:rPr>
                <w:noProof/>
                <w:webHidden/>
              </w:rPr>
              <w:fldChar w:fldCharType="begin"/>
            </w:r>
            <w:r w:rsidR="00E00826">
              <w:rPr>
                <w:noProof/>
                <w:webHidden/>
              </w:rPr>
              <w:instrText xml:space="preserve"> PAGEREF _Toc120267038 \h </w:instrText>
            </w:r>
            <w:r w:rsidR="00E00826">
              <w:rPr>
                <w:noProof/>
                <w:webHidden/>
              </w:rPr>
            </w:r>
            <w:r w:rsidR="00E00826">
              <w:rPr>
                <w:noProof/>
                <w:webHidden/>
              </w:rPr>
              <w:fldChar w:fldCharType="separate"/>
            </w:r>
            <w:r w:rsidR="00E00826">
              <w:rPr>
                <w:noProof/>
                <w:webHidden/>
              </w:rPr>
              <w:t>81</w:t>
            </w:r>
            <w:r w:rsidR="00E00826">
              <w:rPr>
                <w:noProof/>
                <w:webHidden/>
              </w:rPr>
              <w:fldChar w:fldCharType="end"/>
            </w:r>
          </w:hyperlink>
        </w:p>
        <w:p w14:paraId="412D86D3" w14:textId="54EEA974" w:rsidR="00E00826" w:rsidRDefault="00000000">
          <w:pPr>
            <w:pStyle w:val="TOC3"/>
            <w:tabs>
              <w:tab w:val="right" w:leader="dot" w:pos="9016"/>
            </w:tabs>
            <w:rPr>
              <w:rFonts w:asciiTheme="minorHAnsi" w:eastAsiaTheme="minorEastAsia" w:hAnsiTheme="minorHAnsi"/>
              <w:noProof/>
              <w:lang w:eastAsia="en-AU"/>
            </w:rPr>
          </w:pPr>
          <w:hyperlink w:anchor="_Toc120267039" w:history="1">
            <w:r w:rsidR="00E00826" w:rsidRPr="00D85B16">
              <w:rPr>
                <w:rStyle w:val="Hyperlink"/>
                <w:noProof/>
                <w:lang w:val="en-US"/>
              </w:rPr>
              <w:t>Administrative burden</w:t>
            </w:r>
            <w:r w:rsidR="00E00826">
              <w:rPr>
                <w:noProof/>
                <w:webHidden/>
              </w:rPr>
              <w:tab/>
            </w:r>
            <w:r w:rsidR="00E00826">
              <w:rPr>
                <w:noProof/>
                <w:webHidden/>
              </w:rPr>
              <w:fldChar w:fldCharType="begin"/>
            </w:r>
            <w:r w:rsidR="00E00826">
              <w:rPr>
                <w:noProof/>
                <w:webHidden/>
              </w:rPr>
              <w:instrText xml:space="preserve"> PAGEREF _Toc120267039 \h </w:instrText>
            </w:r>
            <w:r w:rsidR="00E00826">
              <w:rPr>
                <w:noProof/>
                <w:webHidden/>
              </w:rPr>
            </w:r>
            <w:r w:rsidR="00E00826">
              <w:rPr>
                <w:noProof/>
                <w:webHidden/>
              </w:rPr>
              <w:fldChar w:fldCharType="separate"/>
            </w:r>
            <w:r w:rsidR="00E00826">
              <w:rPr>
                <w:noProof/>
                <w:webHidden/>
              </w:rPr>
              <w:t>81</w:t>
            </w:r>
            <w:r w:rsidR="00E00826">
              <w:rPr>
                <w:noProof/>
                <w:webHidden/>
              </w:rPr>
              <w:fldChar w:fldCharType="end"/>
            </w:r>
          </w:hyperlink>
        </w:p>
        <w:p w14:paraId="0A9A3628" w14:textId="79B83C43" w:rsidR="00E00826" w:rsidRDefault="00000000">
          <w:pPr>
            <w:pStyle w:val="TOC3"/>
            <w:tabs>
              <w:tab w:val="right" w:leader="dot" w:pos="9016"/>
            </w:tabs>
            <w:rPr>
              <w:rFonts w:asciiTheme="minorHAnsi" w:eastAsiaTheme="minorEastAsia" w:hAnsiTheme="minorHAnsi"/>
              <w:noProof/>
              <w:lang w:eastAsia="en-AU"/>
            </w:rPr>
          </w:pPr>
          <w:hyperlink w:anchor="_Toc120267040" w:history="1">
            <w:r w:rsidR="00E00826" w:rsidRPr="00D85B16">
              <w:rPr>
                <w:rStyle w:val="Hyperlink"/>
                <w:noProof/>
                <w:lang w:val="en-US"/>
              </w:rPr>
              <w:t>Financial viability</w:t>
            </w:r>
            <w:r w:rsidR="00E00826">
              <w:rPr>
                <w:noProof/>
                <w:webHidden/>
              </w:rPr>
              <w:tab/>
            </w:r>
            <w:r w:rsidR="00E00826">
              <w:rPr>
                <w:noProof/>
                <w:webHidden/>
              </w:rPr>
              <w:fldChar w:fldCharType="begin"/>
            </w:r>
            <w:r w:rsidR="00E00826">
              <w:rPr>
                <w:noProof/>
                <w:webHidden/>
              </w:rPr>
              <w:instrText xml:space="preserve"> PAGEREF _Toc120267040 \h </w:instrText>
            </w:r>
            <w:r w:rsidR="00E00826">
              <w:rPr>
                <w:noProof/>
                <w:webHidden/>
              </w:rPr>
            </w:r>
            <w:r w:rsidR="00E00826">
              <w:rPr>
                <w:noProof/>
                <w:webHidden/>
              </w:rPr>
              <w:fldChar w:fldCharType="separate"/>
            </w:r>
            <w:r w:rsidR="00E00826">
              <w:rPr>
                <w:noProof/>
                <w:webHidden/>
              </w:rPr>
              <w:t>81</w:t>
            </w:r>
            <w:r w:rsidR="00E00826">
              <w:rPr>
                <w:noProof/>
                <w:webHidden/>
              </w:rPr>
              <w:fldChar w:fldCharType="end"/>
            </w:r>
          </w:hyperlink>
        </w:p>
        <w:p w14:paraId="591C466A" w14:textId="6A3DEC48" w:rsidR="00E00826" w:rsidRDefault="00000000">
          <w:pPr>
            <w:pStyle w:val="TOC1"/>
            <w:tabs>
              <w:tab w:val="right" w:leader="dot" w:pos="9016"/>
            </w:tabs>
            <w:rPr>
              <w:rFonts w:asciiTheme="minorHAnsi" w:eastAsiaTheme="minorEastAsia" w:hAnsiTheme="minorHAnsi"/>
              <w:noProof/>
              <w:lang w:eastAsia="en-AU"/>
            </w:rPr>
          </w:pPr>
          <w:hyperlink w:anchor="_Toc120267041" w:history="1">
            <w:r w:rsidR="00E00826" w:rsidRPr="00D85B16">
              <w:rPr>
                <w:rStyle w:val="Hyperlink"/>
                <w:noProof/>
                <w:lang w:val="en-GB"/>
              </w:rPr>
              <w:t>Victoria</w:t>
            </w:r>
            <w:r w:rsidR="00E00826">
              <w:rPr>
                <w:noProof/>
                <w:webHidden/>
              </w:rPr>
              <w:tab/>
            </w:r>
            <w:r w:rsidR="00E00826">
              <w:rPr>
                <w:noProof/>
                <w:webHidden/>
              </w:rPr>
              <w:fldChar w:fldCharType="begin"/>
            </w:r>
            <w:r w:rsidR="00E00826">
              <w:rPr>
                <w:noProof/>
                <w:webHidden/>
              </w:rPr>
              <w:instrText xml:space="preserve"> PAGEREF _Toc120267041 \h </w:instrText>
            </w:r>
            <w:r w:rsidR="00E00826">
              <w:rPr>
                <w:noProof/>
                <w:webHidden/>
              </w:rPr>
            </w:r>
            <w:r w:rsidR="00E00826">
              <w:rPr>
                <w:noProof/>
                <w:webHidden/>
              </w:rPr>
              <w:fldChar w:fldCharType="separate"/>
            </w:r>
            <w:r w:rsidR="00E00826">
              <w:rPr>
                <w:noProof/>
                <w:webHidden/>
              </w:rPr>
              <w:t>82</w:t>
            </w:r>
            <w:r w:rsidR="00E00826">
              <w:rPr>
                <w:noProof/>
                <w:webHidden/>
              </w:rPr>
              <w:fldChar w:fldCharType="end"/>
            </w:r>
          </w:hyperlink>
        </w:p>
        <w:p w14:paraId="2CC63EF4" w14:textId="46ED051A" w:rsidR="00E00826" w:rsidRDefault="00000000">
          <w:pPr>
            <w:pStyle w:val="TOC2"/>
            <w:tabs>
              <w:tab w:val="right" w:leader="dot" w:pos="9016"/>
            </w:tabs>
            <w:rPr>
              <w:rFonts w:asciiTheme="minorHAnsi" w:eastAsiaTheme="minorEastAsia" w:hAnsiTheme="minorHAnsi"/>
              <w:noProof/>
              <w:lang w:eastAsia="en-AU"/>
            </w:rPr>
          </w:pPr>
          <w:hyperlink w:anchor="_Toc120267042" w:history="1">
            <w:r w:rsidR="00E00826" w:rsidRPr="00D85B16">
              <w:rPr>
                <w:rStyle w:val="Hyperlink"/>
                <w:noProof/>
                <w:lang w:val="en-US"/>
              </w:rPr>
              <w:t>Case study</w:t>
            </w:r>
            <w:r w:rsidR="00E00826">
              <w:rPr>
                <w:noProof/>
                <w:webHidden/>
              </w:rPr>
              <w:tab/>
            </w:r>
            <w:r w:rsidR="00E00826">
              <w:rPr>
                <w:noProof/>
                <w:webHidden/>
              </w:rPr>
              <w:fldChar w:fldCharType="begin"/>
            </w:r>
            <w:r w:rsidR="00E00826">
              <w:rPr>
                <w:noProof/>
                <w:webHidden/>
              </w:rPr>
              <w:instrText xml:space="preserve"> PAGEREF _Toc120267042 \h </w:instrText>
            </w:r>
            <w:r w:rsidR="00E00826">
              <w:rPr>
                <w:noProof/>
                <w:webHidden/>
              </w:rPr>
            </w:r>
            <w:r w:rsidR="00E00826">
              <w:rPr>
                <w:noProof/>
                <w:webHidden/>
              </w:rPr>
              <w:fldChar w:fldCharType="separate"/>
            </w:r>
            <w:r w:rsidR="00E00826">
              <w:rPr>
                <w:noProof/>
                <w:webHidden/>
              </w:rPr>
              <w:t>82</w:t>
            </w:r>
            <w:r w:rsidR="00E00826">
              <w:rPr>
                <w:noProof/>
                <w:webHidden/>
              </w:rPr>
              <w:fldChar w:fldCharType="end"/>
            </w:r>
          </w:hyperlink>
        </w:p>
        <w:p w14:paraId="4C69E670" w14:textId="6A307426" w:rsidR="00E00826" w:rsidRDefault="00000000">
          <w:pPr>
            <w:pStyle w:val="TOC3"/>
            <w:tabs>
              <w:tab w:val="right" w:leader="dot" w:pos="9016"/>
            </w:tabs>
            <w:rPr>
              <w:rFonts w:asciiTheme="minorHAnsi" w:eastAsiaTheme="minorEastAsia" w:hAnsiTheme="minorHAnsi"/>
              <w:noProof/>
              <w:lang w:eastAsia="en-AU"/>
            </w:rPr>
          </w:pPr>
          <w:hyperlink w:anchor="_Toc120267043" w:history="1">
            <w:r w:rsidR="00E00826" w:rsidRPr="00D85B16">
              <w:rPr>
                <w:rStyle w:val="Hyperlink"/>
                <w:noProof/>
                <w:lang w:val="en-US"/>
              </w:rPr>
              <w:t>Tell us about Melba</w:t>
            </w:r>
            <w:r w:rsidR="00E00826">
              <w:rPr>
                <w:noProof/>
                <w:webHidden/>
              </w:rPr>
              <w:tab/>
            </w:r>
            <w:r w:rsidR="00E00826">
              <w:rPr>
                <w:noProof/>
                <w:webHidden/>
              </w:rPr>
              <w:fldChar w:fldCharType="begin"/>
            </w:r>
            <w:r w:rsidR="00E00826">
              <w:rPr>
                <w:noProof/>
                <w:webHidden/>
              </w:rPr>
              <w:instrText xml:space="preserve"> PAGEREF _Toc120267043 \h </w:instrText>
            </w:r>
            <w:r w:rsidR="00E00826">
              <w:rPr>
                <w:noProof/>
                <w:webHidden/>
              </w:rPr>
            </w:r>
            <w:r w:rsidR="00E00826">
              <w:rPr>
                <w:noProof/>
                <w:webHidden/>
              </w:rPr>
              <w:fldChar w:fldCharType="separate"/>
            </w:r>
            <w:r w:rsidR="00E00826">
              <w:rPr>
                <w:noProof/>
                <w:webHidden/>
              </w:rPr>
              <w:t>82</w:t>
            </w:r>
            <w:r w:rsidR="00E00826">
              <w:rPr>
                <w:noProof/>
                <w:webHidden/>
              </w:rPr>
              <w:fldChar w:fldCharType="end"/>
            </w:r>
          </w:hyperlink>
        </w:p>
        <w:p w14:paraId="15BA41B0" w14:textId="22A3FE2A" w:rsidR="00E00826" w:rsidRDefault="00000000">
          <w:pPr>
            <w:pStyle w:val="TOC3"/>
            <w:tabs>
              <w:tab w:val="right" w:leader="dot" w:pos="9016"/>
            </w:tabs>
            <w:rPr>
              <w:rFonts w:asciiTheme="minorHAnsi" w:eastAsiaTheme="minorEastAsia" w:hAnsiTheme="minorHAnsi"/>
              <w:noProof/>
              <w:lang w:eastAsia="en-AU"/>
            </w:rPr>
          </w:pPr>
          <w:hyperlink w:anchor="_Toc120267044" w:history="1">
            <w:r w:rsidR="00E00826" w:rsidRPr="00D85B16">
              <w:rPr>
                <w:rStyle w:val="Hyperlink"/>
                <w:noProof/>
                <w:lang w:val="en-US"/>
              </w:rPr>
              <w:t>What has been your proudest achievement?</w:t>
            </w:r>
            <w:r w:rsidR="00E00826">
              <w:rPr>
                <w:noProof/>
                <w:webHidden/>
              </w:rPr>
              <w:tab/>
            </w:r>
            <w:r w:rsidR="00E00826">
              <w:rPr>
                <w:noProof/>
                <w:webHidden/>
              </w:rPr>
              <w:fldChar w:fldCharType="begin"/>
            </w:r>
            <w:r w:rsidR="00E00826">
              <w:rPr>
                <w:noProof/>
                <w:webHidden/>
              </w:rPr>
              <w:instrText xml:space="preserve"> PAGEREF _Toc120267044 \h </w:instrText>
            </w:r>
            <w:r w:rsidR="00E00826">
              <w:rPr>
                <w:noProof/>
                <w:webHidden/>
              </w:rPr>
            </w:r>
            <w:r w:rsidR="00E00826">
              <w:rPr>
                <w:noProof/>
                <w:webHidden/>
              </w:rPr>
              <w:fldChar w:fldCharType="separate"/>
            </w:r>
            <w:r w:rsidR="00E00826">
              <w:rPr>
                <w:noProof/>
                <w:webHidden/>
              </w:rPr>
              <w:t>82</w:t>
            </w:r>
            <w:r w:rsidR="00E00826">
              <w:rPr>
                <w:noProof/>
                <w:webHidden/>
              </w:rPr>
              <w:fldChar w:fldCharType="end"/>
            </w:r>
          </w:hyperlink>
        </w:p>
        <w:p w14:paraId="2576BF1A" w14:textId="0B26AA0A" w:rsidR="00E00826" w:rsidRDefault="00000000">
          <w:pPr>
            <w:pStyle w:val="TOC3"/>
            <w:tabs>
              <w:tab w:val="right" w:leader="dot" w:pos="9016"/>
            </w:tabs>
            <w:rPr>
              <w:rFonts w:asciiTheme="minorHAnsi" w:eastAsiaTheme="minorEastAsia" w:hAnsiTheme="minorHAnsi"/>
              <w:noProof/>
              <w:lang w:eastAsia="en-AU"/>
            </w:rPr>
          </w:pPr>
          <w:hyperlink w:anchor="_Toc120267045" w:history="1">
            <w:r w:rsidR="00E00826" w:rsidRPr="00D85B16">
              <w:rPr>
                <w:rStyle w:val="Hyperlink"/>
                <w:noProof/>
                <w:lang w:val="en-US"/>
              </w:rPr>
              <w:t>What does an average day look like?</w:t>
            </w:r>
            <w:r w:rsidR="00E00826">
              <w:rPr>
                <w:noProof/>
                <w:webHidden/>
              </w:rPr>
              <w:tab/>
            </w:r>
            <w:r w:rsidR="00E00826">
              <w:rPr>
                <w:noProof/>
                <w:webHidden/>
              </w:rPr>
              <w:fldChar w:fldCharType="begin"/>
            </w:r>
            <w:r w:rsidR="00E00826">
              <w:rPr>
                <w:noProof/>
                <w:webHidden/>
              </w:rPr>
              <w:instrText xml:space="preserve"> PAGEREF _Toc120267045 \h </w:instrText>
            </w:r>
            <w:r w:rsidR="00E00826">
              <w:rPr>
                <w:noProof/>
                <w:webHidden/>
              </w:rPr>
            </w:r>
            <w:r w:rsidR="00E00826">
              <w:rPr>
                <w:noProof/>
                <w:webHidden/>
              </w:rPr>
              <w:fldChar w:fldCharType="separate"/>
            </w:r>
            <w:r w:rsidR="00E00826">
              <w:rPr>
                <w:noProof/>
                <w:webHidden/>
              </w:rPr>
              <w:t>82</w:t>
            </w:r>
            <w:r w:rsidR="00E00826">
              <w:rPr>
                <w:noProof/>
                <w:webHidden/>
              </w:rPr>
              <w:fldChar w:fldCharType="end"/>
            </w:r>
          </w:hyperlink>
        </w:p>
        <w:p w14:paraId="578E0AD5" w14:textId="39E2868E" w:rsidR="00E00826" w:rsidRDefault="00000000">
          <w:pPr>
            <w:pStyle w:val="TOC3"/>
            <w:tabs>
              <w:tab w:val="right" w:leader="dot" w:pos="9016"/>
            </w:tabs>
            <w:rPr>
              <w:rFonts w:asciiTheme="minorHAnsi" w:eastAsiaTheme="minorEastAsia" w:hAnsiTheme="minorHAnsi"/>
              <w:noProof/>
              <w:lang w:eastAsia="en-AU"/>
            </w:rPr>
          </w:pPr>
          <w:hyperlink w:anchor="_Toc120267046" w:history="1">
            <w:r w:rsidR="00E00826" w:rsidRPr="00D85B16">
              <w:rPr>
                <w:rStyle w:val="Hyperlink"/>
                <w:noProof/>
                <w:lang w:val="en-US"/>
              </w:rPr>
              <w:t>Has the past year been more or less challenging than most?</w:t>
            </w:r>
            <w:r w:rsidR="00E00826">
              <w:rPr>
                <w:noProof/>
                <w:webHidden/>
              </w:rPr>
              <w:tab/>
            </w:r>
            <w:r w:rsidR="00E00826">
              <w:rPr>
                <w:noProof/>
                <w:webHidden/>
              </w:rPr>
              <w:fldChar w:fldCharType="begin"/>
            </w:r>
            <w:r w:rsidR="00E00826">
              <w:rPr>
                <w:noProof/>
                <w:webHidden/>
              </w:rPr>
              <w:instrText xml:space="preserve"> PAGEREF _Toc120267046 \h </w:instrText>
            </w:r>
            <w:r w:rsidR="00E00826">
              <w:rPr>
                <w:noProof/>
                <w:webHidden/>
              </w:rPr>
            </w:r>
            <w:r w:rsidR="00E00826">
              <w:rPr>
                <w:noProof/>
                <w:webHidden/>
              </w:rPr>
              <w:fldChar w:fldCharType="separate"/>
            </w:r>
            <w:r w:rsidR="00E00826">
              <w:rPr>
                <w:noProof/>
                <w:webHidden/>
              </w:rPr>
              <w:t>82</w:t>
            </w:r>
            <w:r w:rsidR="00E00826">
              <w:rPr>
                <w:noProof/>
                <w:webHidden/>
              </w:rPr>
              <w:fldChar w:fldCharType="end"/>
            </w:r>
          </w:hyperlink>
        </w:p>
        <w:p w14:paraId="7F4264AB" w14:textId="4E067ADA" w:rsidR="00E00826" w:rsidRDefault="00000000">
          <w:pPr>
            <w:pStyle w:val="TOC3"/>
            <w:tabs>
              <w:tab w:val="right" w:leader="dot" w:pos="9016"/>
            </w:tabs>
            <w:rPr>
              <w:rFonts w:asciiTheme="minorHAnsi" w:eastAsiaTheme="minorEastAsia" w:hAnsiTheme="minorHAnsi"/>
              <w:noProof/>
              <w:lang w:eastAsia="en-AU"/>
            </w:rPr>
          </w:pPr>
          <w:hyperlink w:anchor="_Toc120267047" w:history="1">
            <w:r w:rsidR="00E00826" w:rsidRPr="00D85B16">
              <w:rPr>
                <w:rStyle w:val="Hyperlink"/>
                <w:noProof/>
                <w:lang w:val="en-US"/>
              </w:rPr>
              <w:t>What are some of the major opportunities?</w:t>
            </w:r>
            <w:r w:rsidR="00E00826">
              <w:rPr>
                <w:noProof/>
                <w:webHidden/>
              </w:rPr>
              <w:tab/>
            </w:r>
            <w:r w:rsidR="00E00826">
              <w:rPr>
                <w:noProof/>
                <w:webHidden/>
              </w:rPr>
              <w:fldChar w:fldCharType="begin"/>
            </w:r>
            <w:r w:rsidR="00E00826">
              <w:rPr>
                <w:noProof/>
                <w:webHidden/>
              </w:rPr>
              <w:instrText xml:space="preserve"> PAGEREF _Toc120267047 \h </w:instrText>
            </w:r>
            <w:r w:rsidR="00E00826">
              <w:rPr>
                <w:noProof/>
                <w:webHidden/>
              </w:rPr>
            </w:r>
            <w:r w:rsidR="00E00826">
              <w:rPr>
                <w:noProof/>
                <w:webHidden/>
              </w:rPr>
              <w:fldChar w:fldCharType="separate"/>
            </w:r>
            <w:r w:rsidR="00E00826">
              <w:rPr>
                <w:noProof/>
                <w:webHidden/>
              </w:rPr>
              <w:t>83</w:t>
            </w:r>
            <w:r w:rsidR="00E00826">
              <w:rPr>
                <w:noProof/>
                <w:webHidden/>
              </w:rPr>
              <w:fldChar w:fldCharType="end"/>
            </w:r>
          </w:hyperlink>
        </w:p>
        <w:p w14:paraId="311CE56A" w14:textId="4BE61CDA" w:rsidR="00E00826" w:rsidRDefault="00000000">
          <w:pPr>
            <w:pStyle w:val="TOC3"/>
            <w:tabs>
              <w:tab w:val="right" w:leader="dot" w:pos="9016"/>
            </w:tabs>
            <w:rPr>
              <w:rFonts w:asciiTheme="minorHAnsi" w:eastAsiaTheme="minorEastAsia" w:hAnsiTheme="minorHAnsi"/>
              <w:noProof/>
              <w:lang w:eastAsia="en-AU"/>
            </w:rPr>
          </w:pPr>
          <w:hyperlink w:anchor="_Toc120267048" w:history="1">
            <w:r w:rsidR="00E00826" w:rsidRPr="00D85B16">
              <w:rPr>
                <w:rStyle w:val="Hyperlink"/>
                <w:noProof/>
                <w:lang w:val="en-US"/>
              </w:rPr>
              <w:t>What surprises you about the sector?</w:t>
            </w:r>
            <w:r w:rsidR="00E00826">
              <w:rPr>
                <w:noProof/>
                <w:webHidden/>
              </w:rPr>
              <w:tab/>
            </w:r>
            <w:r w:rsidR="00E00826">
              <w:rPr>
                <w:noProof/>
                <w:webHidden/>
              </w:rPr>
              <w:fldChar w:fldCharType="begin"/>
            </w:r>
            <w:r w:rsidR="00E00826">
              <w:rPr>
                <w:noProof/>
                <w:webHidden/>
              </w:rPr>
              <w:instrText xml:space="preserve"> PAGEREF _Toc120267048 \h </w:instrText>
            </w:r>
            <w:r w:rsidR="00E00826">
              <w:rPr>
                <w:noProof/>
                <w:webHidden/>
              </w:rPr>
            </w:r>
            <w:r w:rsidR="00E00826">
              <w:rPr>
                <w:noProof/>
                <w:webHidden/>
              </w:rPr>
              <w:fldChar w:fldCharType="separate"/>
            </w:r>
            <w:r w:rsidR="00E00826">
              <w:rPr>
                <w:noProof/>
                <w:webHidden/>
              </w:rPr>
              <w:t>83</w:t>
            </w:r>
            <w:r w:rsidR="00E00826">
              <w:rPr>
                <w:noProof/>
                <w:webHidden/>
              </w:rPr>
              <w:fldChar w:fldCharType="end"/>
            </w:r>
          </w:hyperlink>
        </w:p>
        <w:p w14:paraId="3C99DF90" w14:textId="7432B56C" w:rsidR="00E00826" w:rsidRDefault="00000000">
          <w:pPr>
            <w:pStyle w:val="TOC3"/>
            <w:tabs>
              <w:tab w:val="right" w:leader="dot" w:pos="9016"/>
            </w:tabs>
            <w:rPr>
              <w:rFonts w:asciiTheme="minorHAnsi" w:eastAsiaTheme="minorEastAsia" w:hAnsiTheme="minorHAnsi"/>
              <w:noProof/>
              <w:lang w:eastAsia="en-AU"/>
            </w:rPr>
          </w:pPr>
          <w:hyperlink w:anchor="_Toc120267049" w:history="1">
            <w:r w:rsidR="00E00826" w:rsidRPr="00D85B16">
              <w:rPr>
                <w:rStyle w:val="Hyperlink"/>
                <w:noProof/>
                <w:lang w:val="en-US"/>
              </w:rPr>
              <w:t>What’s impressed you most?</w:t>
            </w:r>
            <w:r w:rsidR="00E00826">
              <w:rPr>
                <w:noProof/>
                <w:webHidden/>
              </w:rPr>
              <w:tab/>
            </w:r>
            <w:r w:rsidR="00E00826">
              <w:rPr>
                <w:noProof/>
                <w:webHidden/>
              </w:rPr>
              <w:fldChar w:fldCharType="begin"/>
            </w:r>
            <w:r w:rsidR="00E00826">
              <w:rPr>
                <w:noProof/>
                <w:webHidden/>
              </w:rPr>
              <w:instrText xml:space="preserve"> PAGEREF _Toc120267049 \h </w:instrText>
            </w:r>
            <w:r w:rsidR="00E00826">
              <w:rPr>
                <w:noProof/>
                <w:webHidden/>
              </w:rPr>
            </w:r>
            <w:r w:rsidR="00E00826">
              <w:rPr>
                <w:noProof/>
                <w:webHidden/>
              </w:rPr>
              <w:fldChar w:fldCharType="separate"/>
            </w:r>
            <w:r w:rsidR="00E00826">
              <w:rPr>
                <w:noProof/>
                <w:webHidden/>
              </w:rPr>
              <w:t>83</w:t>
            </w:r>
            <w:r w:rsidR="00E00826">
              <w:rPr>
                <w:noProof/>
                <w:webHidden/>
              </w:rPr>
              <w:fldChar w:fldCharType="end"/>
            </w:r>
          </w:hyperlink>
        </w:p>
        <w:p w14:paraId="762258CC" w14:textId="16BC590F" w:rsidR="00E00826" w:rsidRDefault="00000000">
          <w:pPr>
            <w:pStyle w:val="TOC3"/>
            <w:tabs>
              <w:tab w:val="right" w:leader="dot" w:pos="9016"/>
            </w:tabs>
            <w:rPr>
              <w:rFonts w:asciiTheme="minorHAnsi" w:eastAsiaTheme="minorEastAsia" w:hAnsiTheme="minorHAnsi"/>
              <w:noProof/>
              <w:lang w:eastAsia="en-AU"/>
            </w:rPr>
          </w:pPr>
          <w:hyperlink w:anchor="_Toc120267050" w:history="1">
            <w:r w:rsidR="00E00826" w:rsidRPr="00D85B16">
              <w:rPr>
                <w:rStyle w:val="Hyperlink"/>
                <w:noProof/>
                <w:lang w:val="en-US"/>
              </w:rPr>
              <w:t>Why did you get into the disability sector?</w:t>
            </w:r>
            <w:r w:rsidR="00E00826">
              <w:rPr>
                <w:noProof/>
                <w:webHidden/>
              </w:rPr>
              <w:tab/>
            </w:r>
            <w:r w:rsidR="00E00826">
              <w:rPr>
                <w:noProof/>
                <w:webHidden/>
              </w:rPr>
              <w:fldChar w:fldCharType="begin"/>
            </w:r>
            <w:r w:rsidR="00E00826">
              <w:rPr>
                <w:noProof/>
                <w:webHidden/>
              </w:rPr>
              <w:instrText xml:space="preserve"> PAGEREF _Toc120267050 \h </w:instrText>
            </w:r>
            <w:r w:rsidR="00E00826">
              <w:rPr>
                <w:noProof/>
                <w:webHidden/>
              </w:rPr>
            </w:r>
            <w:r w:rsidR="00E00826">
              <w:rPr>
                <w:noProof/>
                <w:webHidden/>
              </w:rPr>
              <w:fldChar w:fldCharType="separate"/>
            </w:r>
            <w:r w:rsidR="00E00826">
              <w:rPr>
                <w:noProof/>
                <w:webHidden/>
              </w:rPr>
              <w:t>83</w:t>
            </w:r>
            <w:r w:rsidR="00E00826">
              <w:rPr>
                <w:noProof/>
                <w:webHidden/>
              </w:rPr>
              <w:fldChar w:fldCharType="end"/>
            </w:r>
          </w:hyperlink>
        </w:p>
        <w:p w14:paraId="1EB580E0" w14:textId="3C8E0396" w:rsidR="00E00826" w:rsidRDefault="00000000">
          <w:pPr>
            <w:pStyle w:val="TOC2"/>
            <w:tabs>
              <w:tab w:val="right" w:leader="dot" w:pos="9016"/>
            </w:tabs>
            <w:rPr>
              <w:rFonts w:asciiTheme="minorHAnsi" w:eastAsiaTheme="minorEastAsia" w:hAnsiTheme="minorHAnsi"/>
              <w:noProof/>
              <w:lang w:eastAsia="en-AU"/>
            </w:rPr>
          </w:pPr>
          <w:hyperlink w:anchor="_Toc120267051" w:history="1">
            <w:r w:rsidR="00E00826" w:rsidRPr="00D85B16">
              <w:rPr>
                <w:rStyle w:val="Hyperlink"/>
                <w:noProof/>
                <w:lang w:val="en-US"/>
              </w:rPr>
              <w:t>Vic sector stats</w:t>
            </w:r>
            <w:r w:rsidR="00E00826">
              <w:rPr>
                <w:noProof/>
                <w:webHidden/>
              </w:rPr>
              <w:tab/>
            </w:r>
            <w:r w:rsidR="00E00826">
              <w:rPr>
                <w:noProof/>
                <w:webHidden/>
              </w:rPr>
              <w:fldChar w:fldCharType="begin"/>
            </w:r>
            <w:r w:rsidR="00E00826">
              <w:rPr>
                <w:noProof/>
                <w:webHidden/>
              </w:rPr>
              <w:instrText xml:space="preserve"> PAGEREF _Toc120267051 \h </w:instrText>
            </w:r>
            <w:r w:rsidR="00E00826">
              <w:rPr>
                <w:noProof/>
                <w:webHidden/>
              </w:rPr>
            </w:r>
            <w:r w:rsidR="00E00826">
              <w:rPr>
                <w:noProof/>
                <w:webHidden/>
              </w:rPr>
              <w:fldChar w:fldCharType="separate"/>
            </w:r>
            <w:r w:rsidR="00E00826">
              <w:rPr>
                <w:noProof/>
                <w:webHidden/>
              </w:rPr>
              <w:t>84</w:t>
            </w:r>
            <w:r w:rsidR="00E00826">
              <w:rPr>
                <w:noProof/>
                <w:webHidden/>
              </w:rPr>
              <w:fldChar w:fldCharType="end"/>
            </w:r>
          </w:hyperlink>
        </w:p>
        <w:p w14:paraId="341DC11B" w14:textId="04352F94" w:rsidR="00E00826" w:rsidRDefault="00000000">
          <w:pPr>
            <w:pStyle w:val="TOC2"/>
            <w:tabs>
              <w:tab w:val="right" w:leader="dot" w:pos="9016"/>
            </w:tabs>
            <w:rPr>
              <w:rFonts w:asciiTheme="minorHAnsi" w:eastAsiaTheme="minorEastAsia" w:hAnsiTheme="minorHAnsi"/>
              <w:noProof/>
              <w:lang w:eastAsia="en-AU"/>
            </w:rPr>
          </w:pPr>
          <w:hyperlink w:anchor="_Toc120267052" w:history="1">
            <w:r w:rsidR="00E00826" w:rsidRPr="00D85B16">
              <w:rPr>
                <w:rStyle w:val="Hyperlink"/>
                <w:noProof/>
                <w:lang w:val="en-US"/>
              </w:rPr>
              <w:t>Top three issues</w:t>
            </w:r>
            <w:r w:rsidR="00E00826">
              <w:rPr>
                <w:noProof/>
                <w:webHidden/>
              </w:rPr>
              <w:tab/>
            </w:r>
            <w:r w:rsidR="00E00826">
              <w:rPr>
                <w:noProof/>
                <w:webHidden/>
              </w:rPr>
              <w:fldChar w:fldCharType="begin"/>
            </w:r>
            <w:r w:rsidR="00E00826">
              <w:rPr>
                <w:noProof/>
                <w:webHidden/>
              </w:rPr>
              <w:instrText xml:space="preserve"> PAGEREF _Toc120267052 \h </w:instrText>
            </w:r>
            <w:r w:rsidR="00E00826">
              <w:rPr>
                <w:noProof/>
                <w:webHidden/>
              </w:rPr>
            </w:r>
            <w:r w:rsidR="00E00826">
              <w:rPr>
                <w:noProof/>
                <w:webHidden/>
              </w:rPr>
              <w:fldChar w:fldCharType="separate"/>
            </w:r>
            <w:r w:rsidR="00E00826">
              <w:rPr>
                <w:noProof/>
                <w:webHidden/>
              </w:rPr>
              <w:t>84</w:t>
            </w:r>
            <w:r w:rsidR="00E00826">
              <w:rPr>
                <w:noProof/>
                <w:webHidden/>
              </w:rPr>
              <w:fldChar w:fldCharType="end"/>
            </w:r>
          </w:hyperlink>
        </w:p>
        <w:p w14:paraId="7485F755" w14:textId="66C1965B" w:rsidR="00E00826" w:rsidRDefault="00000000">
          <w:pPr>
            <w:pStyle w:val="TOC3"/>
            <w:tabs>
              <w:tab w:val="right" w:leader="dot" w:pos="9016"/>
            </w:tabs>
            <w:rPr>
              <w:rFonts w:asciiTheme="minorHAnsi" w:eastAsiaTheme="minorEastAsia" w:hAnsiTheme="minorHAnsi"/>
              <w:noProof/>
              <w:lang w:eastAsia="en-AU"/>
            </w:rPr>
          </w:pPr>
          <w:hyperlink w:anchor="_Toc120267053" w:history="1">
            <w:r w:rsidR="00E00826" w:rsidRPr="00D85B16">
              <w:rPr>
                <w:rStyle w:val="Hyperlink"/>
                <w:noProof/>
                <w:lang w:val="en-US"/>
              </w:rPr>
              <w:t>Economic viability </w:t>
            </w:r>
            <w:r w:rsidR="00E00826">
              <w:rPr>
                <w:noProof/>
                <w:webHidden/>
              </w:rPr>
              <w:tab/>
            </w:r>
            <w:r w:rsidR="00E00826">
              <w:rPr>
                <w:noProof/>
                <w:webHidden/>
              </w:rPr>
              <w:fldChar w:fldCharType="begin"/>
            </w:r>
            <w:r w:rsidR="00E00826">
              <w:rPr>
                <w:noProof/>
                <w:webHidden/>
              </w:rPr>
              <w:instrText xml:space="preserve"> PAGEREF _Toc120267053 \h </w:instrText>
            </w:r>
            <w:r w:rsidR="00E00826">
              <w:rPr>
                <w:noProof/>
                <w:webHidden/>
              </w:rPr>
            </w:r>
            <w:r w:rsidR="00E00826">
              <w:rPr>
                <w:noProof/>
                <w:webHidden/>
              </w:rPr>
              <w:fldChar w:fldCharType="separate"/>
            </w:r>
            <w:r w:rsidR="00E00826">
              <w:rPr>
                <w:noProof/>
                <w:webHidden/>
              </w:rPr>
              <w:t>84</w:t>
            </w:r>
            <w:r w:rsidR="00E00826">
              <w:rPr>
                <w:noProof/>
                <w:webHidden/>
              </w:rPr>
              <w:fldChar w:fldCharType="end"/>
            </w:r>
          </w:hyperlink>
        </w:p>
        <w:p w14:paraId="526E5F81" w14:textId="4A1BEE66" w:rsidR="00E00826" w:rsidRDefault="00000000">
          <w:pPr>
            <w:pStyle w:val="TOC3"/>
            <w:tabs>
              <w:tab w:val="right" w:leader="dot" w:pos="9016"/>
            </w:tabs>
            <w:rPr>
              <w:rFonts w:asciiTheme="minorHAnsi" w:eastAsiaTheme="minorEastAsia" w:hAnsiTheme="minorHAnsi"/>
              <w:noProof/>
              <w:lang w:eastAsia="en-AU"/>
            </w:rPr>
          </w:pPr>
          <w:hyperlink w:anchor="_Toc120267054" w:history="1">
            <w:r w:rsidR="00E00826" w:rsidRPr="00D85B16">
              <w:rPr>
                <w:rStyle w:val="Hyperlink"/>
                <w:noProof/>
                <w:lang w:val="en-US"/>
              </w:rPr>
              <w:t>Mental health and wellbeing</w:t>
            </w:r>
            <w:r w:rsidR="00E00826">
              <w:rPr>
                <w:noProof/>
                <w:webHidden/>
              </w:rPr>
              <w:tab/>
            </w:r>
            <w:r w:rsidR="00E00826">
              <w:rPr>
                <w:noProof/>
                <w:webHidden/>
              </w:rPr>
              <w:fldChar w:fldCharType="begin"/>
            </w:r>
            <w:r w:rsidR="00E00826">
              <w:rPr>
                <w:noProof/>
                <w:webHidden/>
              </w:rPr>
              <w:instrText xml:space="preserve"> PAGEREF _Toc120267054 \h </w:instrText>
            </w:r>
            <w:r w:rsidR="00E00826">
              <w:rPr>
                <w:noProof/>
                <w:webHidden/>
              </w:rPr>
            </w:r>
            <w:r w:rsidR="00E00826">
              <w:rPr>
                <w:noProof/>
                <w:webHidden/>
              </w:rPr>
              <w:fldChar w:fldCharType="separate"/>
            </w:r>
            <w:r w:rsidR="00E00826">
              <w:rPr>
                <w:noProof/>
                <w:webHidden/>
              </w:rPr>
              <w:t>84</w:t>
            </w:r>
            <w:r w:rsidR="00E00826">
              <w:rPr>
                <w:noProof/>
                <w:webHidden/>
              </w:rPr>
              <w:fldChar w:fldCharType="end"/>
            </w:r>
          </w:hyperlink>
        </w:p>
        <w:p w14:paraId="6F52B9CB" w14:textId="5EE57550" w:rsidR="00E00826" w:rsidRDefault="00000000">
          <w:pPr>
            <w:pStyle w:val="TOC3"/>
            <w:tabs>
              <w:tab w:val="right" w:leader="dot" w:pos="9016"/>
            </w:tabs>
            <w:rPr>
              <w:rFonts w:asciiTheme="minorHAnsi" w:eastAsiaTheme="minorEastAsia" w:hAnsiTheme="minorHAnsi"/>
              <w:noProof/>
              <w:lang w:eastAsia="en-AU"/>
            </w:rPr>
          </w:pPr>
          <w:hyperlink w:anchor="_Toc120267055" w:history="1">
            <w:r w:rsidR="00E00826" w:rsidRPr="00D85B16">
              <w:rPr>
                <w:rStyle w:val="Hyperlink"/>
                <w:noProof/>
                <w:lang w:val="en-US"/>
              </w:rPr>
              <w:t>Onerous reporting</w:t>
            </w:r>
            <w:r w:rsidR="00E00826">
              <w:rPr>
                <w:noProof/>
                <w:webHidden/>
              </w:rPr>
              <w:tab/>
            </w:r>
            <w:r w:rsidR="00E00826">
              <w:rPr>
                <w:noProof/>
                <w:webHidden/>
              </w:rPr>
              <w:fldChar w:fldCharType="begin"/>
            </w:r>
            <w:r w:rsidR="00E00826">
              <w:rPr>
                <w:noProof/>
                <w:webHidden/>
              </w:rPr>
              <w:instrText xml:space="preserve"> PAGEREF _Toc120267055 \h </w:instrText>
            </w:r>
            <w:r w:rsidR="00E00826">
              <w:rPr>
                <w:noProof/>
                <w:webHidden/>
              </w:rPr>
            </w:r>
            <w:r w:rsidR="00E00826">
              <w:rPr>
                <w:noProof/>
                <w:webHidden/>
              </w:rPr>
              <w:fldChar w:fldCharType="separate"/>
            </w:r>
            <w:r w:rsidR="00E00826">
              <w:rPr>
                <w:noProof/>
                <w:webHidden/>
              </w:rPr>
              <w:t>84</w:t>
            </w:r>
            <w:r w:rsidR="00E00826">
              <w:rPr>
                <w:noProof/>
                <w:webHidden/>
              </w:rPr>
              <w:fldChar w:fldCharType="end"/>
            </w:r>
          </w:hyperlink>
        </w:p>
        <w:p w14:paraId="7C374898" w14:textId="53AE8A18" w:rsidR="0049687F" w:rsidRPr="0049687F" w:rsidRDefault="000368B2" w:rsidP="008B7A24">
          <w:pPr>
            <w:pStyle w:val="TOC3"/>
            <w:tabs>
              <w:tab w:val="right" w:leader="dot" w:pos="9016"/>
            </w:tabs>
            <w:rPr>
              <w:b/>
              <w:bCs/>
              <w:noProof/>
            </w:rPr>
          </w:pPr>
          <w:r>
            <w:rPr>
              <w:b/>
              <w:bCs/>
              <w:noProof/>
            </w:rPr>
            <w:fldChar w:fldCharType="end"/>
          </w:r>
        </w:p>
      </w:sdtContent>
    </w:sdt>
    <w:p w14:paraId="14082D7F" w14:textId="77777777" w:rsidR="000368B2" w:rsidRDefault="000368B2" w:rsidP="000368B2">
      <w:pPr>
        <w:rPr>
          <w:rFonts w:eastAsiaTheme="majorEastAsia" w:cstheme="majorBidi"/>
          <w:color w:val="3A6D8E"/>
          <w:sz w:val="52"/>
          <w:szCs w:val="32"/>
          <w:lang w:val="en-US"/>
        </w:rPr>
      </w:pPr>
      <w:r>
        <w:rPr>
          <w:lang w:val="en-US"/>
        </w:rPr>
        <w:br w:type="page"/>
      </w:r>
    </w:p>
    <w:p w14:paraId="6FE8DEEF" w14:textId="31EE0A26" w:rsidR="0049687F" w:rsidRPr="0049687F" w:rsidRDefault="0049687F" w:rsidP="00F04FC7">
      <w:pPr>
        <w:pStyle w:val="Heading1"/>
        <w:rPr>
          <w:lang w:val="en-US"/>
        </w:rPr>
      </w:pPr>
      <w:bookmarkStart w:id="1" w:name="_Toc120266897"/>
      <w:r w:rsidRPr="0049687F">
        <w:rPr>
          <w:lang w:val="en-US"/>
        </w:rPr>
        <w:lastRenderedPageBreak/>
        <w:t>The state of play</w:t>
      </w:r>
      <w:bookmarkEnd w:id="1"/>
    </w:p>
    <w:p w14:paraId="53BD706F" w14:textId="2C695F5C" w:rsidR="0049687F" w:rsidRPr="0049687F" w:rsidRDefault="0049687F" w:rsidP="0049687F">
      <w:pPr>
        <w:rPr>
          <w:lang w:val="en-US"/>
        </w:rPr>
      </w:pPr>
      <w:r w:rsidRPr="0049687F">
        <w:rPr>
          <w:lang w:val="en-US"/>
        </w:rPr>
        <w:t>An expert, they say, is someone who will know tomorrow why the prediction they made yesterday didn’t work out today.</w:t>
      </w:r>
    </w:p>
    <w:p w14:paraId="258F24AC" w14:textId="7D842E00" w:rsidR="0049687F" w:rsidRPr="0049687F" w:rsidRDefault="0049687F" w:rsidP="0049687F">
      <w:pPr>
        <w:rPr>
          <w:lang w:val="en-US"/>
        </w:rPr>
      </w:pPr>
      <w:r w:rsidRPr="0049687F">
        <w:rPr>
          <w:lang w:val="en-US"/>
        </w:rPr>
        <w:t>This is a little unfair. But the world is not exactly short on confident pronouncements from columnists, economists, academics and think tanks that turn out to be quite off the mark.</w:t>
      </w:r>
    </w:p>
    <w:p w14:paraId="7F7EA5DC" w14:textId="69084677" w:rsidR="0049687F" w:rsidRPr="0049687F" w:rsidRDefault="0049687F" w:rsidP="0049687F">
      <w:pPr>
        <w:rPr>
          <w:lang w:val="en-US"/>
        </w:rPr>
      </w:pPr>
      <w:r w:rsidRPr="0049687F">
        <w:rPr>
          <w:lang w:val="en-US"/>
        </w:rPr>
        <w:t>We don’t think you’ll find many here. As NDS’s Annual Market Survey enters its ninth year, it’s pointing out just how remarkably prescient the people we talk to have, again and again, proved to be.</w:t>
      </w:r>
    </w:p>
    <w:p w14:paraId="38ADDEC9" w14:textId="509D254C" w:rsidR="0049687F" w:rsidRPr="0049687F" w:rsidRDefault="0049687F" w:rsidP="0049687F">
      <w:pPr>
        <w:rPr>
          <w:lang w:val="en-US"/>
        </w:rPr>
      </w:pPr>
      <w:r w:rsidRPr="0049687F">
        <w:rPr>
          <w:lang w:val="en-US"/>
        </w:rPr>
        <w:t>In last year’s survey, for example, precisely 45 per cent of disability providers predicted they would make a profit in 2021-22. This year, 46 per cent of providers have told that, yes, that’s just what they did.</w:t>
      </w:r>
    </w:p>
    <w:p w14:paraId="01489439" w14:textId="54872786" w:rsidR="0049687F" w:rsidRPr="0049687F" w:rsidRDefault="0049687F" w:rsidP="0049687F">
      <w:pPr>
        <w:rPr>
          <w:lang w:val="en-US"/>
        </w:rPr>
      </w:pPr>
      <w:r w:rsidRPr="0049687F">
        <w:rPr>
          <w:lang w:val="en-US"/>
        </w:rPr>
        <w:t>Similarly, last year, 23 per cent of respondents expected to end 2021-22 with a loss – and,</w:t>
      </w:r>
      <w:r w:rsidR="00080AE7">
        <w:rPr>
          <w:lang w:val="en-US"/>
        </w:rPr>
        <w:t xml:space="preserve"> </w:t>
      </w:r>
      <w:r w:rsidRPr="0049687F">
        <w:rPr>
          <w:lang w:val="en-US"/>
        </w:rPr>
        <w:t>12 months later, that’s exactly what happened.</w:t>
      </w:r>
    </w:p>
    <w:p w14:paraId="586B01F5" w14:textId="600421E9" w:rsidR="0049687F" w:rsidRPr="0049687F" w:rsidRDefault="0049687F" w:rsidP="0049687F">
      <w:pPr>
        <w:rPr>
          <w:lang w:val="en-US"/>
        </w:rPr>
      </w:pPr>
      <w:r w:rsidRPr="0049687F">
        <w:rPr>
          <w:lang w:val="en-US"/>
        </w:rPr>
        <w:t>The real experts, results like this suggest, are often the people on the ground, rather than the strategists watching from afar. Providers know this industry because they are this industry. When they talk, policy makers need to listen. This is a survey to take very seriously.</w:t>
      </w:r>
    </w:p>
    <w:p w14:paraId="1C36F723" w14:textId="77777777" w:rsidR="0049687F" w:rsidRPr="0049687F" w:rsidRDefault="0049687F" w:rsidP="0049687F">
      <w:pPr>
        <w:rPr>
          <w:lang w:val="en-US"/>
        </w:rPr>
      </w:pPr>
      <w:r w:rsidRPr="0049687F">
        <w:rPr>
          <w:lang w:val="en-US"/>
        </w:rPr>
        <w:t>So, what have providers been saying this year? The 2021-22 survey contains six major takeaways – the first being a real and growing optimism about the new federal government’s NDIS reforms. Some 43 per cent of respondents believe that policy changes are heading in the right direction, compared to just 25 per cent last year.</w:t>
      </w:r>
    </w:p>
    <w:p w14:paraId="03B3C492" w14:textId="21ED1B0E" w:rsidR="0049687F" w:rsidRPr="0049687F" w:rsidRDefault="0049687F" w:rsidP="0049687F">
      <w:pPr>
        <w:rPr>
          <w:lang w:val="en-US"/>
        </w:rPr>
      </w:pPr>
      <w:r w:rsidRPr="0049687F">
        <w:rPr>
          <w:lang w:val="en-US"/>
        </w:rPr>
        <w:t>That positivity is tempered, however, with a profound pessimism about the Australian economy. Sixty-seven per cent of respondents believe that conditions have worsened, and 36 per cent expect to make a loss in the coming year. Alarmingly few organisations plan to deliver new types of services in the year to come, even though many were unable to meet the demand for services over the course of the last 12 months, often due to a shortage of workers.</w:t>
      </w:r>
    </w:p>
    <w:p w14:paraId="2288DA20" w14:textId="7B6FE09B" w:rsidR="0049687F" w:rsidRPr="0049687F" w:rsidRDefault="0049687F" w:rsidP="0049687F">
      <w:pPr>
        <w:rPr>
          <w:lang w:val="en-US"/>
        </w:rPr>
      </w:pPr>
      <w:r w:rsidRPr="0049687F">
        <w:rPr>
          <w:lang w:val="en-US"/>
        </w:rPr>
        <w:t xml:space="preserve">Takeaway number three is that workforce troubles continue: recruiting and retaining suitably qualified staff remains a major challenge. A skills shortage has become a full-blown labour shortage. Many report it’s now more difficult to find good support workers and finding allied </w:t>
      </w:r>
      <w:r w:rsidRPr="0049687F">
        <w:rPr>
          <w:lang w:val="en-US"/>
        </w:rPr>
        <w:lastRenderedPageBreak/>
        <w:t>health clinicians feels almost impossible. Corporate roles in IT and HR are also a challenge to fill.</w:t>
      </w:r>
    </w:p>
    <w:p w14:paraId="7724C33B" w14:textId="0E0886A9" w:rsidR="0049687F" w:rsidRPr="0049687F" w:rsidRDefault="0049687F" w:rsidP="0049687F">
      <w:pPr>
        <w:rPr>
          <w:lang w:val="en-US"/>
        </w:rPr>
      </w:pPr>
      <w:r w:rsidRPr="0049687F">
        <w:rPr>
          <w:lang w:val="en-US"/>
        </w:rPr>
        <w:t>On the regulatory front, more than 40 per cent of providers expressed concern about the Quality and Safeguarding Framework they’re expected to follow. Operating within current regulations clearly creates more administrative work. But is it actually helping to create safer outcomes?</w:t>
      </w:r>
    </w:p>
    <w:p w14:paraId="5862A4D2" w14:textId="7588DB1B" w:rsidR="0049687F" w:rsidRPr="0049687F" w:rsidRDefault="0049687F" w:rsidP="0049687F">
      <w:pPr>
        <w:rPr>
          <w:lang w:val="en-US"/>
        </w:rPr>
      </w:pPr>
      <w:r w:rsidRPr="0049687F">
        <w:rPr>
          <w:lang w:val="en-US"/>
        </w:rPr>
        <w:t>The fifth takeaway involved Disability Employment Services: many are concerned about where they are headed. Some 48 per cent of DES providers do not believe that DES policy reforms are going in the right direction, while only four per cent take a positive view of the digital services model</w:t>
      </w:r>
      <w:r w:rsidR="00CE422B">
        <w:rPr>
          <w:lang w:val="en-US"/>
        </w:rPr>
        <w:t xml:space="preserve"> </w:t>
      </w:r>
      <w:r w:rsidRPr="0049687F">
        <w:rPr>
          <w:lang w:val="en-US"/>
        </w:rPr>
        <w:t>for job seekers that was rolled out in July.</w:t>
      </w:r>
    </w:p>
    <w:p w14:paraId="5B59E5D4" w14:textId="77777777" w:rsidR="0049687F" w:rsidRPr="0049687F" w:rsidRDefault="0049687F" w:rsidP="0049687F">
      <w:pPr>
        <w:rPr>
          <w:lang w:val="en-US"/>
        </w:rPr>
      </w:pPr>
      <w:r w:rsidRPr="0049687F">
        <w:rPr>
          <w:lang w:val="en-US"/>
        </w:rPr>
        <w:t>Last but not least, this survey makes clear that, while the disability sector wants and needs more reform, it is also suffering from change fatigue. Far too many leaders have spent far too much time dealing with never-ending NDIS changes. And far too many disability workers feel exhausted by the challenge of constantly learning new systems and the complex administrative sagas that each tend to involve.</w:t>
      </w:r>
    </w:p>
    <w:p w14:paraId="22D2D22E" w14:textId="6487B771" w:rsidR="0049687F" w:rsidRPr="0049687F" w:rsidRDefault="0049687F" w:rsidP="0049687F">
      <w:pPr>
        <w:rPr>
          <w:lang w:val="en-US"/>
        </w:rPr>
      </w:pPr>
      <w:r w:rsidRPr="0049687F">
        <w:rPr>
          <w:lang w:val="en-US"/>
        </w:rPr>
        <w:t>Here at NDS, we are cautiously optimistic that the year ahead will see great progress. The new federal government seems to be heading in the right direction.</w:t>
      </w:r>
    </w:p>
    <w:p w14:paraId="0CD5F23A" w14:textId="4595665B" w:rsidR="0049687F" w:rsidRPr="0049687F" w:rsidRDefault="0049687F" w:rsidP="0049687F">
      <w:pPr>
        <w:rPr>
          <w:lang w:val="en-US"/>
        </w:rPr>
      </w:pPr>
      <w:r w:rsidRPr="0049687F">
        <w:rPr>
          <w:lang w:val="en-US"/>
        </w:rPr>
        <w:t>But it will need to move in step with providers.</w:t>
      </w:r>
    </w:p>
    <w:p w14:paraId="06BA4170" w14:textId="0F849803" w:rsidR="0049687F" w:rsidRPr="0049687F" w:rsidRDefault="0049687F" w:rsidP="0049687F">
      <w:pPr>
        <w:rPr>
          <w:lang w:val="en-US"/>
        </w:rPr>
      </w:pPr>
      <w:r w:rsidRPr="0049687F">
        <w:rPr>
          <w:lang w:val="en-US"/>
        </w:rPr>
        <w:t>It will need to listen to the views of the experts.</w:t>
      </w:r>
    </w:p>
    <w:p w14:paraId="326D192A" w14:textId="6CC87498" w:rsidR="0049687F" w:rsidRPr="0049687F" w:rsidRDefault="0049687F" w:rsidP="0049687F">
      <w:pPr>
        <w:rPr>
          <w:lang w:val="en-US"/>
        </w:rPr>
      </w:pPr>
      <w:r w:rsidRPr="0049687F">
        <w:rPr>
          <w:lang w:val="en-US"/>
        </w:rPr>
        <w:t>And it will find them right here.</w:t>
      </w:r>
    </w:p>
    <w:p w14:paraId="116750DB" w14:textId="77777777" w:rsidR="0049687F" w:rsidRPr="0049687F" w:rsidRDefault="0049687F" w:rsidP="0049687F">
      <w:r w:rsidRPr="0049687F">
        <w:br w:type="page"/>
      </w:r>
    </w:p>
    <w:p w14:paraId="4395896C" w14:textId="77777777" w:rsidR="0049687F" w:rsidRPr="0049687F" w:rsidRDefault="0049687F" w:rsidP="00080AE7">
      <w:pPr>
        <w:pStyle w:val="Heading1"/>
        <w:rPr>
          <w:lang w:val="en-US"/>
        </w:rPr>
      </w:pPr>
      <w:bookmarkStart w:id="2" w:name="_Toc120266898"/>
      <w:r w:rsidRPr="0049687F">
        <w:rPr>
          <w:lang w:val="en-US"/>
        </w:rPr>
        <w:lastRenderedPageBreak/>
        <w:t>The way forward</w:t>
      </w:r>
      <w:bookmarkEnd w:id="2"/>
    </w:p>
    <w:p w14:paraId="6F6318E3" w14:textId="77777777" w:rsidR="0049687F" w:rsidRPr="0049687F" w:rsidRDefault="0049687F">
      <w:pPr>
        <w:pStyle w:val="Heading2"/>
        <w:numPr>
          <w:ilvl w:val="0"/>
          <w:numId w:val="1"/>
        </w:numPr>
        <w:ind w:left="567" w:hanging="567"/>
      </w:pPr>
      <w:bookmarkStart w:id="3" w:name="_Toc120266899"/>
      <w:r w:rsidRPr="0049687F">
        <w:t>Listen to providers</w:t>
      </w:r>
      <w:bookmarkEnd w:id="3"/>
    </w:p>
    <w:p w14:paraId="47BE9D59" w14:textId="5F52B9AB" w:rsidR="0049687F" w:rsidRPr="0049687F" w:rsidRDefault="0049687F" w:rsidP="0049687F">
      <w:r w:rsidRPr="0049687F">
        <w:t>We encourage government to engage with providers and draw on their expertise to develop NDIS reforms and a new workforce strategy,  focusing on where quick wins can be achieved.</w:t>
      </w:r>
    </w:p>
    <w:p w14:paraId="76A733EC" w14:textId="77777777" w:rsidR="0049687F" w:rsidRPr="0049687F" w:rsidRDefault="0049687F">
      <w:pPr>
        <w:pStyle w:val="Heading2"/>
        <w:numPr>
          <w:ilvl w:val="0"/>
          <w:numId w:val="1"/>
        </w:numPr>
        <w:ind w:left="567" w:hanging="567"/>
      </w:pPr>
      <w:bookmarkStart w:id="4" w:name="_Toc120266900"/>
      <w:r w:rsidRPr="0049687F">
        <w:t>Talk to providers</w:t>
      </w:r>
      <w:bookmarkEnd w:id="4"/>
    </w:p>
    <w:p w14:paraId="077FE7B6" w14:textId="77777777" w:rsidR="0049687F" w:rsidRPr="0049687F" w:rsidRDefault="0049687F" w:rsidP="0049687F">
      <w:r w:rsidRPr="0049687F">
        <w:t>As reforms and improvements are identified, the sector will need support to implement them. This will require clear communication to participants and providers, appropriate timeframes and resourcing, and mitigation of any unintended consequences.</w:t>
      </w:r>
    </w:p>
    <w:p w14:paraId="50E8F813" w14:textId="77777777" w:rsidR="0049687F" w:rsidRPr="0049687F" w:rsidRDefault="0049687F">
      <w:pPr>
        <w:pStyle w:val="Heading2"/>
        <w:numPr>
          <w:ilvl w:val="0"/>
          <w:numId w:val="1"/>
        </w:numPr>
        <w:ind w:left="567" w:hanging="567"/>
      </w:pPr>
      <w:bookmarkStart w:id="5" w:name="_Toc120266901"/>
      <w:r w:rsidRPr="0049687F">
        <w:t>Don’t just talk</w:t>
      </w:r>
      <w:bookmarkEnd w:id="5"/>
    </w:p>
    <w:p w14:paraId="1481CB45" w14:textId="77777777" w:rsidR="0049687F" w:rsidRPr="0049687F" w:rsidRDefault="0049687F" w:rsidP="0049687F">
      <w:r w:rsidRPr="0049687F">
        <w:t>While providers welcome the potential of the NDIS Review to improve the Scheme and address interface issues, their support will ultimately rely on seeing these plans turn into action.</w:t>
      </w:r>
    </w:p>
    <w:p w14:paraId="525FCBCA" w14:textId="77777777" w:rsidR="0049687F" w:rsidRPr="0049687F" w:rsidRDefault="0049687F">
      <w:pPr>
        <w:pStyle w:val="Heading2"/>
        <w:numPr>
          <w:ilvl w:val="0"/>
          <w:numId w:val="1"/>
        </w:numPr>
        <w:ind w:left="567" w:hanging="567"/>
      </w:pPr>
      <w:bookmarkStart w:id="6" w:name="_Toc120266902"/>
      <w:r w:rsidRPr="0049687F">
        <w:t>Keep reviewing the cost model</w:t>
      </w:r>
      <w:bookmarkEnd w:id="6"/>
    </w:p>
    <w:p w14:paraId="4019E74A" w14:textId="77777777" w:rsidR="0049687F" w:rsidRPr="0049687F" w:rsidRDefault="0049687F" w:rsidP="0049687F">
      <w:r w:rsidRPr="0049687F">
        <w:t>While the price increases announced in June 2022 were welcome, it was a catch-up payment. Economic conditions remain challenging. The cost model needs to be continually reviewed to reflect wage pressures and changes, including changes to the SES and SCHADS award, adequate training, and support and supervision needs.</w:t>
      </w:r>
    </w:p>
    <w:p w14:paraId="3CCAD2BB" w14:textId="77777777" w:rsidR="0049687F" w:rsidRPr="00080AE7" w:rsidRDefault="0049687F">
      <w:pPr>
        <w:pStyle w:val="Heading2"/>
        <w:numPr>
          <w:ilvl w:val="0"/>
          <w:numId w:val="1"/>
        </w:numPr>
        <w:ind w:left="567" w:hanging="578"/>
      </w:pPr>
      <w:bookmarkStart w:id="7" w:name="_Toc120266903"/>
      <w:r w:rsidRPr="00080AE7">
        <w:rPr>
          <w:rStyle w:val="Heading2Char"/>
          <w:b/>
        </w:rPr>
        <w:t>Focus on strategies that address the recruitment of workers across all roles in the</w:t>
      </w:r>
      <w:r w:rsidRPr="00080AE7">
        <w:t xml:space="preserve"> sector</w:t>
      </w:r>
      <w:bookmarkEnd w:id="7"/>
    </w:p>
    <w:p w14:paraId="4C032966" w14:textId="77777777" w:rsidR="0049687F" w:rsidRPr="0049687F" w:rsidRDefault="0049687F" w:rsidP="0049687F">
      <w:r w:rsidRPr="0049687F">
        <w:t>Providers have given useful feedback about what improves their worker recruitment effort and where the greatest challenges lie.</w:t>
      </w:r>
    </w:p>
    <w:p w14:paraId="30580340" w14:textId="77777777" w:rsidR="0049687F" w:rsidRPr="0049687F" w:rsidRDefault="0049687F">
      <w:pPr>
        <w:pStyle w:val="Heading2"/>
        <w:numPr>
          <w:ilvl w:val="0"/>
          <w:numId w:val="1"/>
        </w:numPr>
        <w:ind w:left="567" w:hanging="567"/>
      </w:pPr>
      <w:bookmarkStart w:id="8" w:name="_Toc120266904"/>
      <w:r w:rsidRPr="0049687F">
        <w:lastRenderedPageBreak/>
        <w:t>Help keep workers engaged</w:t>
      </w:r>
      <w:bookmarkEnd w:id="8"/>
    </w:p>
    <w:p w14:paraId="3B8175E2" w14:textId="370B13CB" w:rsidR="0049687F" w:rsidRPr="0049687F" w:rsidRDefault="0049687F" w:rsidP="0049687F">
      <w:r w:rsidRPr="0049687F">
        <w:t>More funding is needed for fit-for-purpose training, support and supervision, visible career pathways and leadership opportunities.</w:t>
      </w:r>
    </w:p>
    <w:p w14:paraId="70942B73" w14:textId="77777777" w:rsidR="0049687F" w:rsidRPr="0049687F" w:rsidRDefault="0049687F">
      <w:pPr>
        <w:pStyle w:val="Heading2"/>
        <w:numPr>
          <w:ilvl w:val="0"/>
          <w:numId w:val="1"/>
        </w:numPr>
        <w:ind w:left="567" w:hanging="567"/>
      </w:pPr>
      <w:bookmarkStart w:id="9" w:name="_Toc120266905"/>
      <w:r w:rsidRPr="0049687F">
        <w:t>Focus on the things that matter to create safer services</w:t>
      </w:r>
      <w:bookmarkEnd w:id="9"/>
    </w:p>
    <w:p w14:paraId="7F53DE7F" w14:textId="1E4A96D1" w:rsidR="0049687F" w:rsidRPr="0049687F" w:rsidRDefault="0049687F" w:rsidP="0049687F">
      <w:r w:rsidRPr="0049687F">
        <w:t>Focus on quality and safeguarding measures that improve outcomes and share data that support providers to innovate and identify good practice.</w:t>
      </w:r>
    </w:p>
    <w:p w14:paraId="4F8BBAED" w14:textId="19FFD562" w:rsidR="0049687F" w:rsidRPr="0049687F" w:rsidRDefault="0049687F">
      <w:pPr>
        <w:pStyle w:val="Heading2"/>
        <w:numPr>
          <w:ilvl w:val="0"/>
          <w:numId w:val="1"/>
        </w:numPr>
        <w:ind w:left="567" w:hanging="567"/>
      </w:pPr>
      <w:bookmarkStart w:id="10" w:name="_Toc120266906"/>
      <w:r w:rsidRPr="0049687F">
        <w:t>Cut red tape</w:t>
      </w:r>
      <w:bookmarkEnd w:id="10"/>
    </w:p>
    <w:p w14:paraId="3E8EFBA0" w14:textId="2E889B15" w:rsidR="0049687F" w:rsidRPr="0049687F" w:rsidRDefault="0049687F" w:rsidP="0049687F">
      <w:r w:rsidRPr="0049687F">
        <w:t>Reduce duplication of reporting between regulators, cut unnecessary red tape that reduces the effectiveness of services without improving standards, and take steps to address the uneven playing field between registered and unregistered providers.</w:t>
      </w:r>
    </w:p>
    <w:p w14:paraId="0E5807B0" w14:textId="77777777" w:rsidR="0049687F" w:rsidRPr="0049687F" w:rsidRDefault="0049687F">
      <w:pPr>
        <w:pStyle w:val="Heading2"/>
        <w:numPr>
          <w:ilvl w:val="0"/>
          <w:numId w:val="1"/>
        </w:numPr>
        <w:ind w:left="567" w:hanging="567"/>
      </w:pPr>
      <w:bookmarkStart w:id="11" w:name="_Toc120266907"/>
      <w:r w:rsidRPr="0049687F">
        <w:t>Put time and energy into trialling and testing different approaches to disability employment</w:t>
      </w:r>
      <w:bookmarkEnd w:id="11"/>
    </w:p>
    <w:p w14:paraId="622BA741" w14:textId="06A9C6EE" w:rsidR="0049687F" w:rsidRPr="0049687F" w:rsidRDefault="0049687F" w:rsidP="0049687F">
      <w:r w:rsidRPr="0049687F">
        <w:t>It’s still unclear which approaches are most effective and provide employment outcomes for people with disability. The sector needs investment in a transition process for supported employment that provides certainty around what is required of providers and a sustainable future for supported employees.</w:t>
      </w:r>
    </w:p>
    <w:p w14:paraId="3FBC4AEB" w14:textId="77777777" w:rsidR="0049687F" w:rsidRPr="0049687F" w:rsidRDefault="0049687F">
      <w:pPr>
        <w:pStyle w:val="Heading2"/>
        <w:numPr>
          <w:ilvl w:val="0"/>
          <w:numId w:val="1"/>
        </w:numPr>
        <w:ind w:left="567" w:hanging="567"/>
      </w:pPr>
      <w:bookmarkStart w:id="12" w:name="_Toc120266908"/>
      <w:r w:rsidRPr="0049687F">
        <w:t>Keep it simple</w:t>
      </w:r>
      <w:bookmarkEnd w:id="12"/>
    </w:p>
    <w:p w14:paraId="3592FF33" w14:textId="7441FC6B" w:rsidR="0049687F" w:rsidRDefault="0049687F" w:rsidP="0049687F">
      <w:r w:rsidRPr="0049687F">
        <w:t>The sector wants reform but is fatigued by change. Policy makers should ensure that solutions simplify the processes for providers, who have limited resources to engage with the review and contribute their practical expertise. Reforms will need to be progressively implemented to maintain momentum.</w:t>
      </w:r>
    </w:p>
    <w:p w14:paraId="227D97B3" w14:textId="47316733" w:rsidR="00080AE7" w:rsidRDefault="00080AE7">
      <w:pPr>
        <w:spacing w:before="0" w:after="160"/>
      </w:pPr>
      <w:r>
        <w:br w:type="page"/>
      </w:r>
    </w:p>
    <w:p w14:paraId="53108EC7" w14:textId="77777777" w:rsidR="0049687F" w:rsidRPr="0049687F" w:rsidRDefault="0049687F" w:rsidP="00D105A3">
      <w:pPr>
        <w:pStyle w:val="Heading1"/>
        <w:rPr>
          <w:lang w:val="en-GB"/>
        </w:rPr>
      </w:pPr>
      <w:bookmarkStart w:id="13" w:name="_Toc120266909"/>
      <w:r w:rsidRPr="0049687F">
        <w:rPr>
          <w:lang w:val="en-GB"/>
        </w:rPr>
        <w:lastRenderedPageBreak/>
        <w:t>Northern Territory</w:t>
      </w:r>
      <w:bookmarkEnd w:id="13"/>
    </w:p>
    <w:p w14:paraId="3D424C19" w14:textId="4932DC20" w:rsidR="0049687F" w:rsidRPr="0049687F" w:rsidRDefault="0049687F" w:rsidP="00D105A3">
      <w:pPr>
        <w:pStyle w:val="Heading2"/>
        <w:rPr>
          <w:lang w:val="en-US"/>
        </w:rPr>
      </w:pPr>
      <w:bookmarkStart w:id="14" w:name="_Toc120266910"/>
      <w:r w:rsidRPr="0049687F">
        <w:rPr>
          <w:lang w:val="en-US"/>
        </w:rPr>
        <w:t>Case study</w:t>
      </w:r>
      <w:bookmarkEnd w:id="14"/>
    </w:p>
    <w:p w14:paraId="336E32D3" w14:textId="77777777" w:rsidR="0049687F" w:rsidRPr="0049687F" w:rsidRDefault="0049687F" w:rsidP="0049687F">
      <w:pPr>
        <w:rPr>
          <w:lang w:val="en-US"/>
        </w:rPr>
      </w:pPr>
      <w:r w:rsidRPr="0049687F">
        <w:rPr>
          <w:b/>
          <w:bCs/>
          <w:lang w:val="en-US"/>
        </w:rPr>
        <w:t>Kerry Bosch</w:t>
      </w:r>
    </w:p>
    <w:p w14:paraId="25A09707" w14:textId="77777777" w:rsidR="0049687F" w:rsidRPr="0049687F" w:rsidRDefault="0049687F" w:rsidP="002F603F">
      <w:r w:rsidRPr="0049687F">
        <w:t>Helping People Achieve</w:t>
      </w:r>
    </w:p>
    <w:p w14:paraId="42D7DE88" w14:textId="77777777" w:rsidR="0049687F" w:rsidRPr="0049687F" w:rsidRDefault="0049687F" w:rsidP="002F603F">
      <w:pPr>
        <w:pStyle w:val="Heading3"/>
        <w:rPr>
          <w:lang w:val="en-US"/>
        </w:rPr>
      </w:pPr>
      <w:bookmarkStart w:id="15" w:name="_Toc120266911"/>
      <w:r w:rsidRPr="0049687F">
        <w:rPr>
          <w:lang w:val="en-US"/>
        </w:rPr>
        <w:t>Tell us about HPA</w:t>
      </w:r>
      <w:bookmarkEnd w:id="15"/>
      <w:r w:rsidRPr="0049687F">
        <w:rPr>
          <w:lang w:val="en-US"/>
        </w:rPr>
        <w:t xml:space="preserve"> </w:t>
      </w:r>
    </w:p>
    <w:p w14:paraId="6E80E909" w14:textId="32ADD9A1" w:rsidR="0049687F" w:rsidRPr="0049687F" w:rsidRDefault="0049687F" w:rsidP="0049687F">
      <w:pPr>
        <w:rPr>
          <w:lang w:val="en-US"/>
        </w:rPr>
      </w:pPr>
      <w:r w:rsidRPr="0049687F">
        <w:rPr>
          <w:lang w:val="en-US"/>
        </w:rPr>
        <w:t>We provide employment opportunities to people with disabilities, as well as accommodation and community access services. And as part of our employment services, we run a couple of workshops which make metal and timber products.</w:t>
      </w:r>
    </w:p>
    <w:p w14:paraId="6278F21B" w14:textId="38CD2FC1" w:rsidR="0049687F" w:rsidRPr="0049687F" w:rsidRDefault="0049687F" w:rsidP="002F603F">
      <w:pPr>
        <w:pStyle w:val="Heading3"/>
        <w:rPr>
          <w:lang w:val="en-US"/>
        </w:rPr>
      </w:pPr>
      <w:bookmarkStart w:id="16" w:name="_Toc120266912"/>
      <w:r w:rsidRPr="0049687F">
        <w:rPr>
          <w:lang w:val="en-US"/>
        </w:rPr>
        <w:t>What’s been your proudest achievement?</w:t>
      </w:r>
      <w:bookmarkEnd w:id="16"/>
    </w:p>
    <w:p w14:paraId="54ECEF1E" w14:textId="5282B926" w:rsidR="0049687F" w:rsidRPr="0049687F" w:rsidRDefault="0049687F" w:rsidP="0049687F">
      <w:pPr>
        <w:rPr>
          <w:lang w:val="en-US"/>
        </w:rPr>
      </w:pPr>
      <w:r w:rsidRPr="0049687F">
        <w:rPr>
          <w:lang w:val="en-US"/>
        </w:rPr>
        <w:t>It’s really, really hard to pick one thing that you’re proud when every day you can come into work and see smiles on someone’s face. Just the number of people that we touch on a daily basis. That’s what makes me proud.</w:t>
      </w:r>
    </w:p>
    <w:p w14:paraId="209E2EA9" w14:textId="1F8BDA01" w:rsidR="0049687F" w:rsidRPr="0049687F" w:rsidRDefault="0049687F" w:rsidP="009700FB">
      <w:pPr>
        <w:pStyle w:val="Heading3"/>
        <w:rPr>
          <w:lang w:val="en-US"/>
        </w:rPr>
      </w:pPr>
      <w:bookmarkStart w:id="17" w:name="_Toc120266913"/>
      <w:r w:rsidRPr="0049687F">
        <w:rPr>
          <w:lang w:val="en-US"/>
        </w:rPr>
        <w:t>Has the past year been more or less challenging than most?</w:t>
      </w:r>
      <w:bookmarkEnd w:id="17"/>
    </w:p>
    <w:p w14:paraId="6F70DE49" w14:textId="06BECFE1" w:rsidR="0049687F" w:rsidRPr="0049687F" w:rsidRDefault="0049687F" w:rsidP="0049687F">
      <w:pPr>
        <w:rPr>
          <w:lang w:val="en-US"/>
        </w:rPr>
      </w:pPr>
      <w:r w:rsidRPr="0049687F">
        <w:rPr>
          <w:lang w:val="en-US"/>
        </w:rPr>
        <w:t>Obviously, the COVID situation has presented us with a few challenges. There was one instance there before Easter, where we kept having symptomatic people turn up at our day program who later turned out to be positive. We eventually had to close down a particular program for a week, just for the sake of a circuit-breaker.</w:t>
      </w:r>
    </w:p>
    <w:p w14:paraId="580C8F01" w14:textId="78DF4803" w:rsidR="0049687F" w:rsidRPr="0049687F" w:rsidRDefault="0049687F" w:rsidP="0049687F">
      <w:pPr>
        <w:rPr>
          <w:lang w:val="en-US"/>
        </w:rPr>
      </w:pPr>
      <w:r w:rsidRPr="0049687F">
        <w:rPr>
          <w:lang w:val="en-US"/>
        </w:rPr>
        <w:t>It was a decision that we didn’t take lightly, as we definitely appreciate the importance of routines and the impact that it would have on other support mechanisms.</w:t>
      </w:r>
    </w:p>
    <w:p w14:paraId="74D6F632" w14:textId="1B28137B" w:rsidR="0049687F" w:rsidRPr="0049687F" w:rsidRDefault="0049687F" w:rsidP="009700FB">
      <w:pPr>
        <w:pStyle w:val="Heading3"/>
        <w:rPr>
          <w:lang w:val="en-US"/>
        </w:rPr>
      </w:pPr>
      <w:bookmarkStart w:id="18" w:name="_Toc120266914"/>
      <w:r w:rsidRPr="0049687F">
        <w:rPr>
          <w:lang w:val="en-US"/>
        </w:rPr>
        <w:t>What are the major challenges?</w:t>
      </w:r>
      <w:bookmarkEnd w:id="18"/>
    </w:p>
    <w:p w14:paraId="75AFDE63" w14:textId="6B801B84" w:rsidR="0049687F" w:rsidRPr="0049687F" w:rsidRDefault="0049687F" w:rsidP="0049687F">
      <w:pPr>
        <w:rPr>
          <w:lang w:val="en-US"/>
        </w:rPr>
      </w:pPr>
      <w:r w:rsidRPr="0049687F">
        <w:rPr>
          <w:lang w:val="en-US"/>
        </w:rPr>
        <w:t>The workforce is the main challenge for everyone at the moment, and I’m not just talking about the disability sector. It’s across the board.</w:t>
      </w:r>
    </w:p>
    <w:p w14:paraId="76F3707A" w14:textId="2CAC7BE2" w:rsidR="0049687F" w:rsidRPr="0049687F" w:rsidRDefault="0049687F" w:rsidP="0049687F">
      <w:pPr>
        <w:rPr>
          <w:lang w:val="en-US"/>
        </w:rPr>
      </w:pPr>
      <w:r w:rsidRPr="0049687F">
        <w:rPr>
          <w:lang w:val="en-US"/>
        </w:rPr>
        <w:t>The ever-evolving NDIS landscape is also presenting challenges. We’ve now been working within this new funding model for long enough that we’re starting to see the impact of the reforms and changes being implemented by the NDIS to their original model.</w:t>
      </w:r>
    </w:p>
    <w:p w14:paraId="742EE38A" w14:textId="70195A5A" w:rsidR="0049687F" w:rsidRPr="0049687F" w:rsidRDefault="0049687F" w:rsidP="009700FB">
      <w:pPr>
        <w:pStyle w:val="Heading3"/>
        <w:rPr>
          <w:lang w:val="en-US"/>
        </w:rPr>
      </w:pPr>
      <w:bookmarkStart w:id="19" w:name="_Toc120266915"/>
      <w:r w:rsidRPr="0049687F">
        <w:rPr>
          <w:lang w:val="en-US"/>
        </w:rPr>
        <w:lastRenderedPageBreak/>
        <w:t>What are the major opportunities?</w:t>
      </w:r>
      <w:bookmarkEnd w:id="19"/>
    </w:p>
    <w:p w14:paraId="45DC22A3" w14:textId="4A533B41" w:rsidR="0049687F" w:rsidRPr="0049687F" w:rsidRDefault="0049687F" w:rsidP="0049687F">
      <w:pPr>
        <w:rPr>
          <w:lang w:val="en-US"/>
        </w:rPr>
      </w:pPr>
      <w:r w:rsidRPr="0049687F">
        <w:rPr>
          <w:lang w:val="en-US"/>
        </w:rPr>
        <w:t>I see the change of government as an opportunity. Without wanting to make any sort of political statement, the NDIS was originally a Labor Party policy, and the new minister seems to be saying the right things. So, I’m feeling quite optimistic.</w:t>
      </w:r>
    </w:p>
    <w:p w14:paraId="2929AAA5" w14:textId="761502C7" w:rsidR="0049687F" w:rsidRPr="0049687F" w:rsidRDefault="0049687F" w:rsidP="009700FB">
      <w:pPr>
        <w:pStyle w:val="Heading3"/>
        <w:rPr>
          <w:lang w:val="en-US"/>
        </w:rPr>
      </w:pPr>
      <w:bookmarkStart w:id="20" w:name="_Toc120266916"/>
      <w:r w:rsidRPr="0049687F">
        <w:rPr>
          <w:lang w:val="en-US"/>
        </w:rPr>
        <w:t>Why did you get into the sector?</w:t>
      </w:r>
      <w:bookmarkEnd w:id="20"/>
    </w:p>
    <w:p w14:paraId="3E845734" w14:textId="26237CF1" w:rsidR="0049687F" w:rsidRPr="0049687F" w:rsidRDefault="0049687F" w:rsidP="0049687F">
      <w:pPr>
        <w:rPr>
          <w:lang w:val="en-US"/>
        </w:rPr>
      </w:pPr>
      <w:r w:rsidRPr="0049687F">
        <w:rPr>
          <w:lang w:val="en-US"/>
        </w:rPr>
        <w:t>Well, I worked in media and marketing roles for 20-odd years and my entire existence was basically getting up every day and making a shareholder rich. I had a bit of an epiphany a few years ago and decided that I wanted to get up out of bed every day and make a difference to someone’s life.</w:t>
      </w:r>
    </w:p>
    <w:p w14:paraId="761248DE" w14:textId="3A7CFC33" w:rsidR="0049687F" w:rsidRPr="0049687F" w:rsidRDefault="0049687F" w:rsidP="009700FB">
      <w:pPr>
        <w:pStyle w:val="Heading3"/>
        <w:rPr>
          <w:lang w:val="en-US"/>
        </w:rPr>
      </w:pPr>
      <w:bookmarkStart w:id="21" w:name="_Toc120266917"/>
      <w:r w:rsidRPr="0049687F">
        <w:rPr>
          <w:lang w:val="en-US"/>
        </w:rPr>
        <w:t>What’s surprised you most?</w:t>
      </w:r>
      <w:bookmarkEnd w:id="21"/>
    </w:p>
    <w:p w14:paraId="36826AD4" w14:textId="520E30CA" w:rsidR="0049687F" w:rsidRPr="0049687F" w:rsidRDefault="0049687F" w:rsidP="0049687F">
      <w:pPr>
        <w:rPr>
          <w:lang w:val="en-US"/>
        </w:rPr>
      </w:pPr>
      <w:r w:rsidRPr="0049687F">
        <w:rPr>
          <w:lang w:val="en-US"/>
        </w:rPr>
        <w:t>Just the passion and the work ethic of the people in the sector. There’s some very, very smart people out there who could probably go make more money elsewhere, but they continue to work in this sector because they see the smiles on people’s faces.</w:t>
      </w:r>
    </w:p>
    <w:p w14:paraId="44491C5C" w14:textId="0572918C" w:rsidR="0049687F" w:rsidRPr="0049687F" w:rsidRDefault="0049687F" w:rsidP="0049687F">
      <w:pPr>
        <w:rPr>
          <w:lang w:val="en-US"/>
        </w:rPr>
      </w:pPr>
      <w:r w:rsidRPr="0049687F">
        <w:rPr>
          <w:lang w:val="en-US"/>
        </w:rPr>
        <w:t>When you have a consumer-driven market, there are always going to be some slightly shady providers. But I’ve got to say that 99 per cent of the providers that I deal with are 100 per cent in it for the right reasons and simply want to give participants an opportunity to lead a fulfilling life.</w:t>
      </w:r>
    </w:p>
    <w:p w14:paraId="43D1CAFD" w14:textId="17466B5F" w:rsidR="0049687F" w:rsidRPr="0049687F" w:rsidRDefault="0049687F" w:rsidP="009700FB">
      <w:pPr>
        <w:pStyle w:val="Heading3"/>
        <w:rPr>
          <w:lang w:val="en-US"/>
        </w:rPr>
      </w:pPr>
      <w:bookmarkStart w:id="22" w:name="_Toc120266918"/>
      <w:r w:rsidRPr="0049687F">
        <w:rPr>
          <w:lang w:val="en-US"/>
        </w:rPr>
        <w:t>What’s impressed you most?</w:t>
      </w:r>
      <w:bookmarkEnd w:id="22"/>
    </w:p>
    <w:p w14:paraId="62653662" w14:textId="0391E83E" w:rsidR="0049687F" w:rsidRPr="0049687F" w:rsidRDefault="0049687F" w:rsidP="0049687F">
      <w:pPr>
        <w:rPr>
          <w:lang w:val="en-US"/>
        </w:rPr>
      </w:pPr>
      <w:r w:rsidRPr="0049687F">
        <w:rPr>
          <w:lang w:val="en-US"/>
        </w:rPr>
        <w:t>The sense of unity is pretty remarkable. While we are nominally in a competitive market, we all work well together. When I took on this CEO’s role, I immediately started receiving phone calls from other CEOs within the sector, offering to catch up for coffee and just generally help me make the transition.</w:t>
      </w:r>
    </w:p>
    <w:p w14:paraId="5FE42BB6" w14:textId="00CB5E54" w:rsidR="009700FB" w:rsidRDefault="009700FB">
      <w:pPr>
        <w:spacing w:before="0" w:after="160"/>
      </w:pPr>
      <w:r>
        <w:br w:type="page"/>
      </w:r>
    </w:p>
    <w:p w14:paraId="4F6DC45A" w14:textId="77777777" w:rsidR="0049687F" w:rsidRPr="0049687F" w:rsidRDefault="0049687F" w:rsidP="009700FB">
      <w:pPr>
        <w:pStyle w:val="Heading2"/>
        <w:rPr>
          <w:lang w:val="en-US"/>
        </w:rPr>
      </w:pPr>
      <w:bookmarkStart w:id="23" w:name="_Toc120266919"/>
      <w:r w:rsidRPr="0049687F">
        <w:rPr>
          <w:lang w:val="en-US"/>
        </w:rPr>
        <w:lastRenderedPageBreak/>
        <w:t>NT sector stats</w:t>
      </w:r>
      <w:bookmarkEnd w:id="23"/>
    </w:p>
    <w:p w14:paraId="4112855D" w14:textId="77777777" w:rsidR="0049687F" w:rsidRPr="0049687F" w:rsidRDefault="0049687F" w:rsidP="0049687F">
      <w:pPr>
        <w:rPr>
          <w:lang w:val="en-US"/>
        </w:rPr>
      </w:pPr>
      <w:r w:rsidRPr="0049687F">
        <w:rPr>
          <w:b/>
          <w:bCs/>
          <w:lang w:val="en-US"/>
        </w:rPr>
        <w:t xml:space="preserve">5,079 </w:t>
      </w:r>
      <w:r w:rsidRPr="0049687F">
        <w:rPr>
          <w:lang w:val="en-US"/>
        </w:rPr>
        <w:t>Active participants including ECA</w:t>
      </w:r>
    </w:p>
    <w:p w14:paraId="7E93245D" w14:textId="77777777" w:rsidR="0049687F" w:rsidRPr="0049687F" w:rsidRDefault="0049687F" w:rsidP="0049687F">
      <w:pPr>
        <w:rPr>
          <w:lang w:val="en-US"/>
        </w:rPr>
      </w:pPr>
      <w:r w:rsidRPr="0049687F">
        <w:rPr>
          <w:b/>
          <w:bCs/>
          <w:lang w:val="en-US"/>
        </w:rPr>
        <w:t xml:space="preserve">116 </w:t>
      </w:r>
      <w:r w:rsidRPr="0049687F">
        <w:rPr>
          <w:lang w:val="en-US"/>
        </w:rPr>
        <w:t>Active ECA participants</w:t>
      </w:r>
    </w:p>
    <w:p w14:paraId="6DE6ECFB" w14:textId="7570E394" w:rsidR="0049687F" w:rsidRPr="0049687F" w:rsidRDefault="0049687F" w:rsidP="0049687F">
      <w:pPr>
        <w:rPr>
          <w:lang w:val="en-US"/>
        </w:rPr>
      </w:pPr>
      <w:r w:rsidRPr="0049687F">
        <w:rPr>
          <w:b/>
          <w:bCs/>
          <w:lang w:val="en-US"/>
        </w:rPr>
        <w:t>50.4</w:t>
      </w:r>
      <w:r w:rsidR="00D927E8">
        <w:rPr>
          <w:b/>
          <w:bCs/>
          <w:lang w:val="en-US"/>
        </w:rPr>
        <w:t xml:space="preserve"> </w:t>
      </w:r>
      <w:r w:rsidR="001F1C2C">
        <w:rPr>
          <w:b/>
          <w:bCs/>
          <w:lang w:val="en-US"/>
        </w:rPr>
        <w:t>per cent</w:t>
      </w:r>
      <w:r w:rsidRPr="0049687F">
        <w:rPr>
          <w:b/>
          <w:bCs/>
          <w:lang w:val="en-US"/>
        </w:rPr>
        <w:t xml:space="preserve"> </w:t>
      </w:r>
      <w:r w:rsidRPr="0049687F">
        <w:rPr>
          <w:lang w:val="en-US"/>
        </w:rPr>
        <w:t>NDIS participants are Indigenous</w:t>
      </w:r>
    </w:p>
    <w:p w14:paraId="4F1E5A49" w14:textId="3F031CB3" w:rsidR="0049687F" w:rsidRPr="0049687F" w:rsidRDefault="0049687F" w:rsidP="0049687F">
      <w:pPr>
        <w:rPr>
          <w:lang w:val="en-US"/>
        </w:rPr>
      </w:pPr>
      <w:r w:rsidRPr="0049687F">
        <w:rPr>
          <w:b/>
          <w:bCs/>
          <w:lang w:val="en-US"/>
        </w:rPr>
        <w:t>6.5</w:t>
      </w:r>
      <w:r w:rsidR="00D927E8">
        <w:rPr>
          <w:b/>
          <w:bCs/>
          <w:lang w:val="en-US"/>
        </w:rPr>
        <w:t xml:space="preserve"> </w:t>
      </w:r>
      <w:r w:rsidR="001F1C2C">
        <w:rPr>
          <w:b/>
          <w:bCs/>
          <w:lang w:val="en-US"/>
        </w:rPr>
        <w:t>per cent</w:t>
      </w:r>
      <w:r w:rsidRPr="0049687F">
        <w:rPr>
          <w:b/>
          <w:bCs/>
          <w:lang w:val="en-US"/>
        </w:rPr>
        <w:t xml:space="preserve"> </w:t>
      </w:r>
      <w:r w:rsidRPr="0049687F">
        <w:rPr>
          <w:lang w:val="en-US"/>
        </w:rPr>
        <w:t>Culturally and linguistically diverse</w:t>
      </w:r>
    </w:p>
    <w:p w14:paraId="27D3A92A" w14:textId="77777777" w:rsidR="0049687F" w:rsidRPr="0049687F" w:rsidRDefault="0049687F" w:rsidP="009700FB">
      <w:pPr>
        <w:pStyle w:val="Heading2"/>
        <w:rPr>
          <w:lang w:val="en-US"/>
        </w:rPr>
      </w:pPr>
      <w:bookmarkStart w:id="24" w:name="_Toc120266920"/>
      <w:r w:rsidRPr="0049687F">
        <w:rPr>
          <w:lang w:val="en-US"/>
        </w:rPr>
        <w:t>Top three issues</w:t>
      </w:r>
      <w:bookmarkEnd w:id="24"/>
      <w:r w:rsidRPr="0049687F">
        <w:rPr>
          <w:lang w:val="en-US"/>
        </w:rPr>
        <w:t xml:space="preserve"> </w:t>
      </w:r>
    </w:p>
    <w:p w14:paraId="7E0D7EDB" w14:textId="77777777" w:rsidR="0049687F" w:rsidRPr="0049687F" w:rsidRDefault="0049687F" w:rsidP="009700FB">
      <w:pPr>
        <w:pStyle w:val="Heading3"/>
        <w:rPr>
          <w:lang w:val="en-US"/>
        </w:rPr>
      </w:pPr>
      <w:bookmarkStart w:id="25" w:name="_Toc120266921"/>
      <w:r w:rsidRPr="0049687F">
        <w:rPr>
          <w:lang w:val="en-US"/>
        </w:rPr>
        <w:t>Workforce</w:t>
      </w:r>
      <w:bookmarkEnd w:id="25"/>
      <w:r w:rsidRPr="0049687F">
        <w:rPr>
          <w:lang w:val="en-US"/>
        </w:rPr>
        <w:t xml:space="preserve"> </w:t>
      </w:r>
    </w:p>
    <w:p w14:paraId="66C88627" w14:textId="701B73D4" w:rsidR="0049687F" w:rsidRPr="0049687F" w:rsidRDefault="0049687F" w:rsidP="0049687F">
      <w:pPr>
        <w:rPr>
          <w:lang w:val="en-US"/>
        </w:rPr>
      </w:pPr>
      <w:r w:rsidRPr="0049687F">
        <w:rPr>
          <w:lang w:val="en-US"/>
        </w:rPr>
        <w:t>Along with general shortage of people to fill roles across the industry, there is a shortage of people with the appropriate skill or experiences to hold specific roles to a high standard (e.g., behaviour support practitioners, management roles, support work for complex participants).</w:t>
      </w:r>
    </w:p>
    <w:p w14:paraId="35CF63E7" w14:textId="76ADCF04" w:rsidR="0049687F" w:rsidRPr="0049687F" w:rsidRDefault="0049687F" w:rsidP="009700FB">
      <w:pPr>
        <w:pStyle w:val="Heading3"/>
        <w:rPr>
          <w:lang w:val="en-US"/>
        </w:rPr>
      </w:pPr>
      <w:bookmarkStart w:id="26" w:name="_Toc120266922"/>
      <w:r w:rsidRPr="0049687F">
        <w:rPr>
          <w:lang w:val="en-US"/>
        </w:rPr>
        <w:t>Quality and safeguarding compliance</w:t>
      </w:r>
      <w:bookmarkEnd w:id="26"/>
    </w:p>
    <w:p w14:paraId="703877AC" w14:textId="62B5B631" w:rsidR="0049687F" w:rsidRPr="0049687F" w:rsidRDefault="0049687F" w:rsidP="0049687F">
      <w:pPr>
        <w:rPr>
          <w:lang w:val="en-US"/>
        </w:rPr>
      </w:pPr>
      <w:r w:rsidRPr="0049687F">
        <w:rPr>
          <w:lang w:val="en-US"/>
        </w:rPr>
        <w:t>Providers understand their registration is not protection against poor practice. However, they feel the level of compliance and oversight attributed to their work is not equally applied to an unregistered provider. This concern is amplified when unregistered providers offer higher risk supports, such as SIL and personal care). There is genuine concern about people being able to provide direct support to vulnerable people without a NDIS Worker Screening (or any other) check. As it stands, people with criminal histories can, and have, commenced direct support in an unregistered marketplace.</w:t>
      </w:r>
    </w:p>
    <w:p w14:paraId="4153EAC2" w14:textId="26634780" w:rsidR="0049687F" w:rsidRPr="0049687F" w:rsidRDefault="0049687F" w:rsidP="009700FB">
      <w:pPr>
        <w:pStyle w:val="Heading3"/>
        <w:rPr>
          <w:lang w:val="en-US"/>
        </w:rPr>
      </w:pPr>
      <w:bookmarkStart w:id="27" w:name="_Toc120266923"/>
      <w:r w:rsidRPr="0049687F">
        <w:rPr>
          <w:lang w:val="en-US"/>
        </w:rPr>
        <w:t>Quality support for First Nations people with disabilities</w:t>
      </w:r>
      <w:bookmarkEnd w:id="27"/>
    </w:p>
    <w:p w14:paraId="4B61F642" w14:textId="49BACB8C" w:rsidR="0049687F" w:rsidRPr="0049687F" w:rsidRDefault="0049687F" w:rsidP="0049687F">
      <w:pPr>
        <w:rPr>
          <w:lang w:val="en-US"/>
        </w:rPr>
      </w:pPr>
      <w:r w:rsidRPr="0049687F">
        <w:rPr>
          <w:lang w:val="en-US"/>
        </w:rPr>
        <w:t>Registered providers are conscious of their responsibility to support people’s access to family, culture and country, and the need for well-trained staff to offer culturally sound support. But current NDIS planning and pricing does not consistently allow this.</w:t>
      </w:r>
    </w:p>
    <w:p w14:paraId="08311D65" w14:textId="77777777" w:rsidR="0049687F" w:rsidRPr="0049687F" w:rsidRDefault="0049687F" w:rsidP="0049687F">
      <w:pPr>
        <w:rPr>
          <w:lang w:val="en-US"/>
        </w:rPr>
      </w:pPr>
      <w:r w:rsidRPr="0049687F">
        <w:br w:type="page"/>
      </w:r>
    </w:p>
    <w:p w14:paraId="5F414FE1" w14:textId="0572846F" w:rsidR="0049687F" w:rsidRPr="0049687F" w:rsidRDefault="0049687F" w:rsidP="009700FB">
      <w:pPr>
        <w:pStyle w:val="Heading1"/>
        <w:rPr>
          <w:lang w:val="en-GB"/>
        </w:rPr>
      </w:pPr>
      <w:bookmarkStart w:id="28" w:name="_Toc120266924"/>
      <w:r w:rsidRPr="0049687F">
        <w:rPr>
          <w:lang w:val="en-GB"/>
        </w:rPr>
        <w:lastRenderedPageBreak/>
        <w:t>Australian Capital Territory</w:t>
      </w:r>
      <w:bookmarkEnd w:id="28"/>
    </w:p>
    <w:p w14:paraId="67A260AC" w14:textId="6DEB8858" w:rsidR="0049687F" w:rsidRPr="0049687F" w:rsidRDefault="0049687F" w:rsidP="00CF2CAF">
      <w:pPr>
        <w:pStyle w:val="Heading2"/>
        <w:rPr>
          <w:lang w:val="en-US"/>
        </w:rPr>
      </w:pPr>
      <w:bookmarkStart w:id="29" w:name="_Toc120266925"/>
      <w:r w:rsidRPr="0049687F">
        <w:rPr>
          <w:lang w:val="en-US"/>
        </w:rPr>
        <w:t>Case study</w:t>
      </w:r>
      <w:bookmarkEnd w:id="29"/>
    </w:p>
    <w:p w14:paraId="5B63A2F0" w14:textId="77777777" w:rsidR="0049687F" w:rsidRPr="0049687F" w:rsidRDefault="0049687F" w:rsidP="0049687F">
      <w:pPr>
        <w:rPr>
          <w:lang w:val="en-US"/>
        </w:rPr>
      </w:pPr>
      <w:r w:rsidRPr="0049687F">
        <w:rPr>
          <w:b/>
          <w:bCs/>
          <w:lang w:val="en-US"/>
        </w:rPr>
        <w:t>Nadine Stephen</w:t>
      </w:r>
    </w:p>
    <w:p w14:paraId="186EC614" w14:textId="77777777" w:rsidR="0049687F" w:rsidRPr="0049687F" w:rsidRDefault="0049687F" w:rsidP="0049687F">
      <w:pPr>
        <w:rPr>
          <w:lang w:val="en-US"/>
        </w:rPr>
      </w:pPr>
      <w:r w:rsidRPr="0049687F">
        <w:rPr>
          <w:lang w:val="en-US"/>
        </w:rPr>
        <w:t>Koomarri</w:t>
      </w:r>
    </w:p>
    <w:p w14:paraId="778152E5" w14:textId="1DEF4C98" w:rsidR="0049687F" w:rsidRPr="0049687F" w:rsidRDefault="0049687F" w:rsidP="00CF2CAF">
      <w:pPr>
        <w:pStyle w:val="Heading3"/>
        <w:rPr>
          <w:lang w:val="en-US"/>
        </w:rPr>
      </w:pPr>
      <w:bookmarkStart w:id="30" w:name="_Toc120266926"/>
      <w:r w:rsidRPr="0049687F">
        <w:rPr>
          <w:lang w:val="en-US"/>
        </w:rPr>
        <w:t>Tell us about Koomarri</w:t>
      </w:r>
      <w:bookmarkEnd w:id="30"/>
    </w:p>
    <w:p w14:paraId="37562416" w14:textId="6ADBB44F" w:rsidR="0049687F" w:rsidRPr="0049687F" w:rsidRDefault="0049687F" w:rsidP="0049687F">
      <w:pPr>
        <w:rPr>
          <w:lang w:val="en-US"/>
        </w:rPr>
      </w:pPr>
      <w:r w:rsidRPr="0049687F">
        <w:rPr>
          <w:lang w:val="en-US"/>
        </w:rPr>
        <w:t>Koomarri provides support to people with intellectual disability in the ACT and surrounding regions.</w:t>
      </w:r>
    </w:p>
    <w:p w14:paraId="7EB3346F" w14:textId="09A131D7" w:rsidR="0049687F" w:rsidRPr="0049687F" w:rsidRDefault="0049687F" w:rsidP="0049687F">
      <w:pPr>
        <w:rPr>
          <w:lang w:val="en-US"/>
        </w:rPr>
      </w:pPr>
      <w:r w:rsidRPr="0049687F">
        <w:rPr>
          <w:lang w:val="en-US"/>
        </w:rPr>
        <w:t>It was created in 1952 by two women in a backyard garage who fought for the rights of their sons with disability to receive an education and the opportunity to work. This year marks our 70th anniversary!</w:t>
      </w:r>
    </w:p>
    <w:p w14:paraId="3BEF7B5D" w14:textId="0801B164" w:rsidR="0049687F" w:rsidRPr="0049687F" w:rsidRDefault="0049687F" w:rsidP="00CF2CAF">
      <w:pPr>
        <w:pStyle w:val="Heading3"/>
        <w:rPr>
          <w:lang w:val="en-US"/>
        </w:rPr>
      </w:pPr>
      <w:bookmarkStart w:id="31" w:name="_Toc120266927"/>
      <w:r w:rsidRPr="0049687F">
        <w:rPr>
          <w:lang w:val="en-US"/>
        </w:rPr>
        <w:t>What has been your proudest achievement?</w:t>
      </w:r>
      <w:bookmarkEnd w:id="31"/>
    </w:p>
    <w:p w14:paraId="6D5C6E22" w14:textId="43FF0A37" w:rsidR="0049687F" w:rsidRPr="0049687F" w:rsidRDefault="0049687F" w:rsidP="0049687F">
      <w:pPr>
        <w:rPr>
          <w:lang w:val="en-US"/>
        </w:rPr>
      </w:pPr>
      <w:r w:rsidRPr="0049687F">
        <w:rPr>
          <w:lang w:val="en-US"/>
        </w:rPr>
        <w:t>With the impending introduction of the NDIS in 2014, we embarked on a journey to transition Koomarri to a more contemporary and personalised service delivery model.</w:t>
      </w:r>
    </w:p>
    <w:p w14:paraId="0DF9F5E8" w14:textId="2A37C55C" w:rsidR="0049687F" w:rsidRPr="0049687F" w:rsidRDefault="0049687F" w:rsidP="0049687F">
      <w:pPr>
        <w:rPr>
          <w:lang w:val="en-US"/>
        </w:rPr>
      </w:pPr>
      <w:r w:rsidRPr="0049687F">
        <w:rPr>
          <w:lang w:val="en-US"/>
        </w:rPr>
        <w:t>After significant research, investment and implementation, we have a successful customised employment model that is seeing long-term, personally meaningful and socially valued work for our service users.</w:t>
      </w:r>
    </w:p>
    <w:p w14:paraId="495B79F5" w14:textId="389B2B0C" w:rsidR="0049687F" w:rsidRPr="0049687F" w:rsidRDefault="0049687F" w:rsidP="0049687F">
      <w:pPr>
        <w:rPr>
          <w:lang w:val="en-US"/>
        </w:rPr>
      </w:pPr>
      <w:r w:rsidRPr="0049687F">
        <w:rPr>
          <w:lang w:val="en-US"/>
        </w:rPr>
        <w:t>I’m so proud that, after 70 years, Koomarri continues to adapt to market changes and trends while still successfully finding community-based jobs for people with disability.</w:t>
      </w:r>
    </w:p>
    <w:p w14:paraId="55627A14" w14:textId="2E6E2BEE" w:rsidR="0049687F" w:rsidRPr="0049687F" w:rsidRDefault="0049687F" w:rsidP="00CF2CAF">
      <w:pPr>
        <w:pStyle w:val="Heading3"/>
        <w:rPr>
          <w:lang w:val="en-US"/>
        </w:rPr>
      </w:pPr>
      <w:bookmarkStart w:id="32" w:name="_Toc120266928"/>
      <w:r w:rsidRPr="0049687F">
        <w:rPr>
          <w:lang w:val="en-US"/>
        </w:rPr>
        <w:t>What does an average day generally look like for you?</w:t>
      </w:r>
      <w:bookmarkEnd w:id="32"/>
    </w:p>
    <w:p w14:paraId="3DF23572" w14:textId="53980FF8" w:rsidR="0049687F" w:rsidRPr="0049687F" w:rsidRDefault="0049687F" w:rsidP="0049687F">
      <w:pPr>
        <w:rPr>
          <w:lang w:val="en-US"/>
        </w:rPr>
      </w:pPr>
      <w:r w:rsidRPr="0049687F">
        <w:rPr>
          <w:lang w:val="en-US"/>
        </w:rPr>
        <w:t>There is no such thing as an average day! Koomarri delivers supports to hundreds of people across multiple service lines and offerings. Therefore, my days are incredibly diverse, as I bounce between service users, family, staff, strategic, financial, regulatory, legislative, quality and compliance matters.</w:t>
      </w:r>
    </w:p>
    <w:p w14:paraId="0FF92AA3" w14:textId="0BA97404" w:rsidR="0049687F" w:rsidRPr="0049687F" w:rsidRDefault="0049687F" w:rsidP="00CF2CAF">
      <w:pPr>
        <w:pStyle w:val="Heading3"/>
        <w:rPr>
          <w:lang w:val="en-US"/>
        </w:rPr>
      </w:pPr>
      <w:bookmarkStart w:id="33" w:name="_Toc120266929"/>
      <w:r w:rsidRPr="0049687F">
        <w:rPr>
          <w:lang w:val="en-US"/>
        </w:rPr>
        <w:lastRenderedPageBreak/>
        <w:t>Has the past year been more or less challenging than most?</w:t>
      </w:r>
      <w:bookmarkEnd w:id="33"/>
    </w:p>
    <w:p w14:paraId="64E568FC" w14:textId="1F747BFC" w:rsidR="0049687F" w:rsidRPr="0049687F" w:rsidRDefault="0049687F" w:rsidP="0049687F">
      <w:pPr>
        <w:rPr>
          <w:lang w:val="en-US"/>
        </w:rPr>
      </w:pPr>
      <w:r w:rsidRPr="0049687F">
        <w:rPr>
          <w:lang w:val="en-US"/>
        </w:rPr>
        <w:t>Quite honestly, the past few years have all been a bit of a blur. We have continued to operate within a flawed funding model, and during floods, fires, storms and a once-in-a-lifetime pandemic.</w:t>
      </w:r>
    </w:p>
    <w:p w14:paraId="4FF9671C" w14:textId="52C52905" w:rsidR="0049687F" w:rsidRPr="0049687F" w:rsidRDefault="0049687F" w:rsidP="0049687F">
      <w:pPr>
        <w:rPr>
          <w:lang w:val="en-US"/>
        </w:rPr>
      </w:pPr>
      <w:r w:rsidRPr="0049687F">
        <w:rPr>
          <w:lang w:val="en-US"/>
        </w:rPr>
        <w:t>My focus over the past year has been on the mental health and wellbeing of the Koomarri family. Our service users, families and staff have all endured lengthy periods of uncertainty, isolation and change, so we have been making a concerted effort to take care of one another whilst taking care of day-to-day business.</w:t>
      </w:r>
    </w:p>
    <w:p w14:paraId="2DF575AA" w14:textId="70C380AD" w:rsidR="0049687F" w:rsidRPr="0049687F" w:rsidRDefault="0049687F" w:rsidP="00CF2CAF">
      <w:pPr>
        <w:pStyle w:val="Heading3"/>
        <w:rPr>
          <w:lang w:val="en-US"/>
        </w:rPr>
      </w:pPr>
      <w:bookmarkStart w:id="34" w:name="_Toc120266930"/>
      <w:r w:rsidRPr="0049687F">
        <w:rPr>
          <w:lang w:val="en-US"/>
        </w:rPr>
        <w:t>What are some of the major opportunities?</w:t>
      </w:r>
      <w:bookmarkEnd w:id="34"/>
    </w:p>
    <w:p w14:paraId="3CAFC217" w14:textId="172C6137" w:rsidR="0049687F" w:rsidRPr="0049687F" w:rsidRDefault="0049687F" w:rsidP="0049687F">
      <w:pPr>
        <w:rPr>
          <w:lang w:val="en-US"/>
        </w:rPr>
      </w:pPr>
      <w:r w:rsidRPr="0049687F">
        <w:rPr>
          <w:lang w:val="en-US"/>
        </w:rPr>
        <w:t>I think there is a level of optimism and new energy with the change in government. There is a great opportunity for the sector to come together and provide practical solutions to the policy and process issues that have plagued the Agency.</w:t>
      </w:r>
    </w:p>
    <w:p w14:paraId="3DB5C333" w14:textId="62794A3A" w:rsidR="0049687F" w:rsidRPr="0049687F" w:rsidRDefault="0049687F" w:rsidP="00CF2CAF">
      <w:pPr>
        <w:pStyle w:val="Heading3"/>
        <w:rPr>
          <w:lang w:val="en-US"/>
        </w:rPr>
      </w:pPr>
      <w:bookmarkStart w:id="35" w:name="_Toc120266931"/>
      <w:r w:rsidRPr="0049687F">
        <w:rPr>
          <w:lang w:val="en-US"/>
        </w:rPr>
        <w:t>What are some of the major challenges?</w:t>
      </w:r>
      <w:bookmarkEnd w:id="35"/>
    </w:p>
    <w:p w14:paraId="010E4303" w14:textId="5BAC5705" w:rsidR="0049687F" w:rsidRPr="0049687F" w:rsidRDefault="0049687F" w:rsidP="0049687F">
      <w:pPr>
        <w:rPr>
          <w:lang w:val="en-US"/>
        </w:rPr>
      </w:pPr>
      <w:r w:rsidRPr="0049687F">
        <w:rPr>
          <w:lang w:val="en-US"/>
        </w:rPr>
        <w:t>The combination of ongoing inadequate pricing, ever-changing NDIA policies, industrial requirements and increased (unfunded) regulatory work is placing significant pressure on organisations to remain viable.</w:t>
      </w:r>
    </w:p>
    <w:p w14:paraId="1B2D8882" w14:textId="7D9338EC" w:rsidR="0049687F" w:rsidRPr="0049687F" w:rsidRDefault="0049687F" w:rsidP="0049687F">
      <w:pPr>
        <w:rPr>
          <w:lang w:val="en-US"/>
        </w:rPr>
      </w:pPr>
      <w:r w:rsidRPr="0049687F">
        <w:rPr>
          <w:lang w:val="en-US"/>
        </w:rPr>
        <w:t>The change in government is very welcome. However, many organisations do not have the luxury of time to ensure their long-term sustainability. We need some significant changes soon to prevent market failure.</w:t>
      </w:r>
    </w:p>
    <w:p w14:paraId="3CDAA278" w14:textId="13FBBB56" w:rsidR="0049687F" w:rsidRPr="0049687F" w:rsidRDefault="0049687F" w:rsidP="00CF2CAF">
      <w:pPr>
        <w:pStyle w:val="Heading3"/>
        <w:rPr>
          <w:lang w:val="en-US"/>
        </w:rPr>
      </w:pPr>
      <w:bookmarkStart w:id="36" w:name="_Toc120266932"/>
      <w:r w:rsidRPr="0049687F">
        <w:rPr>
          <w:lang w:val="en-US"/>
        </w:rPr>
        <w:t>Why did you get into the disability sector?</w:t>
      </w:r>
      <w:bookmarkEnd w:id="36"/>
    </w:p>
    <w:p w14:paraId="2A97A043" w14:textId="116144FB" w:rsidR="0049687F" w:rsidRPr="0049687F" w:rsidRDefault="0049687F" w:rsidP="0049687F">
      <w:pPr>
        <w:rPr>
          <w:lang w:val="en-US"/>
        </w:rPr>
      </w:pPr>
      <w:r w:rsidRPr="0049687F">
        <w:rPr>
          <w:lang w:val="en-US"/>
        </w:rPr>
        <w:t>Disability has always been in, and a big part of, my life. When growing up, there was no such word as ‘can’t’ in my home and this translated into a strong desire to enable and empower people to be the best they could be in whatever they desired.</w:t>
      </w:r>
    </w:p>
    <w:p w14:paraId="15EBF13A" w14:textId="5B9FFDFD" w:rsidR="0049687F" w:rsidRPr="0049687F" w:rsidRDefault="0049687F" w:rsidP="00CF2CAF">
      <w:pPr>
        <w:pStyle w:val="Heading3"/>
        <w:rPr>
          <w:lang w:val="en-US"/>
        </w:rPr>
      </w:pPr>
      <w:bookmarkStart w:id="37" w:name="_Toc120266933"/>
      <w:r w:rsidRPr="0049687F">
        <w:rPr>
          <w:lang w:val="en-US"/>
        </w:rPr>
        <w:t>What’s surprised you most (about the sector)?</w:t>
      </w:r>
      <w:bookmarkEnd w:id="37"/>
    </w:p>
    <w:p w14:paraId="1791EB1B" w14:textId="73FE3DC2" w:rsidR="0049687F" w:rsidRPr="0049687F" w:rsidRDefault="0049687F" w:rsidP="0049687F">
      <w:pPr>
        <w:rPr>
          <w:lang w:val="en-US"/>
        </w:rPr>
      </w:pPr>
      <w:r w:rsidRPr="0049687F">
        <w:rPr>
          <w:lang w:val="en-US"/>
        </w:rPr>
        <w:t>The resilience of our sector is extraordinary. I challenge you to find and name another industry or sector that could operate as well as we do under the adverse conditions that we have experienced. Name one!</w:t>
      </w:r>
    </w:p>
    <w:p w14:paraId="53F524A7" w14:textId="7B9423D9" w:rsidR="00CF2CAF" w:rsidRDefault="00CF2CAF">
      <w:pPr>
        <w:spacing w:before="0" w:after="160"/>
        <w:rPr>
          <w:lang w:val="en-US"/>
        </w:rPr>
      </w:pPr>
      <w:r>
        <w:rPr>
          <w:lang w:val="en-US"/>
        </w:rPr>
        <w:br w:type="page"/>
      </w:r>
    </w:p>
    <w:p w14:paraId="7E8BFD32" w14:textId="77777777" w:rsidR="0049687F" w:rsidRPr="0049687F" w:rsidRDefault="0049687F" w:rsidP="00CF2CAF">
      <w:pPr>
        <w:pStyle w:val="Heading2"/>
        <w:rPr>
          <w:lang w:val="en-US"/>
        </w:rPr>
      </w:pPr>
      <w:bookmarkStart w:id="38" w:name="_Toc120266934"/>
      <w:r w:rsidRPr="0049687F">
        <w:rPr>
          <w:lang w:val="en-US"/>
        </w:rPr>
        <w:lastRenderedPageBreak/>
        <w:t>ACT sector stats</w:t>
      </w:r>
      <w:bookmarkEnd w:id="38"/>
    </w:p>
    <w:p w14:paraId="5B7D61E5" w14:textId="77777777" w:rsidR="0049687F" w:rsidRPr="0049687F" w:rsidRDefault="0049687F" w:rsidP="0049687F">
      <w:pPr>
        <w:rPr>
          <w:lang w:val="en-US"/>
        </w:rPr>
      </w:pPr>
      <w:r w:rsidRPr="0049687F">
        <w:rPr>
          <w:b/>
          <w:bCs/>
          <w:lang w:val="en-US"/>
        </w:rPr>
        <w:t xml:space="preserve">9,518 </w:t>
      </w:r>
      <w:r w:rsidRPr="0049687F">
        <w:rPr>
          <w:lang w:val="en-US"/>
        </w:rPr>
        <w:t>Active participants including ECA</w:t>
      </w:r>
    </w:p>
    <w:p w14:paraId="74217C68" w14:textId="5069D543" w:rsidR="0049687F" w:rsidRPr="0049687F" w:rsidRDefault="0049687F" w:rsidP="0049687F">
      <w:pPr>
        <w:rPr>
          <w:lang w:val="en-US"/>
        </w:rPr>
      </w:pPr>
      <w:r w:rsidRPr="0049687F">
        <w:rPr>
          <w:b/>
          <w:bCs/>
          <w:lang w:val="en-US"/>
        </w:rPr>
        <w:t xml:space="preserve">169 </w:t>
      </w:r>
      <w:r w:rsidRPr="0049687F">
        <w:rPr>
          <w:lang w:val="en-US"/>
        </w:rPr>
        <w:t>Active ECA participants</w:t>
      </w:r>
    </w:p>
    <w:p w14:paraId="43AEA967" w14:textId="072746AE" w:rsidR="0049687F" w:rsidRPr="0049687F" w:rsidRDefault="0049687F" w:rsidP="0049687F">
      <w:pPr>
        <w:rPr>
          <w:lang w:val="en-US"/>
        </w:rPr>
      </w:pPr>
      <w:r w:rsidRPr="0049687F">
        <w:rPr>
          <w:b/>
          <w:bCs/>
          <w:lang w:val="en-US"/>
        </w:rPr>
        <w:t>4.5</w:t>
      </w:r>
      <w:r w:rsidR="0055555F">
        <w:rPr>
          <w:b/>
          <w:bCs/>
          <w:lang w:val="en-US"/>
        </w:rPr>
        <w:t xml:space="preserve"> </w:t>
      </w:r>
      <w:r w:rsidR="001F1C2C">
        <w:rPr>
          <w:b/>
          <w:bCs/>
          <w:lang w:val="en-US"/>
        </w:rPr>
        <w:t>per cent</w:t>
      </w:r>
      <w:r w:rsidRPr="0049687F">
        <w:rPr>
          <w:b/>
          <w:bCs/>
          <w:lang w:val="en-US"/>
        </w:rPr>
        <w:t xml:space="preserve"> </w:t>
      </w:r>
      <w:r w:rsidRPr="0049687F">
        <w:rPr>
          <w:lang w:val="en-US"/>
        </w:rPr>
        <w:t>NDIS participants are Indigenous</w:t>
      </w:r>
    </w:p>
    <w:p w14:paraId="1EA5A591" w14:textId="08CF44CD" w:rsidR="0049687F" w:rsidRPr="0049687F" w:rsidRDefault="0049687F" w:rsidP="0049687F">
      <w:pPr>
        <w:rPr>
          <w:lang w:val="en-US"/>
        </w:rPr>
      </w:pPr>
      <w:r w:rsidRPr="0049687F">
        <w:rPr>
          <w:b/>
          <w:bCs/>
          <w:lang w:val="en-US"/>
        </w:rPr>
        <w:t>10.4</w:t>
      </w:r>
      <w:r w:rsidR="0055555F">
        <w:rPr>
          <w:b/>
          <w:bCs/>
          <w:lang w:val="en-US"/>
        </w:rPr>
        <w:t xml:space="preserve"> </w:t>
      </w:r>
      <w:r w:rsidR="001F1C2C">
        <w:rPr>
          <w:b/>
          <w:bCs/>
          <w:lang w:val="en-US"/>
        </w:rPr>
        <w:t>per cent</w:t>
      </w:r>
      <w:r w:rsidRPr="0049687F">
        <w:rPr>
          <w:b/>
          <w:bCs/>
          <w:lang w:val="en-US"/>
        </w:rPr>
        <w:t xml:space="preserve"> </w:t>
      </w:r>
      <w:r w:rsidRPr="0049687F">
        <w:rPr>
          <w:lang w:val="en-US"/>
        </w:rPr>
        <w:t>Culturally and linguistically diverse</w:t>
      </w:r>
    </w:p>
    <w:p w14:paraId="0CE71D61" w14:textId="67B0F10B" w:rsidR="0049687F" w:rsidRPr="0049687F" w:rsidRDefault="0049687F" w:rsidP="00CF2CAF">
      <w:pPr>
        <w:pStyle w:val="Heading2"/>
        <w:rPr>
          <w:lang w:val="en-US"/>
        </w:rPr>
      </w:pPr>
      <w:bookmarkStart w:id="39" w:name="_Toc120266935"/>
      <w:r w:rsidRPr="0049687F">
        <w:rPr>
          <w:lang w:val="en-US"/>
        </w:rPr>
        <w:t>Top three issues</w:t>
      </w:r>
      <w:bookmarkEnd w:id="39"/>
    </w:p>
    <w:p w14:paraId="195EDB5F" w14:textId="0A1C0F3D" w:rsidR="0049687F" w:rsidRPr="0049687F" w:rsidRDefault="0049687F" w:rsidP="00CF2CAF">
      <w:pPr>
        <w:pStyle w:val="Heading3"/>
        <w:rPr>
          <w:lang w:val="en-US"/>
        </w:rPr>
      </w:pPr>
      <w:bookmarkStart w:id="40" w:name="_Toc120266936"/>
      <w:r w:rsidRPr="0049687F">
        <w:rPr>
          <w:lang w:val="en-US"/>
        </w:rPr>
        <w:t>Pricing </w:t>
      </w:r>
      <w:bookmarkEnd w:id="40"/>
    </w:p>
    <w:p w14:paraId="671289C6" w14:textId="095B1F64" w:rsidR="0049687F" w:rsidRPr="0049687F" w:rsidRDefault="0049687F" w:rsidP="0049687F">
      <w:pPr>
        <w:rPr>
          <w:lang w:val="en-US"/>
        </w:rPr>
      </w:pPr>
      <w:r w:rsidRPr="0049687F">
        <w:rPr>
          <w:lang w:val="en-US"/>
        </w:rPr>
        <w:t>Inadequate pricing remains a major concern. While the recent increase to the pricing of some support categories was very welcome, the underlying hourly rate still does not adequately reflect the large amount of administration required to operate under the Scheme. Inadequate NDIS prices pose a risk not only to individual disability service providers, but to the Scheme as a whole.</w:t>
      </w:r>
    </w:p>
    <w:p w14:paraId="4D3C6EF5" w14:textId="4932BEAC" w:rsidR="0049687F" w:rsidRPr="0049687F" w:rsidRDefault="0049687F" w:rsidP="00CF2CAF">
      <w:pPr>
        <w:pStyle w:val="Heading3"/>
        <w:rPr>
          <w:lang w:val="en-US"/>
        </w:rPr>
      </w:pPr>
      <w:bookmarkStart w:id="41" w:name="_Toc120266937"/>
      <w:r w:rsidRPr="0049687F">
        <w:rPr>
          <w:lang w:val="en-US"/>
        </w:rPr>
        <w:t>Quality and safeguarding systems</w:t>
      </w:r>
      <w:bookmarkEnd w:id="41"/>
    </w:p>
    <w:p w14:paraId="22799AC7" w14:textId="41A8F04E" w:rsidR="0049687F" w:rsidRPr="0049687F" w:rsidRDefault="0049687F" w:rsidP="0049687F">
      <w:pPr>
        <w:rPr>
          <w:lang w:val="en-US"/>
        </w:rPr>
      </w:pPr>
      <w:r w:rsidRPr="0049687F">
        <w:rPr>
          <w:lang w:val="en-US"/>
        </w:rPr>
        <w:t>ACT providers are reporting significant increases in unfunded compliance costs. Providers are required to report separately to the NDIS Commission and the ACT Government, which results in a doubling of administrative costs. This problem is compounded by the lack of available behaviour support practitioners.</w:t>
      </w:r>
    </w:p>
    <w:p w14:paraId="2E337BBE" w14:textId="6589F983" w:rsidR="0049687F" w:rsidRPr="0049687F" w:rsidRDefault="0049687F" w:rsidP="00CF2CAF">
      <w:pPr>
        <w:pStyle w:val="Heading3"/>
        <w:rPr>
          <w:lang w:val="en-US"/>
        </w:rPr>
      </w:pPr>
      <w:bookmarkStart w:id="42" w:name="_Toc120266938"/>
      <w:r w:rsidRPr="0049687F">
        <w:rPr>
          <w:lang w:val="en-US"/>
        </w:rPr>
        <w:t>Pressures on support coordination</w:t>
      </w:r>
      <w:bookmarkEnd w:id="42"/>
    </w:p>
    <w:p w14:paraId="081EEB63" w14:textId="3DF03B77" w:rsidR="0049687F" w:rsidRPr="0049687F" w:rsidRDefault="0049687F" w:rsidP="0049687F">
      <w:pPr>
        <w:rPr>
          <w:lang w:val="en-US"/>
        </w:rPr>
      </w:pPr>
      <w:r w:rsidRPr="0049687F">
        <w:rPr>
          <w:lang w:val="en-US"/>
        </w:rPr>
        <w:t>Several organisations in the ACT have ceased support coordination services in recent times, and many more are considering it. Support coordination is a critical component of the Scheme, especially for people with high and complex needs, but many support coordinators simply do not have the capacity to complete the work that is expected of them, and express concerns around mental health and wellbeing.</w:t>
      </w:r>
    </w:p>
    <w:p w14:paraId="2538F3C2" w14:textId="77777777" w:rsidR="0049687F" w:rsidRPr="0049687F" w:rsidRDefault="0049687F" w:rsidP="0049687F">
      <w:pPr>
        <w:rPr>
          <w:lang w:val="en-US"/>
        </w:rPr>
      </w:pPr>
      <w:r w:rsidRPr="0049687F">
        <w:br w:type="page"/>
      </w:r>
    </w:p>
    <w:p w14:paraId="14EC1533" w14:textId="61CAD88B" w:rsidR="0049687F" w:rsidRPr="0049687F" w:rsidRDefault="0049687F" w:rsidP="009D5A16">
      <w:pPr>
        <w:pStyle w:val="Heading2"/>
        <w:rPr>
          <w:lang w:val="en-US"/>
        </w:rPr>
      </w:pPr>
      <w:bookmarkStart w:id="43" w:name="_Toc120266939"/>
      <w:r w:rsidRPr="0049687F">
        <w:rPr>
          <w:lang w:val="en-US"/>
        </w:rPr>
        <w:lastRenderedPageBreak/>
        <w:t>The state of the</w:t>
      </w:r>
      <w:r w:rsidR="009D5A16">
        <w:rPr>
          <w:lang w:val="en-US"/>
        </w:rPr>
        <w:t xml:space="preserve"> </w:t>
      </w:r>
      <w:r w:rsidRPr="0049687F">
        <w:rPr>
          <w:lang w:val="en-US"/>
        </w:rPr>
        <w:t>operating environment</w:t>
      </w:r>
      <w:bookmarkEnd w:id="43"/>
    </w:p>
    <w:p w14:paraId="3FF5F016" w14:textId="470B39DB" w:rsidR="0049687F" w:rsidRPr="0049687F" w:rsidRDefault="0049687F" w:rsidP="0049687F">
      <w:pPr>
        <w:rPr>
          <w:lang w:val="en-US"/>
        </w:rPr>
      </w:pPr>
      <w:r w:rsidRPr="0049687F">
        <w:rPr>
          <w:lang w:val="en-US"/>
        </w:rPr>
        <w:t>The 2022 NDS Annual Market Survey was conducted by the Centre for Disability Research and Policy at the University of Sydney. As NDS’s Annual Market Survey enters its ninth year, the results identity both growing optimism and residual uncertainty in the market, in part related to the COVID-19 pandemic.</w:t>
      </w:r>
    </w:p>
    <w:p w14:paraId="59085C6C" w14:textId="14B74F9E" w:rsidR="0049687F" w:rsidRPr="0049687F" w:rsidRDefault="0049687F" w:rsidP="0049687F">
      <w:pPr>
        <w:rPr>
          <w:lang w:val="en-US"/>
        </w:rPr>
      </w:pPr>
      <w:r w:rsidRPr="0049687F">
        <w:rPr>
          <w:lang w:val="en-US"/>
        </w:rPr>
        <w:t>We received 364 responses from across Australia, 96 per cent of whom were registered NDIS service providers. Three-quarters were from not-for-profit organisations. Twenty-four per cent of the organisations were established in 2014 or later (i.e., in the NDIS era). Of the respondents:</w:t>
      </w:r>
    </w:p>
    <w:p w14:paraId="30CE92AC" w14:textId="0D6BB603" w:rsidR="0049687F" w:rsidRPr="009D5A16" w:rsidRDefault="0049687F">
      <w:pPr>
        <w:pStyle w:val="ListParagraph"/>
        <w:numPr>
          <w:ilvl w:val="0"/>
          <w:numId w:val="2"/>
        </w:numPr>
        <w:ind w:left="567" w:hanging="567"/>
        <w:rPr>
          <w:lang w:val="en-US"/>
        </w:rPr>
      </w:pPr>
      <w:r w:rsidRPr="009D5A16">
        <w:rPr>
          <w:lang w:val="en-US"/>
        </w:rPr>
        <w:t>4 per cent were sole traders</w:t>
      </w:r>
    </w:p>
    <w:p w14:paraId="7FDD987D" w14:textId="09E0C53A" w:rsidR="0049687F" w:rsidRPr="009D5A16" w:rsidRDefault="0049687F">
      <w:pPr>
        <w:pStyle w:val="ListParagraph"/>
        <w:numPr>
          <w:ilvl w:val="0"/>
          <w:numId w:val="2"/>
        </w:numPr>
        <w:ind w:left="567" w:hanging="567"/>
        <w:rPr>
          <w:lang w:val="en-US"/>
        </w:rPr>
      </w:pPr>
      <w:r w:rsidRPr="009D5A16">
        <w:rPr>
          <w:lang w:val="en-US"/>
        </w:rPr>
        <w:t>33 per cent had less than 50 people in their organisation</w:t>
      </w:r>
    </w:p>
    <w:p w14:paraId="732FE29A" w14:textId="4B3ECF3F" w:rsidR="0049687F" w:rsidRPr="009D5A16" w:rsidRDefault="0049687F">
      <w:pPr>
        <w:pStyle w:val="ListParagraph"/>
        <w:numPr>
          <w:ilvl w:val="0"/>
          <w:numId w:val="2"/>
        </w:numPr>
        <w:ind w:left="567" w:hanging="567"/>
        <w:rPr>
          <w:lang w:val="en-US"/>
        </w:rPr>
      </w:pPr>
      <w:r w:rsidRPr="009D5A16">
        <w:rPr>
          <w:lang w:val="en-US"/>
        </w:rPr>
        <w:t>35 per cent had 50-199 people in their organisation</w:t>
      </w:r>
    </w:p>
    <w:p w14:paraId="0F151D11" w14:textId="6D87A385" w:rsidR="0049687F" w:rsidRPr="009D5A16" w:rsidRDefault="0049687F">
      <w:pPr>
        <w:pStyle w:val="ListParagraph"/>
        <w:numPr>
          <w:ilvl w:val="0"/>
          <w:numId w:val="2"/>
        </w:numPr>
        <w:ind w:left="567" w:hanging="567"/>
        <w:rPr>
          <w:lang w:val="en-US"/>
        </w:rPr>
      </w:pPr>
      <w:r w:rsidRPr="009D5A16">
        <w:rPr>
          <w:lang w:val="en-US"/>
        </w:rPr>
        <w:t>23 per cent had 200-999 people in their organisation</w:t>
      </w:r>
    </w:p>
    <w:p w14:paraId="3808D70A" w14:textId="7EA1F1F5" w:rsidR="0049687F" w:rsidRPr="009D5A16" w:rsidRDefault="0049687F">
      <w:pPr>
        <w:pStyle w:val="ListParagraph"/>
        <w:numPr>
          <w:ilvl w:val="0"/>
          <w:numId w:val="2"/>
        </w:numPr>
        <w:ind w:left="567" w:hanging="567"/>
        <w:rPr>
          <w:lang w:val="en-US"/>
        </w:rPr>
      </w:pPr>
      <w:r w:rsidRPr="009D5A16">
        <w:rPr>
          <w:lang w:val="en-US"/>
        </w:rPr>
        <w:t>5 per cent had over 1,000 people in their organisation.</w:t>
      </w:r>
    </w:p>
    <w:p w14:paraId="462E6782" w14:textId="77777777" w:rsidR="0049687F" w:rsidRPr="0049687F" w:rsidRDefault="0049687F" w:rsidP="0049687F">
      <w:pPr>
        <w:rPr>
          <w:lang w:val="en-US"/>
        </w:rPr>
      </w:pPr>
      <w:r w:rsidRPr="0049687F">
        <w:rPr>
          <w:lang w:val="en-US"/>
        </w:rPr>
        <w:t>Incomes ranged, with:</w:t>
      </w:r>
    </w:p>
    <w:p w14:paraId="7D45CE00" w14:textId="12F30B10" w:rsidR="0049687F" w:rsidRPr="001130DB" w:rsidRDefault="0049687F">
      <w:pPr>
        <w:pStyle w:val="ListParagraph"/>
        <w:numPr>
          <w:ilvl w:val="0"/>
          <w:numId w:val="3"/>
        </w:numPr>
        <w:ind w:left="567" w:hanging="567"/>
        <w:rPr>
          <w:lang w:val="en-US"/>
        </w:rPr>
      </w:pPr>
      <w:r w:rsidRPr="001130DB">
        <w:rPr>
          <w:lang w:val="en-US"/>
        </w:rPr>
        <w:t>17 per cent of organisations having an income of less than $1m (very small)</w:t>
      </w:r>
    </w:p>
    <w:p w14:paraId="79FCC5CA" w14:textId="2428BE1E" w:rsidR="0049687F" w:rsidRPr="001130DB" w:rsidRDefault="0049687F">
      <w:pPr>
        <w:pStyle w:val="ListParagraph"/>
        <w:numPr>
          <w:ilvl w:val="0"/>
          <w:numId w:val="3"/>
        </w:numPr>
        <w:ind w:left="567" w:hanging="567"/>
        <w:rPr>
          <w:lang w:val="en-US"/>
        </w:rPr>
      </w:pPr>
      <w:r w:rsidRPr="001130DB">
        <w:rPr>
          <w:lang w:val="en-US"/>
        </w:rPr>
        <w:t>24 per cent having an income between $1m and $5m (small)</w:t>
      </w:r>
    </w:p>
    <w:p w14:paraId="713CD6E2" w14:textId="0944D463" w:rsidR="0049687F" w:rsidRPr="001130DB" w:rsidRDefault="0049687F">
      <w:pPr>
        <w:pStyle w:val="ListParagraph"/>
        <w:numPr>
          <w:ilvl w:val="0"/>
          <w:numId w:val="3"/>
        </w:numPr>
        <w:ind w:left="567" w:hanging="567"/>
        <w:rPr>
          <w:lang w:val="en-US"/>
        </w:rPr>
      </w:pPr>
      <w:r w:rsidRPr="001130DB">
        <w:rPr>
          <w:lang w:val="en-US"/>
        </w:rPr>
        <w:t>35 per cent having an income between $5m and $20m (medium)</w:t>
      </w:r>
    </w:p>
    <w:p w14:paraId="460C89B9" w14:textId="2B5F2E61" w:rsidR="0049687F" w:rsidRPr="001130DB" w:rsidRDefault="0049687F">
      <w:pPr>
        <w:pStyle w:val="ListParagraph"/>
        <w:numPr>
          <w:ilvl w:val="0"/>
          <w:numId w:val="3"/>
        </w:numPr>
        <w:ind w:left="567" w:hanging="567"/>
        <w:rPr>
          <w:lang w:val="en-US"/>
        </w:rPr>
      </w:pPr>
      <w:r w:rsidRPr="001130DB">
        <w:rPr>
          <w:lang w:val="en-US"/>
        </w:rPr>
        <w:t>24 per cent having an income over $20m (large).</w:t>
      </w:r>
    </w:p>
    <w:p w14:paraId="6A0C4E27" w14:textId="06040545" w:rsidR="0049687F" w:rsidRPr="0049687F" w:rsidRDefault="0049687F" w:rsidP="0049687F">
      <w:pPr>
        <w:rPr>
          <w:lang w:val="en-US"/>
        </w:rPr>
      </w:pPr>
      <w:r w:rsidRPr="0049687F">
        <w:rPr>
          <w:lang w:val="en-US"/>
        </w:rPr>
        <w:t>Ninety-eight per cent of respondents were providing NDIS services, nine per cent were providing employment services (DES/Job Active/NESM/Transition to Work), and 20 per cent were providing supports in employment services under the NDIS (including ADEs and social enterprises).</w:t>
      </w:r>
    </w:p>
    <w:p w14:paraId="751F2719" w14:textId="77777777" w:rsidR="0049687F" w:rsidRPr="0049687F" w:rsidRDefault="0049687F" w:rsidP="00565CF7">
      <w:pPr>
        <w:pStyle w:val="Heading3"/>
        <w:rPr>
          <w:lang w:val="en-US"/>
        </w:rPr>
      </w:pPr>
      <w:bookmarkStart w:id="44" w:name="_Toc120266940"/>
      <w:r w:rsidRPr="0049687F">
        <w:rPr>
          <w:lang w:val="en-US"/>
        </w:rPr>
        <w:t>Continuing impact of COVID-19</w:t>
      </w:r>
      <w:bookmarkEnd w:id="44"/>
    </w:p>
    <w:p w14:paraId="472BF0BA" w14:textId="77777777" w:rsidR="0049687F" w:rsidRPr="0049687F" w:rsidRDefault="0049687F" w:rsidP="0049687F">
      <w:pPr>
        <w:rPr>
          <w:lang w:val="en-US"/>
        </w:rPr>
      </w:pPr>
      <w:r w:rsidRPr="0049687F">
        <w:rPr>
          <w:lang w:val="en-US"/>
        </w:rPr>
        <w:t>Ninety-three per cent of respondents reported that the COVID-19 pandemic was having ongoing financial and operational impacts on the sector. Many cited staffing issues related to recruitment, sickness, costs of PPE and vaccination refusal.</w:t>
      </w:r>
    </w:p>
    <w:p w14:paraId="7BBEF924" w14:textId="0A38036D" w:rsidR="0049687F" w:rsidRPr="0049687F" w:rsidRDefault="0049687F" w:rsidP="0049687F">
      <w:pPr>
        <w:rPr>
          <w:lang w:val="en-US"/>
        </w:rPr>
      </w:pPr>
      <w:r w:rsidRPr="0049687F">
        <w:rPr>
          <w:lang w:val="en-US"/>
        </w:rPr>
        <w:t xml:space="preserve">‘The 2021-22 [finances] present a false illusion of a surplus, [due to] the COVID support  payments.’ </w:t>
      </w:r>
      <w:r w:rsidR="00565CF7">
        <w:rPr>
          <w:lang w:val="en-US"/>
        </w:rPr>
        <w:br/>
      </w:r>
      <w:r w:rsidRPr="0049687F">
        <w:rPr>
          <w:b/>
          <w:bCs/>
          <w:lang w:val="en-US"/>
        </w:rPr>
        <w:t>NSW medium not-for-profit</w:t>
      </w:r>
    </w:p>
    <w:p w14:paraId="6868D7A8" w14:textId="619085A8" w:rsidR="0049687F" w:rsidRPr="0049687F" w:rsidRDefault="0049687F" w:rsidP="0049687F">
      <w:pPr>
        <w:rPr>
          <w:lang w:val="en-US"/>
        </w:rPr>
      </w:pPr>
      <w:r w:rsidRPr="0049687F">
        <w:rPr>
          <w:lang w:val="en-US"/>
        </w:rPr>
        <w:lastRenderedPageBreak/>
        <w:t>‘Ongoing health impacts for workers – absenteeism (e.g., particularly for key roles like direct support workers) impacts participants.’</w:t>
      </w:r>
      <w:r w:rsidR="00565CF7">
        <w:rPr>
          <w:lang w:val="en-US"/>
        </w:rPr>
        <w:br/>
      </w:r>
      <w:r w:rsidRPr="0049687F">
        <w:rPr>
          <w:b/>
          <w:bCs/>
          <w:lang w:val="en-US"/>
        </w:rPr>
        <w:t>Qld medium for-profit</w:t>
      </w:r>
    </w:p>
    <w:p w14:paraId="1926325B" w14:textId="1881DF9F" w:rsidR="0049687F" w:rsidRPr="0049687F" w:rsidRDefault="00D927E8" w:rsidP="0049687F">
      <w:pPr>
        <w:rPr>
          <w:lang w:val="en-US"/>
        </w:rPr>
      </w:pPr>
      <w:r w:rsidRPr="0049687F">
        <w:rPr>
          <w:lang w:val="en-US"/>
        </w:rPr>
        <w:t>Respondents</w:t>
      </w:r>
      <w:r w:rsidR="0049687F" w:rsidRPr="0049687F">
        <w:rPr>
          <w:lang w:val="en-US"/>
        </w:rPr>
        <w:t xml:space="preserve"> noted a lack of coordinated support by governments. For example:</w:t>
      </w:r>
    </w:p>
    <w:p w14:paraId="69669D3B" w14:textId="77777777" w:rsidR="0049687F" w:rsidRPr="0049687F" w:rsidRDefault="0049687F" w:rsidP="0049687F">
      <w:pPr>
        <w:rPr>
          <w:lang w:val="en-US"/>
        </w:rPr>
      </w:pPr>
      <w:r w:rsidRPr="0049687F">
        <w:rPr>
          <w:lang w:val="en-US"/>
        </w:rPr>
        <w:t xml:space="preserve">‘The pandemic is still here and yet the government is taking an ad hoc approach. Both participants and staff are still getting sick and require isolation, which is stretching the organisation’s ability to respond to changes, as the workforce is already stretched with extreme staff shortages which has still not been addressed by governments.’ </w:t>
      </w:r>
      <w:r w:rsidRPr="0049687F">
        <w:rPr>
          <w:lang w:val="en-US"/>
        </w:rPr>
        <w:br/>
      </w:r>
      <w:r w:rsidRPr="0049687F">
        <w:rPr>
          <w:b/>
          <w:bCs/>
          <w:lang w:val="en-US"/>
        </w:rPr>
        <w:t>Qld small for-profit</w:t>
      </w:r>
    </w:p>
    <w:p w14:paraId="20AAC7E9" w14:textId="77777777" w:rsidR="0049687F" w:rsidRPr="0049687F" w:rsidRDefault="0049687F" w:rsidP="00565CF7">
      <w:pPr>
        <w:pStyle w:val="Heading3"/>
        <w:rPr>
          <w:lang w:val="en-US"/>
        </w:rPr>
      </w:pPr>
      <w:bookmarkStart w:id="45" w:name="_Toc120266941"/>
      <w:r w:rsidRPr="0049687F">
        <w:rPr>
          <w:lang w:val="en-US"/>
        </w:rPr>
        <w:t>NDIS operating environment</w:t>
      </w:r>
      <w:bookmarkEnd w:id="45"/>
    </w:p>
    <w:p w14:paraId="52C40990" w14:textId="639BFE8B" w:rsidR="0049687F" w:rsidRPr="0049687F" w:rsidRDefault="0049687F" w:rsidP="0049687F">
      <w:pPr>
        <w:rPr>
          <w:lang w:val="en-US"/>
        </w:rPr>
      </w:pPr>
      <w:r w:rsidRPr="0049687F">
        <w:rPr>
          <w:lang w:val="en-US"/>
        </w:rPr>
        <w:t>High levels of pessimism in 2021 have turned into greater optimism that NDIS policy reforms are heading in the right direction in 2022. Up from 25 per cent last year (the lowest level ever recorded), 43 per cent of respondents agreed or strongly agreed that NDIS policy reforms were heading in the right direction. However, seen over a longer period, the 2022 results are returning to pre-pandemic levels, which have not been higher than 55 per cent between 2016 and 2021.</w:t>
      </w:r>
    </w:p>
    <w:p w14:paraId="45AFC3EF" w14:textId="7281178C" w:rsidR="0049687F" w:rsidRPr="0049687F" w:rsidRDefault="0049687F" w:rsidP="0049687F">
      <w:pPr>
        <w:rPr>
          <w:lang w:val="en-US"/>
        </w:rPr>
      </w:pPr>
      <w:r w:rsidRPr="0049687F">
        <w:rPr>
          <w:lang w:val="en-US"/>
        </w:rPr>
        <w:t>Given the timing of the poll (September 2022), the results may reflect early messaging and action from the new Federal Labor Government. A series of announcements during and since the federal election in May 2022 included planned changes to the NDIA Board, the initiation of a review into the backlog of AAT decisions, a review into acute hospital beds blocked by NDIS participants awaiting suitable accommodation, the Jobs and Skills Summit, the NDIS Review and a disability employment national roundtable. This was reflected by a number of respondents:</w:t>
      </w:r>
    </w:p>
    <w:p w14:paraId="02FC93E0" w14:textId="5D715C21" w:rsidR="0049687F" w:rsidRPr="0049687F" w:rsidRDefault="0049687F" w:rsidP="0049687F">
      <w:pPr>
        <w:rPr>
          <w:lang w:val="en-US"/>
        </w:rPr>
      </w:pPr>
      <w:r w:rsidRPr="0049687F">
        <w:rPr>
          <w:lang w:val="en-US"/>
        </w:rPr>
        <w:t xml:space="preserve">‘We are looking forward to a change in direction from Minister Shorten – however, it is still early days.’ </w:t>
      </w:r>
      <w:r w:rsidRPr="0049687F">
        <w:rPr>
          <w:lang w:val="en-US"/>
        </w:rPr>
        <w:br/>
      </w:r>
      <w:r w:rsidRPr="0049687F">
        <w:rPr>
          <w:b/>
          <w:bCs/>
          <w:lang w:val="en-US"/>
        </w:rPr>
        <w:t>Tas large not-for-profit</w:t>
      </w:r>
    </w:p>
    <w:p w14:paraId="2EC1A901" w14:textId="77777777" w:rsidR="0049687F" w:rsidRPr="0049687F" w:rsidRDefault="0049687F" w:rsidP="0049687F">
      <w:pPr>
        <w:rPr>
          <w:lang w:val="en-US"/>
        </w:rPr>
      </w:pPr>
      <w:r w:rsidRPr="0049687F">
        <w:rPr>
          <w:lang w:val="en-US"/>
        </w:rPr>
        <w:t xml:space="preserve">‘I am hopeful things will improve under the new government – early indications are positive, but I fear operationalising good intent will take time.’ </w:t>
      </w:r>
      <w:r w:rsidRPr="0049687F">
        <w:rPr>
          <w:lang w:val="en-US"/>
        </w:rPr>
        <w:br/>
      </w:r>
      <w:r w:rsidRPr="0049687F">
        <w:rPr>
          <w:b/>
          <w:bCs/>
          <w:lang w:val="en-US"/>
        </w:rPr>
        <w:t>Vic large not-for-profit</w:t>
      </w:r>
    </w:p>
    <w:p w14:paraId="567D60C8" w14:textId="55C0E37D" w:rsidR="0049687F" w:rsidRPr="0049687F" w:rsidRDefault="0049687F" w:rsidP="0049687F">
      <w:pPr>
        <w:rPr>
          <w:lang w:val="en-US"/>
        </w:rPr>
      </w:pPr>
      <w:r w:rsidRPr="0049687F">
        <w:rPr>
          <w:lang w:val="en-US"/>
        </w:rPr>
        <w:t xml:space="preserve">However, a general optimism about the future direction of NDIS policy was not reflected in the overall assessment of the operating conditions for the disability sector. Business </w:t>
      </w:r>
      <w:r w:rsidRPr="0049687F">
        <w:rPr>
          <w:lang w:val="en-US"/>
        </w:rPr>
        <w:lastRenderedPageBreak/>
        <w:t>confidence has also softened. There was continued pessimism about the wider Australian economy, with 67 per cent of respondents considering that conditions had worsened. While pessimism about the wider economy appears to be linked to the pandemic (correlating with the pandemic years of 2020-22), the pessimism about the disability sector appears to show a longer trend.</w:t>
      </w:r>
    </w:p>
    <w:p w14:paraId="22F6CC33" w14:textId="63E41A1C" w:rsidR="0049687F" w:rsidRPr="0049687F" w:rsidRDefault="0049687F" w:rsidP="0049687F">
      <w:pPr>
        <w:rPr>
          <w:lang w:val="en-US"/>
        </w:rPr>
      </w:pPr>
      <w:r w:rsidRPr="0049687F">
        <w:rPr>
          <w:lang w:val="en-US"/>
        </w:rPr>
        <w:t>Apart from 2019, which could be considered an anomaly, pessimism about the operating conditions facing the non-government disability sector has been increasing for a number of years. In 2016, just 36 per cent of respondents considered that operating conditions had worsened. This number has risen year on year, with 67 per cent of respondents in the 2022 survey considering that operating conditions had worsened, and just 8 per cent considering that they had improved.</w:t>
      </w:r>
    </w:p>
    <w:p w14:paraId="71047772" w14:textId="40CA8CFF" w:rsidR="00B749B1" w:rsidRDefault="00B749B1">
      <w:pPr>
        <w:spacing w:before="0" w:after="160"/>
        <w:rPr>
          <w:lang w:val="en-US"/>
        </w:rPr>
      </w:pPr>
      <w:r>
        <w:rPr>
          <w:lang w:val="en-US"/>
        </w:rPr>
        <w:br w:type="page"/>
      </w:r>
    </w:p>
    <w:p w14:paraId="2F1393E5" w14:textId="79D48FB1" w:rsidR="0055555F" w:rsidRPr="0055555F" w:rsidRDefault="0055555F" w:rsidP="0055555F">
      <w:pPr>
        <w:rPr>
          <w:noProof/>
          <w:lang w:val="en-ID"/>
        </w:rPr>
      </w:pPr>
      <w:r w:rsidRPr="00225CAD">
        <w:rPr>
          <w:b/>
          <w:bCs/>
          <w:noProof/>
          <w:lang w:val="en-ID"/>
        </w:rPr>
        <w:lastRenderedPageBreak/>
        <w:t>Figure 1:</w:t>
      </w:r>
      <w:r>
        <w:rPr>
          <w:noProof/>
          <w:lang w:val="en-ID"/>
        </w:rPr>
        <w:t xml:space="preserve"> </w:t>
      </w:r>
      <w:r w:rsidRPr="0055555F">
        <w:rPr>
          <w:noProof/>
          <w:lang w:val="en-ID"/>
        </w:rPr>
        <w:t>Operating conditions in the non-Government disability sectors</w:t>
      </w:r>
    </w:p>
    <w:p w14:paraId="2E45E2C2" w14:textId="2500262B" w:rsidR="009910BD" w:rsidRDefault="0055555F" w:rsidP="0049687F">
      <w:pPr>
        <w:rPr>
          <w:noProof/>
          <w:lang w:val="en-US"/>
        </w:rPr>
      </w:pPr>
      <w:r>
        <w:rPr>
          <w:noProof/>
          <w:lang w:val="en-US"/>
        </w:rPr>
        <w:drawing>
          <wp:inline distT="0" distB="0" distL="0" distR="0" wp14:anchorId="3AB2E36B" wp14:editId="435576CB">
            <wp:extent cx="6132830" cy="3182620"/>
            <wp:effectExtent l="0" t="0" r="1270" b="0"/>
            <wp:docPr id="10" name="Picture 10" descr="Line graph showing improved and worsened operation conditions over time. Read below for a full dat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e graph showing improved and worsened operation conditions over time. Read below for a full data tab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2830" cy="3182620"/>
                    </a:xfrm>
                    <a:prstGeom prst="rect">
                      <a:avLst/>
                    </a:prstGeom>
                    <a:noFill/>
                  </pic:spPr>
                </pic:pic>
              </a:graphicData>
            </a:graphic>
          </wp:inline>
        </w:drawing>
      </w:r>
    </w:p>
    <w:tbl>
      <w:tblPr>
        <w:tblStyle w:val="GridTable4-Accent1"/>
        <w:tblW w:w="9580" w:type="dxa"/>
        <w:tblLook w:val="04A0" w:firstRow="1" w:lastRow="0" w:firstColumn="1" w:lastColumn="0" w:noHBand="0" w:noVBand="1"/>
        <w:tblCaption w:val="Figure 1: Operating conditions in the non-Government disability sectors"/>
        <w:tblDescription w:val="Data from above line graph showing improved and worsened operation conditions over time."/>
      </w:tblPr>
      <w:tblGrid>
        <w:gridCol w:w="1555"/>
        <w:gridCol w:w="891"/>
        <w:gridCol w:w="891"/>
        <w:gridCol w:w="891"/>
        <w:gridCol w:w="892"/>
        <w:gridCol w:w="892"/>
        <w:gridCol w:w="892"/>
        <w:gridCol w:w="892"/>
        <w:gridCol w:w="892"/>
        <w:gridCol w:w="892"/>
      </w:tblGrid>
      <w:tr w:rsidR="00296746" w:rsidRPr="00296746" w14:paraId="5A032DA1" w14:textId="77777777" w:rsidTr="000252FD">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53221676" w14:textId="464C356C" w:rsidR="00296746" w:rsidRPr="00296746" w:rsidRDefault="00296746" w:rsidP="00296746">
            <w:pPr>
              <w:rPr>
                <w:noProof/>
              </w:rPr>
            </w:pPr>
            <w:bookmarkStart w:id="46" w:name="Title_1" w:colFirst="0" w:colLast="0"/>
          </w:p>
        </w:tc>
        <w:tc>
          <w:tcPr>
            <w:tcW w:w="891" w:type="dxa"/>
            <w:noWrap/>
            <w:hideMark/>
          </w:tcPr>
          <w:p w14:paraId="5DC4867B" w14:textId="77777777" w:rsidR="00296746" w:rsidRPr="00296746" w:rsidRDefault="00296746" w:rsidP="00296746">
            <w:pPr>
              <w:cnfStyle w:val="100000000000" w:firstRow="1" w:lastRow="0" w:firstColumn="0" w:lastColumn="0" w:oddVBand="0" w:evenVBand="0" w:oddHBand="0" w:evenHBand="0" w:firstRowFirstColumn="0" w:firstRowLastColumn="0" w:lastRowFirstColumn="0" w:lastRowLastColumn="0"/>
              <w:rPr>
                <w:noProof/>
              </w:rPr>
            </w:pPr>
            <w:r w:rsidRPr="00296746">
              <w:rPr>
                <w:noProof/>
              </w:rPr>
              <w:t>2014</w:t>
            </w:r>
          </w:p>
        </w:tc>
        <w:tc>
          <w:tcPr>
            <w:tcW w:w="891" w:type="dxa"/>
            <w:noWrap/>
            <w:hideMark/>
          </w:tcPr>
          <w:p w14:paraId="5767FFD0" w14:textId="77777777" w:rsidR="00296746" w:rsidRPr="00296746" w:rsidRDefault="00296746" w:rsidP="00296746">
            <w:pPr>
              <w:cnfStyle w:val="100000000000" w:firstRow="1" w:lastRow="0" w:firstColumn="0" w:lastColumn="0" w:oddVBand="0" w:evenVBand="0" w:oddHBand="0" w:evenHBand="0" w:firstRowFirstColumn="0" w:firstRowLastColumn="0" w:lastRowFirstColumn="0" w:lastRowLastColumn="0"/>
              <w:rPr>
                <w:noProof/>
              </w:rPr>
            </w:pPr>
            <w:r w:rsidRPr="00296746">
              <w:rPr>
                <w:noProof/>
              </w:rPr>
              <w:t>2015</w:t>
            </w:r>
          </w:p>
        </w:tc>
        <w:tc>
          <w:tcPr>
            <w:tcW w:w="891" w:type="dxa"/>
            <w:noWrap/>
            <w:hideMark/>
          </w:tcPr>
          <w:p w14:paraId="4BCDB451" w14:textId="77777777" w:rsidR="00296746" w:rsidRPr="00296746" w:rsidRDefault="00296746" w:rsidP="00296746">
            <w:pPr>
              <w:cnfStyle w:val="100000000000" w:firstRow="1" w:lastRow="0" w:firstColumn="0" w:lastColumn="0" w:oddVBand="0" w:evenVBand="0" w:oddHBand="0" w:evenHBand="0" w:firstRowFirstColumn="0" w:firstRowLastColumn="0" w:lastRowFirstColumn="0" w:lastRowLastColumn="0"/>
              <w:rPr>
                <w:noProof/>
              </w:rPr>
            </w:pPr>
            <w:r w:rsidRPr="00296746">
              <w:rPr>
                <w:noProof/>
              </w:rPr>
              <w:t>2016</w:t>
            </w:r>
          </w:p>
        </w:tc>
        <w:tc>
          <w:tcPr>
            <w:tcW w:w="892" w:type="dxa"/>
            <w:noWrap/>
            <w:hideMark/>
          </w:tcPr>
          <w:p w14:paraId="2D8B5487" w14:textId="77777777" w:rsidR="00296746" w:rsidRPr="00296746" w:rsidRDefault="00296746" w:rsidP="00296746">
            <w:pPr>
              <w:cnfStyle w:val="100000000000" w:firstRow="1" w:lastRow="0" w:firstColumn="0" w:lastColumn="0" w:oddVBand="0" w:evenVBand="0" w:oddHBand="0" w:evenHBand="0" w:firstRowFirstColumn="0" w:firstRowLastColumn="0" w:lastRowFirstColumn="0" w:lastRowLastColumn="0"/>
              <w:rPr>
                <w:noProof/>
              </w:rPr>
            </w:pPr>
            <w:r w:rsidRPr="00296746">
              <w:rPr>
                <w:noProof/>
              </w:rPr>
              <w:t>2017</w:t>
            </w:r>
          </w:p>
        </w:tc>
        <w:tc>
          <w:tcPr>
            <w:tcW w:w="892" w:type="dxa"/>
            <w:noWrap/>
            <w:hideMark/>
          </w:tcPr>
          <w:p w14:paraId="5536955C" w14:textId="77777777" w:rsidR="00296746" w:rsidRPr="00296746" w:rsidRDefault="00296746" w:rsidP="00296746">
            <w:pPr>
              <w:cnfStyle w:val="100000000000" w:firstRow="1" w:lastRow="0" w:firstColumn="0" w:lastColumn="0" w:oddVBand="0" w:evenVBand="0" w:oddHBand="0" w:evenHBand="0" w:firstRowFirstColumn="0" w:firstRowLastColumn="0" w:lastRowFirstColumn="0" w:lastRowLastColumn="0"/>
              <w:rPr>
                <w:noProof/>
              </w:rPr>
            </w:pPr>
            <w:r w:rsidRPr="00296746">
              <w:rPr>
                <w:noProof/>
              </w:rPr>
              <w:t>2018</w:t>
            </w:r>
          </w:p>
        </w:tc>
        <w:tc>
          <w:tcPr>
            <w:tcW w:w="892" w:type="dxa"/>
            <w:noWrap/>
            <w:hideMark/>
          </w:tcPr>
          <w:p w14:paraId="2A0CCDDA" w14:textId="77777777" w:rsidR="00296746" w:rsidRPr="00296746" w:rsidRDefault="00296746" w:rsidP="00296746">
            <w:pPr>
              <w:cnfStyle w:val="100000000000" w:firstRow="1" w:lastRow="0" w:firstColumn="0" w:lastColumn="0" w:oddVBand="0" w:evenVBand="0" w:oddHBand="0" w:evenHBand="0" w:firstRowFirstColumn="0" w:firstRowLastColumn="0" w:lastRowFirstColumn="0" w:lastRowLastColumn="0"/>
              <w:rPr>
                <w:noProof/>
              </w:rPr>
            </w:pPr>
            <w:r w:rsidRPr="00296746">
              <w:rPr>
                <w:noProof/>
              </w:rPr>
              <w:t>2019</w:t>
            </w:r>
          </w:p>
        </w:tc>
        <w:tc>
          <w:tcPr>
            <w:tcW w:w="892" w:type="dxa"/>
            <w:noWrap/>
            <w:hideMark/>
          </w:tcPr>
          <w:p w14:paraId="4841FF75" w14:textId="77777777" w:rsidR="00296746" w:rsidRPr="00296746" w:rsidRDefault="00296746" w:rsidP="00296746">
            <w:pPr>
              <w:cnfStyle w:val="100000000000" w:firstRow="1" w:lastRow="0" w:firstColumn="0" w:lastColumn="0" w:oddVBand="0" w:evenVBand="0" w:oddHBand="0" w:evenHBand="0" w:firstRowFirstColumn="0" w:firstRowLastColumn="0" w:lastRowFirstColumn="0" w:lastRowLastColumn="0"/>
              <w:rPr>
                <w:noProof/>
              </w:rPr>
            </w:pPr>
            <w:r w:rsidRPr="00296746">
              <w:rPr>
                <w:noProof/>
              </w:rPr>
              <w:t>2020</w:t>
            </w:r>
          </w:p>
        </w:tc>
        <w:tc>
          <w:tcPr>
            <w:tcW w:w="892" w:type="dxa"/>
            <w:noWrap/>
            <w:hideMark/>
          </w:tcPr>
          <w:p w14:paraId="26F20E7C" w14:textId="77777777" w:rsidR="00296746" w:rsidRPr="00296746" w:rsidRDefault="00296746" w:rsidP="00296746">
            <w:pPr>
              <w:cnfStyle w:val="100000000000" w:firstRow="1" w:lastRow="0" w:firstColumn="0" w:lastColumn="0" w:oddVBand="0" w:evenVBand="0" w:oddHBand="0" w:evenHBand="0" w:firstRowFirstColumn="0" w:firstRowLastColumn="0" w:lastRowFirstColumn="0" w:lastRowLastColumn="0"/>
              <w:rPr>
                <w:noProof/>
              </w:rPr>
            </w:pPr>
            <w:r w:rsidRPr="00296746">
              <w:rPr>
                <w:noProof/>
              </w:rPr>
              <w:t>2021</w:t>
            </w:r>
          </w:p>
        </w:tc>
        <w:tc>
          <w:tcPr>
            <w:tcW w:w="892" w:type="dxa"/>
            <w:noWrap/>
            <w:hideMark/>
          </w:tcPr>
          <w:p w14:paraId="2F2282DD" w14:textId="77777777" w:rsidR="00296746" w:rsidRPr="00296746" w:rsidRDefault="00296746" w:rsidP="00296746">
            <w:pPr>
              <w:cnfStyle w:val="100000000000" w:firstRow="1" w:lastRow="0" w:firstColumn="0" w:lastColumn="0" w:oddVBand="0" w:evenVBand="0" w:oddHBand="0" w:evenHBand="0" w:firstRowFirstColumn="0" w:firstRowLastColumn="0" w:lastRowFirstColumn="0" w:lastRowLastColumn="0"/>
              <w:rPr>
                <w:noProof/>
              </w:rPr>
            </w:pPr>
            <w:r w:rsidRPr="00296746">
              <w:rPr>
                <w:noProof/>
              </w:rPr>
              <w:t>2022</w:t>
            </w:r>
          </w:p>
        </w:tc>
      </w:tr>
      <w:bookmarkEnd w:id="46"/>
      <w:tr w:rsidR="00296746" w:rsidRPr="00296746" w14:paraId="61D96303" w14:textId="77777777" w:rsidTr="00377C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46FA4F0E" w14:textId="77777777" w:rsidR="00296746" w:rsidRPr="00296746" w:rsidRDefault="00296746">
            <w:pPr>
              <w:rPr>
                <w:noProof/>
              </w:rPr>
            </w:pPr>
            <w:r w:rsidRPr="00296746">
              <w:rPr>
                <w:noProof/>
              </w:rPr>
              <w:t>Improved</w:t>
            </w:r>
          </w:p>
        </w:tc>
        <w:tc>
          <w:tcPr>
            <w:tcW w:w="891" w:type="dxa"/>
            <w:noWrap/>
            <w:hideMark/>
          </w:tcPr>
          <w:p w14:paraId="0BB7B690" w14:textId="523273FE" w:rsidR="00296746" w:rsidRPr="00296746" w:rsidRDefault="00296746" w:rsidP="00296746">
            <w:pPr>
              <w:cnfStyle w:val="000000100000" w:firstRow="0" w:lastRow="0" w:firstColumn="0" w:lastColumn="0" w:oddVBand="0" w:evenVBand="0" w:oddHBand="1" w:evenHBand="0" w:firstRowFirstColumn="0" w:firstRowLastColumn="0" w:lastRowFirstColumn="0" w:lastRowLastColumn="0"/>
              <w:rPr>
                <w:noProof/>
              </w:rPr>
            </w:pPr>
            <w:r w:rsidRPr="00296746">
              <w:rPr>
                <w:noProof/>
              </w:rPr>
              <w:t>10</w:t>
            </w:r>
            <w:r w:rsidR="00F00810">
              <w:rPr>
                <w:noProof/>
              </w:rPr>
              <w:t xml:space="preserve"> per cent</w:t>
            </w:r>
          </w:p>
        </w:tc>
        <w:tc>
          <w:tcPr>
            <w:tcW w:w="891" w:type="dxa"/>
            <w:noWrap/>
            <w:hideMark/>
          </w:tcPr>
          <w:p w14:paraId="21E36A10" w14:textId="1FD56276" w:rsidR="00296746" w:rsidRPr="00296746" w:rsidRDefault="00296746" w:rsidP="00296746">
            <w:pPr>
              <w:cnfStyle w:val="000000100000" w:firstRow="0" w:lastRow="0" w:firstColumn="0" w:lastColumn="0" w:oddVBand="0" w:evenVBand="0" w:oddHBand="1" w:evenHBand="0" w:firstRowFirstColumn="0" w:firstRowLastColumn="0" w:lastRowFirstColumn="0" w:lastRowLastColumn="0"/>
              <w:rPr>
                <w:noProof/>
              </w:rPr>
            </w:pPr>
            <w:r w:rsidRPr="00296746">
              <w:rPr>
                <w:noProof/>
              </w:rPr>
              <w:t>14</w:t>
            </w:r>
            <w:r w:rsidR="00F00810">
              <w:rPr>
                <w:noProof/>
              </w:rPr>
              <w:t xml:space="preserve"> per cent</w:t>
            </w:r>
          </w:p>
        </w:tc>
        <w:tc>
          <w:tcPr>
            <w:tcW w:w="891" w:type="dxa"/>
            <w:noWrap/>
            <w:hideMark/>
          </w:tcPr>
          <w:p w14:paraId="2C68A0AF" w14:textId="1F81F766" w:rsidR="00296746" w:rsidRPr="00296746" w:rsidRDefault="00296746" w:rsidP="00296746">
            <w:pPr>
              <w:cnfStyle w:val="000000100000" w:firstRow="0" w:lastRow="0" w:firstColumn="0" w:lastColumn="0" w:oddVBand="0" w:evenVBand="0" w:oddHBand="1" w:evenHBand="0" w:firstRowFirstColumn="0" w:firstRowLastColumn="0" w:lastRowFirstColumn="0" w:lastRowLastColumn="0"/>
              <w:rPr>
                <w:noProof/>
              </w:rPr>
            </w:pPr>
            <w:r w:rsidRPr="00296746">
              <w:rPr>
                <w:noProof/>
              </w:rPr>
              <w:t>22</w:t>
            </w:r>
            <w:r w:rsidR="00F00810">
              <w:rPr>
                <w:noProof/>
              </w:rPr>
              <w:t xml:space="preserve"> per cent</w:t>
            </w:r>
          </w:p>
        </w:tc>
        <w:tc>
          <w:tcPr>
            <w:tcW w:w="892" w:type="dxa"/>
            <w:noWrap/>
            <w:hideMark/>
          </w:tcPr>
          <w:p w14:paraId="44E92E3E" w14:textId="180ACC33" w:rsidR="00296746" w:rsidRPr="00296746" w:rsidRDefault="00296746" w:rsidP="00296746">
            <w:pPr>
              <w:cnfStyle w:val="000000100000" w:firstRow="0" w:lastRow="0" w:firstColumn="0" w:lastColumn="0" w:oddVBand="0" w:evenVBand="0" w:oddHBand="1" w:evenHBand="0" w:firstRowFirstColumn="0" w:firstRowLastColumn="0" w:lastRowFirstColumn="0" w:lastRowLastColumn="0"/>
              <w:rPr>
                <w:noProof/>
              </w:rPr>
            </w:pPr>
            <w:r w:rsidRPr="00296746">
              <w:rPr>
                <w:noProof/>
              </w:rPr>
              <w:t>19</w:t>
            </w:r>
            <w:r w:rsidR="00F00810">
              <w:rPr>
                <w:noProof/>
              </w:rPr>
              <w:t xml:space="preserve"> per cent</w:t>
            </w:r>
          </w:p>
        </w:tc>
        <w:tc>
          <w:tcPr>
            <w:tcW w:w="892" w:type="dxa"/>
            <w:noWrap/>
            <w:hideMark/>
          </w:tcPr>
          <w:p w14:paraId="409FE41A" w14:textId="02B12663" w:rsidR="00296746" w:rsidRPr="00296746" w:rsidRDefault="00296746" w:rsidP="00296746">
            <w:pPr>
              <w:cnfStyle w:val="000000100000" w:firstRow="0" w:lastRow="0" w:firstColumn="0" w:lastColumn="0" w:oddVBand="0" w:evenVBand="0" w:oddHBand="1" w:evenHBand="0" w:firstRowFirstColumn="0" w:firstRowLastColumn="0" w:lastRowFirstColumn="0" w:lastRowLastColumn="0"/>
              <w:rPr>
                <w:noProof/>
              </w:rPr>
            </w:pPr>
            <w:r w:rsidRPr="00296746">
              <w:rPr>
                <w:noProof/>
              </w:rPr>
              <w:t>11</w:t>
            </w:r>
            <w:r w:rsidR="00F00810">
              <w:rPr>
                <w:noProof/>
              </w:rPr>
              <w:t xml:space="preserve"> per cent</w:t>
            </w:r>
          </w:p>
        </w:tc>
        <w:tc>
          <w:tcPr>
            <w:tcW w:w="892" w:type="dxa"/>
            <w:noWrap/>
            <w:hideMark/>
          </w:tcPr>
          <w:p w14:paraId="50FEA2A5" w14:textId="4837F724" w:rsidR="00296746" w:rsidRPr="00296746" w:rsidRDefault="00296746" w:rsidP="00296746">
            <w:pPr>
              <w:cnfStyle w:val="000000100000" w:firstRow="0" w:lastRow="0" w:firstColumn="0" w:lastColumn="0" w:oddVBand="0" w:evenVBand="0" w:oddHBand="1" w:evenHBand="0" w:firstRowFirstColumn="0" w:firstRowLastColumn="0" w:lastRowFirstColumn="0" w:lastRowLastColumn="0"/>
              <w:rPr>
                <w:noProof/>
              </w:rPr>
            </w:pPr>
            <w:r w:rsidRPr="00296746">
              <w:rPr>
                <w:noProof/>
              </w:rPr>
              <w:t>22</w:t>
            </w:r>
            <w:r w:rsidR="00F00810">
              <w:rPr>
                <w:noProof/>
              </w:rPr>
              <w:t xml:space="preserve"> per cent</w:t>
            </w:r>
          </w:p>
        </w:tc>
        <w:tc>
          <w:tcPr>
            <w:tcW w:w="892" w:type="dxa"/>
            <w:noWrap/>
            <w:hideMark/>
          </w:tcPr>
          <w:p w14:paraId="53B26EAE" w14:textId="7664461D" w:rsidR="00296746" w:rsidRPr="00296746" w:rsidRDefault="00296746" w:rsidP="00296746">
            <w:pPr>
              <w:cnfStyle w:val="000000100000" w:firstRow="0" w:lastRow="0" w:firstColumn="0" w:lastColumn="0" w:oddVBand="0" w:evenVBand="0" w:oddHBand="1" w:evenHBand="0" w:firstRowFirstColumn="0" w:firstRowLastColumn="0" w:lastRowFirstColumn="0" w:lastRowLastColumn="0"/>
              <w:rPr>
                <w:noProof/>
              </w:rPr>
            </w:pPr>
            <w:r w:rsidRPr="00296746">
              <w:rPr>
                <w:noProof/>
              </w:rPr>
              <w:t>12</w:t>
            </w:r>
            <w:r w:rsidR="00F00810">
              <w:rPr>
                <w:noProof/>
              </w:rPr>
              <w:t xml:space="preserve"> per cent</w:t>
            </w:r>
          </w:p>
        </w:tc>
        <w:tc>
          <w:tcPr>
            <w:tcW w:w="892" w:type="dxa"/>
            <w:noWrap/>
            <w:hideMark/>
          </w:tcPr>
          <w:p w14:paraId="7F4CE1C6" w14:textId="3A98AADA" w:rsidR="00296746" w:rsidRPr="00296746" w:rsidRDefault="00296746" w:rsidP="00296746">
            <w:pPr>
              <w:cnfStyle w:val="000000100000" w:firstRow="0" w:lastRow="0" w:firstColumn="0" w:lastColumn="0" w:oddVBand="0" w:evenVBand="0" w:oddHBand="1" w:evenHBand="0" w:firstRowFirstColumn="0" w:firstRowLastColumn="0" w:lastRowFirstColumn="0" w:lastRowLastColumn="0"/>
              <w:rPr>
                <w:noProof/>
              </w:rPr>
            </w:pPr>
            <w:r w:rsidRPr="00296746">
              <w:rPr>
                <w:noProof/>
              </w:rPr>
              <w:t>9</w:t>
            </w:r>
            <w:r w:rsidR="00F00810">
              <w:rPr>
                <w:noProof/>
              </w:rPr>
              <w:t xml:space="preserve"> per cent</w:t>
            </w:r>
          </w:p>
        </w:tc>
        <w:tc>
          <w:tcPr>
            <w:tcW w:w="892" w:type="dxa"/>
            <w:noWrap/>
            <w:hideMark/>
          </w:tcPr>
          <w:p w14:paraId="437E5D98" w14:textId="49CBF4E8" w:rsidR="00296746" w:rsidRPr="00296746" w:rsidRDefault="00296746" w:rsidP="00296746">
            <w:pPr>
              <w:cnfStyle w:val="000000100000" w:firstRow="0" w:lastRow="0" w:firstColumn="0" w:lastColumn="0" w:oddVBand="0" w:evenVBand="0" w:oddHBand="1" w:evenHBand="0" w:firstRowFirstColumn="0" w:firstRowLastColumn="0" w:lastRowFirstColumn="0" w:lastRowLastColumn="0"/>
              <w:rPr>
                <w:noProof/>
              </w:rPr>
            </w:pPr>
            <w:r w:rsidRPr="00296746">
              <w:rPr>
                <w:noProof/>
              </w:rPr>
              <w:t>8</w:t>
            </w:r>
            <w:r w:rsidR="00F00810">
              <w:rPr>
                <w:noProof/>
              </w:rPr>
              <w:t xml:space="preserve"> per cent</w:t>
            </w:r>
          </w:p>
        </w:tc>
      </w:tr>
      <w:tr w:rsidR="00296746" w:rsidRPr="00296746" w14:paraId="3A371AC5" w14:textId="77777777" w:rsidTr="00377C5E">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6BB85F46" w14:textId="77777777" w:rsidR="00296746" w:rsidRPr="00296746" w:rsidRDefault="00296746">
            <w:pPr>
              <w:rPr>
                <w:noProof/>
              </w:rPr>
            </w:pPr>
            <w:r w:rsidRPr="00296746">
              <w:rPr>
                <w:noProof/>
              </w:rPr>
              <w:t>Worsened</w:t>
            </w:r>
          </w:p>
        </w:tc>
        <w:tc>
          <w:tcPr>
            <w:tcW w:w="891" w:type="dxa"/>
            <w:noWrap/>
            <w:hideMark/>
          </w:tcPr>
          <w:p w14:paraId="1B2C03EE" w14:textId="1DD62867" w:rsidR="00296746" w:rsidRPr="00296746" w:rsidRDefault="00296746" w:rsidP="00296746">
            <w:pPr>
              <w:cnfStyle w:val="000000000000" w:firstRow="0" w:lastRow="0" w:firstColumn="0" w:lastColumn="0" w:oddVBand="0" w:evenVBand="0" w:oddHBand="0" w:evenHBand="0" w:firstRowFirstColumn="0" w:firstRowLastColumn="0" w:lastRowFirstColumn="0" w:lastRowLastColumn="0"/>
              <w:rPr>
                <w:noProof/>
              </w:rPr>
            </w:pPr>
            <w:r w:rsidRPr="00296746">
              <w:rPr>
                <w:noProof/>
              </w:rPr>
              <w:t>45</w:t>
            </w:r>
            <w:r w:rsidR="00F00810">
              <w:rPr>
                <w:noProof/>
              </w:rPr>
              <w:t xml:space="preserve"> per cent</w:t>
            </w:r>
          </w:p>
        </w:tc>
        <w:tc>
          <w:tcPr>
            <w:tcW w:w="891" w:type="dxa"/>
            <w:noWrap/>
            <w:hideMark/>
          </w:tcPr>
          <w:p w14:paraId="029F92E9" w14:textId="018B6B98" w:rsidR="00296746" w:rsidRPr="00296746" w:rsidRDefault="00296746" w:rsidP="00296746">
            <w:pPr>
              <w:cnfStyle w:val="000000000000" w:firstRow="0" w:lastRow="0" w:firstColumn="0" w:lastColumn="0" w:oddVBand="0" w:evenVBand="0" w:oddHBand="0" w:evenHBand="0" w:firstRowFirstColumn="0" w:firstRowLastColumn="0" w:lastRowFirstColumn="0" w:lastRowLastColumn="0"/>
              <w:rPr>
                <w:noProof/>
              </w:rPr>
            </w:pPr>
            <w:r w:rsidRPr="00296746">
              <w:rPr>
                <w:noProof/>
              </w:rPr>
              <w:t>40</w:t>
            </w:r>
            <w:r w:rsidR="00F00810">
              <w:rPr>
                <w:noProof/>
              </w:rPr>
              <w:t xml:space="preserve"> per cent</w:t>
            </w:r>
          </w:p>
        </w:tc>
        <w:tc>
          <w:tcPr>
            <w:tcW w:w="891" w:type="dxa"/>
            <w:noWrap/>
            <w:hideMark/>
          </w:tcPr>
          <w:p w14:paraId="3ED3B921" w14:textId="322A2F88" w:rsidR="00296746" w:rsidRPr="00296746" w:rsidRDefault="00296746" w:rsidP="00296746">
            <w:pPr>
              <w:cnfStyle w:val="000000000000" w:firstRow="0" w:lastRow="0" w:firstColumn="0" w:lastColumn="0" w:oddVBand="0" w:evenVBand="0" w:oddHBand="0" w:evenHBand="0" w:firstRowFirstColumn="0" w:firstRowLastColumn="0" w:lastRowFirstColumn="0" w:lastRowLastColumn="0"/>
              <w:rPr>
                <w:noProof/>
              </w:rPr>
            </w:pPr>
            <w:r w:rsidRPr="00296746">
              <w:rPr>
                <w:noProof/>
              </w:rPr>
              <w:t>36</w:t>
            </w:r>
            <w:r w:rsidR="00F00810">
              <w:rPr>
                <w:noProof/>
              </w:rPr>
              <w:t xml:space="preserve"> per cent</w:t>
            </w:r>
          </w:p>
        </w:tc>
        <w:tc>
          <w:tcPr>
            <w:tcW w:w="892" w:type="dxa"/>
            <w:noWrap/>
            <w:hideMark/>
          </w:tcPr>
          <w:p w14:paraId="5B720194" w14:textId="7C0A8C15" w:rsidR="00296746" w:rsidRPr="00296746" w:rsidRDefault="00296746" w:rsidP="00296746">
            <w:pPr>
              <w:cnfStyle w:val="000000000000" w:firstRow="0" w:lastRow="0" w:firstColumn="0" w:lastColumn="0" w:oddVBand="0" w:evenVBand="0" w:oddHBand="0" w:evenHBand="0" w:firstRowFirstColumn="0" w:firstRowLastColumn="0" w:lastRowFirstColumn="0" w:lastRowLastColumn="0"/>
              <w:rPr>
                <w:noProof/>
              </w:rPr>
            </w:pPr>
            <w:r w:rsidRPr="00296746">
              <w:rPr>
                <w:noProof/>
              </w:rPr>
              <w:t>46</w:t>
            </w:r>
            <w:r w:rsidR="00F00810">
              <w:rPr>
                <w:noProof/>
              </w:rPr>
              <w:t xml:space="preserve"> per cent</w:t>
            </w:r>
          </w:p>
        </w:tc>
        <w:tc>
          <w:tcPr>
            <w:tcW w:w="892" w:type="dxa"/>
            <w:noWrap/>
            <w:hideMark/>
          </w:tcPr>
          <w:p w14:paraId="3FB36C66" w14:textId="785FAC5C" w:rsidR="00296746" w:rsidRPr="00296746" w:rsidRDefault="00296746" w:rsidP="00296746">
            <w:pPr>
              <w:cnfStyle w:val="000000000000" w:firstRow="0" w:lastRow="0" w:firstColumn="0" w:lastColumn="0" w:oddVBand="0" w:evenVBand="0" w:oddHBand="0" w:evenHBand="0" w:firstRowFirstColumn="0" w:firstRowLastColumn="0" w:lastRowFirstColumn="0" w:lastRowLastColumn="0"/>
              <w:rPr>
                <w:noProof/>
              </w:rPr>
            </w:pPr>
            <w:r w:rsidRPr="00296746">
              <w:rPr>
                <w:noProof/>
              </w:rPr>
              <w:t>55</w:t>
            </w:r>
            <w:r w:rsidR="00F00810">
              <w:rPr>
                <w:noProof/>
              </w:rPr>
              <w:t xml:space="preserve"> per cent</w:t>
            </w:r>
          </w:p>
        </w:tc>
        <w:tc>
          <w:tcPr>
            <w:tcW w:w="892" w:type="dxa"/>
            <w:noWrap/>
            <w:hideMark/>
          </w:tcPr>
          <w:p w14:paraId="61525287" w14:textId="65FE0663" w:rsidR="00296746" w:rsidRPr="00296746" w:rsidRDefault="00296746" w:rsidP="00296746">
            <w:pPr>
              <w:cnfStyle w:val="000000000000" w:firstRow="0" w:lastRow="0" w:firstColumn="0" w:lastColumn="0" w:oddVBand="0" w:evenVBand="0" w:oddHBand="0" w:evenHBand="0" w:firstRowFirstColumn="0" w:firstRowLastColumn="0" w:lastRowFirstColumn="0" w:lastRowLastColumn="0"/>
              <w:rPr>
                <w:noProof/>
              </w:rPr>
            </w:pPr>
            <w:r w:rsidRPr="00296746">
              <w:rPr>
                <w:noProof/>
              </w:rPr>
              <w:t>38</w:t>
            </w:r>
            <w:r w:rsidR="00F00810">
              <w:rPr>
                <w:noProof/>
              </w:rPr>
              <w:t xml:space="preserve"> per cent</w:t>
            </w:r>
          </w:p>
        </w:tc>
        <w:tc>
          <w:tcPr>
            <w:tcW w:w="892" w:type="dxa"/>
            <w:noWrap/>
            <w:hideMark/>
          </w:tcPr>
          <w:p w14:paraId="2E34FE34" w14:textId="2A318CB5" w:rsidR="00296746" w:rsidRPr="00296746" w:rsidRDefault="00296746" w:rsidP="00296746">
            <w:pPr>
              <w:cnfStyle w:val="000000000000" w:firstRow="0" w:lastRow="0" w:firstColumn="0" w:lastColumn="0" w:oddVBand="0" w:evenVBand="0" w:oddHBand="0" w:evenHBand="0" w:firstRowFirstColumn="0" w:firstRowLastColumn="0" w:lastRowFirstColumn="0" w:lastRowLastColumn="0"/>
              <w:rPr>
                <w:noProof/>
              </w:rPr>
            </w:pPr>
            <w:r w:rsidRPr="00296746">
              <w:rPr>
                <w:noProof/>
              </w:rPr>
              <w:t>61</w:t>
            </w:r>
            <w:r w:rsidR="00F00810">
              <w:rPr>
                <w:noProof/>
              </w:rPr>
              <w:t xml:space="preserve"> per cent</w:t>
            </w:r>
          </w:p>
        </w:tc>
        <w:tc>
          <w:tcPr>
            <w:tcW w:w="892" w:type="dxa"/>
            <w:noWrap/>
            <w:hideMark/>
          </w:tcPr>
          <w:p w14:paraId="4208DFB7" w14:textId="0D2A84B3" w:rsidR="00296746" w:rsidRPr="00296746" w:rsidRDefault="00296746" w:rsidP="00296746">
            <w:pPr>
              <w:cnfStyle w:val="000000000000" w:firstRow="0" w:lastRow="0" w:firstColumn="0" w:lastColumn="0" w:oddVBand="0" w:evenVBand="0" w:oddHBand="0" w:evenHBand="0" w:firstRowFirstColumn="0" w:firstRowLastColumn="0" w:lastRowFirstColumn="0" w:lastRowLastColumn="0"/>
              <w:rPr>
                <w:noProof/>
              </w:rPr>
            </w:pPr>
            <w:r w:rsidRPr="00296746">
              <w:rPr>
                <w:noProof/>
              </w:rPr>
              <w:t>65</w:t>
            </w:r>
            <w:r w:rsidR="00F00810">
              <w:rPr>
                <w:noProof/>
              </w:rPr>
              <w:t xml:space="preserve"> per cent</w:t>
            </w:r>
          </w:p>
        </w:tc>
        <w:tc>
          <w:tcPr>
            <w:tcW w:w="892" w:type="dxa"/>
            <w:noWrap/>
            <w:hideMark/>
          </w:tcPr>
          <w:p w14:paraId="697B4C9D" w14:textId="0F577475" w:rsidR="00296746" w:rsidRPr="00296746" w:rsidRDefault="00296746" w:rsidP="00296746">
            <w:pPr>
              <w:cnfStyle w:val="000000000000" w:firstRow="0" w:lastRow="0" w:firstColumn="0" w:lastColumn="0" w:oddVBand="0" w:evenVBand="0" w:oddHBand="0" w:evenHBand="0" w:firstRowFirstColumn="0" w:firstRowLastColumn="0" w:lastRowFirstColumn="0" w:lastRowLastColumn="0"/>
              <w:rPr>
                <w:noProof/>
              </w:rPr>
            </w:pPr>
            <w:r w:rsidRPr="00296746">
              <w:rPr>
                <w:noProof/>
              </w:rPr>
              <w:t>67</w:t>
            </w:r>
            <w:r w:rsidR="00F00810">
              <w:rPr>
                <w:noProof/>
              </w:rPr>
              <w:t xml:space="preserve"> per cent</w:t>
            </w:r>
          </w:p>
        </w:tc>
      </w:tr>
    </w:tbl>
    <w:p w14:paraId="449DBB6E" w14:textId="722C4433" w:rsidR="00ED02D5" w:rsidRDefault="00ED02D5">
      <w:pPr>
        <w:spacing w:before="0" w:after="160" w:line="259" w:lineRule="auto"/>
        <w:rPr>
          <w:noProof/>
          <w:lang w:val="en-US"/>
        </w:rPr>
      </w:pPr>
      <w:r>
        <w:rPr>
          <w:noProof/>
          <w:lang w:val="en-US"/>
        </w:rPr>
        <w:br w:type="page"/>
      </w:r>
    </w:p>
    <w:p w14:paraId="1D904981" w14:textId="0AA7E7DB" w:rsidR="007B1719" w:rsidRDefault="0055555F" w:rsidP="0049687F">
      <w:pPr>
        <w:rPr>
          <w:noProof/>
          <w:lang w:val="en-US"/>
        </w:rPr>
      </w:pPr>
      <w:r w:rsidRPr="00225CAD">
        <w:rPr>
          <w:b/>
          <w:bCs/>
          <w:noProof/>
          <w:lang w:val="en-ID"/>
        </w:rPr>
        <w:lastRenderedPageBreak/>
        <w:t>Figure 2:</w:t>
      </w:r>
      <w:r>
        <w:rPr>
          <w:noProof/>
          <w:lang w:val="en-ID"/>
        </w:rPr>
        <w:t xml:space="preserve"> </w:t>
      </w:r>
      <w:r w:rsidRPr="0055555F">
        <w:rPr>
          <w:noProof/>
          <w:lang w:val="en-ID"/>
        </w:rPr>
        <w:t xml:space="preserve">Operating conditions in the </w:t>
      </w:r>
      <w:r w:rsidRPr="0055555F">
        <w:rPr>
          <w:noProof/>
          <w:u w:val="single"/>
          <w:lang w:val="en-ID"/>
        </w:rPr>
        <w:t>wider Australian economy</w:t>
      </w:r>
    </w:p>
    <w:p w14:paraId="59DE37B6" w14:textId="29FAA1FD" w:rsidR="0055555F" w:rsidRDefault="0055555F" w:rsidP="0049687F">
      <w:pPr>
        <w:rPr>
          <w:noProof/>
          <w:lang w:val="en-US"/>
        </w:rPr>
      </w:pPr>
      <w:r>
        <w:rPr>
          <w:noProof/>
          <w:lang w:val="en-US"/>
        </w:rPr>
        <w:drawing>
          <wp:inline distT="0" distB="0" distL="0" distR="0" wp14:anchorId="55723218" wp14:editId="40BB28C1">
            <wp:extent cx="5937885" cy="2938780"/>
            <wp:effectExtent l="0" t="0" r="5715" b="0"/>
            <wp:docPr id="25" name="Picture 25" descr="Line graph showing operating conditions in the wider Australian economy. Read below for a full dat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ine graph showing operating conditions in the wider Australian economy. Read below for a full data ta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885" cy="2938780"/>
                    </a:xfrm>
                    <a:prstGeom prst="rect">
                      <a:avLst/>
                    </a:prstGeom>
                    <a:noFill/>
                  </pic:spPr>
                </pic:pic>
              </a:graphicData>
            </a:graphic>
          </wp:inline>
        </w:drawing>
      </w:r>
    </w:p>
    <w:tbl>
      <w:tblPr>
        <w:tblStyle w:val="GridTable4-Accent1"/>
        <w:tblW w:w="9355" w:type="dxa"/>
        <w:tblLook w:val="04A0" w:firstRow="1" w:lastRow="0" w:firstColumn="1" w:lastColumn="0" w:noHBand="0" w:noVBand="1"/>
        <w:tblCaption w:val="Figure 2: Operating conditions in the wider Australian economy"/>
        <w:tblDescription w:val="Data from above line graph showing operating conditions in the wider Australian economy."/>
      </w:tblPr>
      <w:tblGrid>
        <w:gridCol w:w="1280"/>
        <w:gridCol w:w="898"/>
        <w:gridCol w:w="898"/>
        <w:gridCol w:w="897"/>
        <w:gridCol w:w="897"/>
        <w:gridCol w:w="897"/>
        <w:gridCol w:w="897"/>
        <w:gridCol w:w="897"/>
        <w:gridCol w:w="897"/>
        <w:gridCol w:w="897"/>
      </w:tblGrid>
      <w:tr w:rsidR="00870905" w:rsidRPr="00870905" w14:paraId="3E955DEA" w14:textId="77777777" w:rsidTr="000252FD">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1280" w:type="dxa"/>
            <w:noWrap/>
            <w:hideMark/>
          </w:tcPr>
          <w:p w14:paraId="5E9E5DC0" w14:textId="11F11D78" w:rsidR="00870905" w:rsidRPr="00870905" w:rsidRDefault="00870905" w:rsidP="00870905">
            <w:bookmarkStart w:id="47" w:name="Title_2" w:colFirst="0" w:colLast="0"/>
          </w:p>
        </w:tc>
        <w:tc>
          <w:tcPr>
            <w:tcW w:w="898" w:type="dxa"/>
            <w:noWrap/>
            <w:hideMark/>
          </w:tcPr>
          <w:p w14:paraId="7C7F8582" w14:textId="77777777" w:rsidR="00870905" w:rsidRPr="00870905" w:rsidRDefault="00870905" w:rsidP="00870905">
            <w:pPr>
              <w:cnfStyle w:val="100000000000" w:firstRow="1" w:lastRow="0" w:firstColumn="0" w:lastColumn="0" w:oddVBand="0" w:evenVBand="0" w:oddHBand="0" w:evenHBand="0" w:firstRowFirstColumn="0" w:firstRowLastColumn="0" w:lastRowFirstColumn="0" w:lastRowLastColumn="0"/>
            </w:pPr>
            <w:r w:rsidRPr="00870905">
              <w:t>2014</w:t>
            </w:r>
          </w:p>
        </w:tc>
        <w:tc>
          <w:tcPr>
            <w:tcW w:w="898" w:type="dxa"/>
            <w:noWrap/>
            <w:hideMark/>
          </w:tcPr>
          <w:p w14:paraId="4331C89C" w14:textId="77777777" w:rsidR="00870905" w:rsidRPr="00870905" w:rsidRDefault="00870905" w:rsidP="00870905">
            <w:pPr>
              <w:cnfStyle w:val="100000000000" w:firstRow="1" w:lastRow="0" w:firstColumn="0" w:lastColumn="0" w:oddVBand="0" w:evenVBand="0" w:oddHBand="0" w:evenHBand="0" w:firstRowFirstColumn="0" w:firstRowLastColumn="0" w:lastRowFirstColumn="0" w:lastRowLastColumn="0"/>
            </w:pPr>
            <w:r w:rsidRPr="00870905">
              <w:t>2015</w:t>
            </w:r>
          </w:p>
        </w:tc>
        <w:tc>
          <w:tcPr>
            <w:tcW w:w="897" w:type="dxa"/>
            <w:noWrap/>
            <w:hideMark/>
          </w:tcPr>
          <w:p w14:paraId="67E9D03A" w14:textId="77777777" w:rsidR="00870905" w:rsidRPr="00870905" w:rsidRDefault="00870905" w:rsidP="00870905">
            <w:pPr>
              <w:cnfStyle w:val="100000000000" w:firstRow="1" w:lastRow="0" w:firstColumn="0" w:lastColumn="0" w:oddVBand="0" w:evenVBand="0" w:oddHBand="0" w:evenHBand="0" w:firstRowFirstColumn="0" w:firstRowLastColumn="0" w:lastRowFirstColumn="0" w:lastRowLastColumn="0"/>
            </w:pPr>
            <w:r w:rsidRPr="00870905">
              <w:t>2016</w:t>
            </w:r>
          </w:p>
        </w:tc>
        <w:tc>
          <w:tcPr>
            <w:tcW w:w="897" w:type="dxa"/>
            <w:noWrap/>
            <w:hideMark/>
          </w:tcPr>
          <w:p w14:paraId="0FE62CD2" w14:textId="77777777" w:rsidR="00870905" w:rsidRPr="00870905" w:rsidRDefault="00870905" w:rsidP="00870905">
            <w:pPr>
              <w:cnfStyle w:val="100000000000" w:firstRow="1" w:lastRow="0" w:firstColumn="0" w:lastColumn="0" w:oddVBand="0" w:evenVBand="0" w:oddHBand="0" w:evenHBand="0" w:firstRowFirstColumn="0" w:firstRowLastColumn="0" w:lastRowFirstColumn="0" w:lastRowLastColumn="0"/>
            </w:pPr>
            <w:r w:rsidRPr="00870905">
              <w:t>2017</w:t>
            </w:r>
          </w:p>
        </w:tc>
        <w:tc>
          <w:tcPr>
            <w:tcW w:w="897" w:type="dxa"/>
            <w:noWrap/>
            <w:hideMark/>
          </w:tcPr>
          <w:p w14:paraId="0C522F69" w14:textId="77777777" w:rsidR="00870905" w:rsidRPr="00870905" w:rsidRDefault="00870905" w:rsidP="00870905">
            <w:pPr>
              <w:cnfStyle w:val="100000000000" w:firstRow="1" w:lastRow="0" w:firstColumn="0" w:lastColumn="0" w:oddVBand="0" w:evenVBand="0" w:oddHBand="0" w:evenHBand="0" w:firstRowFirstColumn="0" w:firstRowLastColumn="0" w:lastRowFirstColumn="0" w:lastRowLastColumn="0"/>
            </w:pPr>
            <w:r w:rsidRPr="00870905">
              <w:t>2018</w:t>
            </w:r>
          </w:p>
        </w:tc>
        <w:tc>
          <w:tcPr>
            <w:tcW w:w="897" w:type="dxa"/>
            <w:noWrap/>
            <w:hideMark/>
          </w:tcPr>
          <w:p w14:paraId="47F18EAF" w14:textId="77777777" w:rsidR="00870905" w:rsidRPr="00870905" w:rsidRDefault="00870905" w:rsidP="00870905">
            <w:pPr>
              <w:cnfStyle w:val="100000000000" w:firstRow="1" w:lastRow="0" w:firstColumn="0" w:lastColumn="0" w:oddVBand="0" w:evenVBand="0" w:oddHBand="0" w:evenHBand="0" w:firstRowFirstColumn="0" w:firstRowLastColumn="0" w:lastRowFirstColumn="0" w:lastRowLastColumn="0"/>
            </w:pPr>
            <w:r w:rsidRPr="00870905">
              <w:t>2019</w:t>
            </w:r>
          </w:p>
        </w:tc>
        <w:tc>
          <w:tcPr>
            <w:tcW w:w="897" w:type="dxa"/>
            <w:noWrap/>
            <w:hideMark/>
          </w:tcPr>
          <w:p w14:paraId="18FBAA9D" w14:textId="77777777" w:rsidR="00870905" w:rsidRPr="00870905" w:rsidRDefault="00870905" w:rsidP="00870905">
            <w:pPr>
              <w:cnfStyle w:val="100000000000" w:firstRow="1" w:lastRow="0" w:firstColumn="0" w:lastColumn="0" w:oddVBand="0" w:evenVBand="0" w:oddHBand="0" w:evenHBand="0" w:firstRowFirstColumn="0" w:firstRowLastColumn="0" w:lastRowFirstColumn="0" w:lastRowLastColumn="0"/>
            </w:pPr>
            <w:r w:rsidRPr="00870905">
              <w:t>2020</w:t>
            </w:r>
          </w:p>
        </w:tc>
        <w:tc>
          <w:tcPr>
            <w:tcW w:w="897" w:type="dxa"/>
            <w:noWrap/>
            <w:hideMark/>
          </w:tcPr>
          <w:p w14:paraId="09CD171D" w14:textId="77777777" w:rsidR="00870905" w:rsidRPr="00870905" w:rsidRDefault="00870905" w:rsidP="00870905">
            <w:pPr>
              <w:cnfStyle w:val="100000000000" w:firstRow="1" w:lastRow="0" w:firstColumn="0" w:lastColumn="0" w:oddVBand="0" w:evenVBand="0" w:oddHBand="0" w:evenHBand="0" w:firstRowFirstColumn="0" w:firstRowLastColumn="0" w:lastRowFirstColumn="0" w:lastRowLastColumn="0"/>
            </w:pPr>
            <w:r w:rsidRPr="00870905">
              <w:t>2021</w:t>
            </w:r>
          </w:p>
        </w:tc>
        <w:tc>
          <w:tcPr>
            <w:tcW w:w="897" w:type="dxa"/>
            <w:noWrap/>
            <w:hideMark/>
          </w:tcPr>
          <w:p w14:paraId="1BFC715B" w14:textId="77777777" w:rsidR="00870905" w:rsidRPr="00870905" w:rsidRDefault="00870905" w:rsidP="00870905">
            <w:pPr>
              <w:cnfStyle w:val="100000000000" w:firstRow="1" w:lastRow="0" w:firstColumn="0" w:lastColumn="0" w:oddVBand="0" w:evenVBand="0" w:oddHBand="0" w:evenHBand="0" w:firstRowFirstColumn="0" w:firstRowLastColumn="0" w:lastRowFirstColumn="0" w:lastRowLastColumn="0"/>
            </w:pPr>
            <w:r w:rsidRPr="00870905">
              <w:t>2022</w:t>
            </w:r>
          </w:p>
        </w:tc>
      </w:tr>
      <w:bookmarkEnd w:id="47"/>
      <w:tr w:rsidR="00567642" w:rsidRPr="00870905" w14:paraId="762E238F" w14:textId="77777777" w:rsidTr="005676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0" w:type="dxa"/>
            <w:noWrap/>
            <w:hideMark/>
          </w:tcPr>
          <w:p w14:paraId="0340BA25" w14:textId="77777777" w:rsidR="00870905" w:rsidRPr="00870905" w:rsidRDefault="00870905">
            <w:r w:rsidRPr="00870905">
              <w:t>Improved</w:t>
            </w:r>
          </w:p>
        </w:tc>
        <w:tc>
          <w:tcPr>
            <w:tcW w:w="898" w:type="dxa"/>
            <w:noWrap/>
            <w:hideMark/>
          </w:tcPr>
          <w:p w14:paraId="6531D2A3" w14:textId="1A57D0B2" w:rsidR="00870905" w:rsidRPr="00870905" w:rsidRDefault="00870905" w:rsidP="00870905">
            <w:pPr>
              <w:cnfStyle w:val="000000100000" w:firstRow="0" w:lastRow="0" w:firstColumn="0" w:lastColumn="0" w:oddVBand="0" w:evenVBand="0" w:oddHBand="1" w:evenHBand="0" w:firstRowFirstColumn="0" w:firstRowLastColumn="0" w:lastRowFirstColumn="0" w:lastRowLastColumn="0"/>
            </w:pPr>
            <w:r w:rsidRPr="00870905">
              <w:t>7</w:t>
            </w:r>
            <w:r w:rsidR="00F00810">
              <w:t xml:space="preserve"> per cent</w:t>
            </w:r>
          </w:p>
        </w:tc>
        <w:tc>
          <w:tcPr>
            <w:tcW w:w="898" w:type="dxa"/>
            <w:noWrap/>
            <w:hideMark/>
          </w:tcPr>
          <w:p w14:paraId="436AB612" w14:textId="49D93A3C" w:rsidR="00870905" w:rsidRPr="00870905" w:rsidRDefault="00870905" w:rsidP="00870905">
            <w:pPr>
              <w:cnfStyle w:val="000000100000" w:firstRow="0" w:lastRow="0" w:firstColumn="0" w:lastColumn="0" w:oddVBand="0" w:evenVBand="0" w:oddHBand="1" w:evenHBand="0" w:firstRowFirstColumn="0" w:firstRowLastColumn="0" w:lastRowFirstColumn="0" w:lastRowLastColumn="0"/>
            </w:pPr>
            <w:r w:rsidRPr="00870905">
              <w:t>7</w:t>
            </w:r>
            <w:r w:rsidR="00F00810">
              <w:t xml:space="preserve"> per cent</w:t>
            </w:r>
          </w:p>
        </w:tc>
        <w:tc>
          <w:tcPr>
            <w:tcW w:w="897" w:type="dxa"/>
            <w:noWrap/>
            <w:hideMark/>
          </w:tcPr>
          <w:p w14:paraId="6FD7AEDF" w14:textId="04420555" w:rsidR="00870905" w:rsidRPr="00870905" w:rsidRDefault="00870905" w:rsidP="00870905">
            <w:pPr>
              <w:cnfStyle w:val="000000100000" w:firstRow="0" w:lastRow="0" w:firstColumn="0" w:lastColumn="0" w:oddVBand="0" w:evenVBand="0" w:oddHBand="1" w:evenHBand="0" w:firstRowFirstColumn="0" w:firstRowLastColumn="0" w:lastRowFirstColumn="0" w:lastRowLastColumn="0"/>
            </w:pPr>
            <w:r w:rsidRPr="00870905">
              <w:t>13</w:t>
            </w:r>
            <w:r w:rsidR="00F00810">
              <w:t xml:space="preserve"> per cent</w:t>
            </w:r>
          </w:p>
        </w:tc>
        <w:tc>
          <w:tcPr>
            <w:tcW w:w="897" w:type="dxa"/>
            <w:noWrap/>
            <w:hideMark/>
          </w:tcPr>
          <w:p w14:paraId="405C9527" w14:textId="09627E8A" w:rsidR="00870905" w:rsidRPr="00870905" w:rsidRDefault="00870905" w:rsidP="00870905">
            <w:pPr>
              <w:cnfStyle w:val="000000100000" w:firstRow="0" w:lastRow="0" w:firstColumn="0" w:lastColumn="0" w:oddVBand="0" w:evenVBand="0" w:oddHBand="1" w:evenHBand="0" w:firstRowFirstColumn="0" w:firstRowLastColumn="0" w:lastRowFirstColumn="0" w:lastRowLastColumn="0"/>
            </w:pPr>
            <w:r w:rsidRPr="00870905">
              <w:t>18</w:t>
            </w:r>
            <w:r w:rsidR="00F00810">
              <w:t xml:space="preserve"> per cent</w:t>
            </w:r>
          </w:p>
        </w:tc>
        <w:tc>
          <w:tcPr>
            <w:tcW w:w="897" w:type="dxa"/>
            <w:noWrap/>
            <w:hideMark/>
          </w:tcPr>
          <w:p w14:paraId="3AD2C1A0" w14:textId="7FDD762C" w:rsidR="00870905" w:rsidRPr="00870905" w:rsidRDefault="00870905" w:rsidP="00870905">
            <w:pPr>
              <w:cnfStyle w:val="000000100000" w:firstRow="0" w:lastRow="0" w:firstColumn="0" w:lastColumn="0" w:oddVBand="0" w:evenVBand="0" w:oddHBand="1" w:evenHBand="0" w:firstRowFirstColumn="0" w:firstRowLastColumn="0" w:lastRowFirstColumn="0" w:lastRowLastColumn="0"/>
            </w:pPr>
            <w:r w:rsidRPr="00870905">
              <w:t>18</w:t>
            </w:r>
            <w:r w:rsidR="00F00810">
              <w:t xml:space="preserve"> per cent</w:t>
            </w:r>
          </w:p>
        </w:tc>
        <w:tc>
          <w:tcPr>
            <w:tcW w:w="897" w:type="dxa"/>
            <w:noWrap/>
            <w:hideMark/>
          </w:tcPr>
          <w:p w14:paraId="425AE367" w14:textId="4688BACA" w:rsidR="00870905" w:rsidRPr="00870905" w:rsidRDefault="00870905" w:rsidP="00870905">
            <w:pPr>
              <w:cnfStyle w:val="000000100000" w:firstRow="0" w:lastRow="0" w:firstColumn="0" w:lastColumn="0" w:oddVBand="0" w:evenVBand="0" w:oddHBand="1" w:evenHBand="0" w:firstRowFirstColumn="0" w:firstRowLastColumn="0" w:lastRowFirstColumn="0" w:lastRowLastColumn="0"/>
            </w:pPr>
            <w:r w:rsidRPr="00870905">
              <w:t>14</w:t>
            </w:r>
            <w:r w:rsidR="00F00810">
              <w:t xml:space="preserve"> per cent</w:t>
            </w:r>
          </w:p>
        </w:tc>
        <w:tc>
          <w:tcPr>
            <w:tcW w:w="897" w:type="dxa"/>
            <w:noWrap/>
            <w:hideMark/>
          </w:tcPr>
          <w:p w14:paraId="33D2BCD0" w14:textId="7B8F4C26" w:rsidR="00870905" w:rsidRPr="00870905" w:rsidRDefault="00870905" w:rsidP="00870905">
            <w:pPr>
              <w:cnfStyle w:val="000000100000" w:firstRow="0" w:lastRow="0" w:firstColumn="0" w:lastColumn="0" w:oddVBand="0" w:evenVBand="0" w:oddHBand="1" w:evenHBand="0" w:firstRowFirstColumn="0" w:firstRowLastColumn="0" w:lastRowFirstColumn="0" w:lastRowLastColumn="0"/>
            </w:pPr>
            <w:r w:rsidRPr="00870905">
              <w:t>5</w:t>
            </w:r>
            <w:r w:rsidR="00F00810">
              <w:t xml:space="preserve"> per cent</w:t>
            </w:r>
          </w:p>
        </w:tc>
        <w:tc>
          <w:tcPr>
            <w:tcW w:w="897" w:type="dxa"/>
            <w:noWrap/>
            <w:hideMark/>
          </w:tcPr>
          <w:p w14:paraId="36A23B99" w14:textId="3839079D" w:rsidR="00870905" w:rsidRPr="00870905" w:rsidRDefault="00870905" w:rsidP="00870905">
            <w:pPr>
              <w:cnfStyle w:val="000000100000" w:firstRow="0" w:lastRow="0" w:firstColumn="0" w:lastColumn="0" w:oddVBand="0" w:evenVBand="0" w:oddHBand="1" w:evenHBand="0" w:firstRowFirstColumn="0" w:firstRowLastColumn="0" w:lastRowFirstColumn="0" w:lastRowLastColumn="0"/>
            </w:pPr>
            <w:r w:rsidRPr="00870905">
              <w:t>11</w:t>
            </w:r>
            <w:r w:rsidR="00F00810">
              <w:t xml:space="preserve"> per cent</w:t>
            </w:r>
          </w:p>
        </w:tc>
        <w:tc>
          <w:tcPr>
            <w:tcW w:w="897" w:type="dxa"/>
            <w:noWrap/>
            <w:hideMark/>
          </w:tcPr>
          <w:p w14:paraId="08D533BA" w14:textId="55FB5D85" w:rsidR="00870905" w:rsidRPr="00870905" w:rsidRDefault="00870905" w:rsidP="00870905">
            <w:pPr>
              <w:cnfStyle w:val="000000100000" w:firstRow="0" w:lastRow="0" w:firstColumn="0" w:lastColumn="0" w:oddVBand="0" w:evenVBand="0" w:oddHBand="1" w:evenHBand="0" w:firstRowFirstColumn="0" w:firstRowLastColumn="0" w:lastRowFirstColumn="0" w:lastRowLastColumn="0"/>
            </w:pPr>
            <w:r w:rsidRPr="00870905">
              <w:t>7</w:t>
            </w:r>
            <w:r w:rsidR="00F00810">
              <w:t xml:space="preserve"> per cent</w:t>
            </w:r>
          </w:p>
        </w:tc>
      </w:tr>
      <w:tr w:rsidR="00870905" w:rsidRPr="00870905" w14:paraId="38919EDB" w14:textId="77777777" w:rsidTr="00567642">
        <w:trPr>
          <w:trHeight w:val="300"/>
        </w:trPr>
        <w:tc>
          <w:tcPr>
            <w:cnfStyle w:val="001000000000" w:firstRow="0" w:lastRow="0" w:firstColumn="1" w:lastColumn="0" w:oddVBand="0" w:evenVBand="0" w:oddHBand="0" w:evenHBand="0" w:firstRowFirstColumn="0" w:firstRowLastColumn="0" w:lastRowFirstColumn="0" w:lastRowLastColumn="0"/>
            <w:tcW w:w="1280" w:type="dxa"/>
            <w:noWrap/>
            <w:hideMark/>
          </w:tcPr>
          <w:p w14:paraId="63171F9B" w14:textId="77777777" w:rsidR="00870905" w:rsidRPr="00870905" w:rsidRDefault="00870905">
            <w:r w:rsidRPr="00870905">
              <w:t>Worsened</w:t>
            </w:r>
          </w:p>
        </w:tc>
        <w:tc>
          <w:tcPr>
            <w:tcW w:w="898" w:type="dxa"/>
            <w:noWrap/>
            <w:hideMark/>
          </w:tcPr>
          <w:p w14:paraId="0924647D" w14:textId="4E03ADF1" w:rsidR="00870905" w:rsidRPr="00870905" w:rsidRDefault="00870905" w:rsidP="00870905">
            <w:pPr>
              <w:cnfStyle w:val="000000000000" w:firstRow="0" w:lastRow="0" w:firstColumn="0" w:lastColumn="0" w:oddVBand="0" w:evenVBand="0" w:oddHBand="0" w:evenHBand="0" w:firstRowFirstColumn="0" w:firstRowLastColumn="0" w:lastRowFirstColumn="0" w:lastRowLastColumn="0"/>
            </w:pPr>
            <w:r w:rsidRPr="00870905">
              <w:t>39</w:t>
            </w:r>
            <w:r w:rsidR="00F00810">
              <w:t xml:space="preserve"> per cent</w:t>
            </w:r>
          </w:p>
        </w:tc>
        <w:tc>
          <w:tcPr>
            <w:tcW w:w="898" w:type="dxa"/>
            <w:noWrap/>
            <w:hideMark/>
          </w:tcPr>
          <w:p w14:paraId="542FC775" w14:textId="4CF7494F" w:rsidR="00870905" w:rsidRPr="00870905" w:rsidRDefault="00870905" w:rsidP="00870905">
            <w:pPr>
              <w:cnfStyle w:val="000000000000" w:firstRow="0" w:lastRow="0" w:firstColumn="0" w:lastColumn="0" w:oddVBand="0" w:evenVBand="0" w:oddHBand="0" w:evenHBand="0" w:firstRowFirstColumn="0" w:firstRowLastColumn="0" w:lastRowFirstColumn="0" w:lastRowLastColumn="0"/>
            </w:pPr>
            <w:r w:rsidRPr="00870905">
              <w:t>47</w:t>
            </w:r>
            <w:r w:rsidR="00F00810">
              <w:t xml:space="preserve"> per cent</w:t>
            </w:r>
          </w:p>
        </w:tc>
        <w:tc>
          <w:tcPr>
            <w:tcW w:w="897" w:type="dxa"/>
            <w:noWrap/>
            <w:hideMark/>
          </w:tcPr>
          <w:p w14:paraId="4803A83F" w14:textId="12274DBE" w:rsidR="00870905" w:rsidRPr="00870905" w:rsidRDefault="00870905" w:rsidP="00870905">
            <w:pPr>
              <w:cnfStyle w:val="000000000000" w:firstRow="0" w:lastRow="0" w:firstColumn="0" w:lastColumn="0" w:oddVBand="0" w:evenVBand="0" w:oddHBand="0" w:evenHBand="0" w:firstRowFirstColumn="0" w:firstRowLastColumn="0" w:lastRowFirstColumn="0" w:lastRowLastColumn="0"/>
            </w:pPr>
            <w:r w:rsidRPr="00870905">
              <w:t>23</w:t>
            </w:r>
            <w:r w:rsidR="00F00810">
              <w:t xml:space="preserve"> per cent</w:t>
            </w:r>
          </w:p>
        </w:tc>
        <w:tc>
          <w:tcPr>
            <w:tcW w:w="897" w:type="dxa"/>
            <w:noWrap/>
            <w:hideMark/>
          </w:tcPr>
          <w:p w14:paraId="4F5A636F" w14:textId="4BC4C305" w:rsidR="00870905" w:rsidRPr="00870905" w:rsidRDefault="00870905" w:rsidP="00870905">
            <w:pPr>
              <w:cnfStyle w:val="000000000000" w:firstRow="0" w:lastRow="0" w:firstColumn="0" w:lastColumn="0" w:oddVBand="0" w:evenVBand="0" w:oddHBand="0" w:evenHBand="0" w:firstRowFirstColumn="0" w:firstRowLastColumn="0" w:lastRowFirstColumn="0" w:lastRowLastColumn="0"/>
            </w:pPr>
            <w:r w:rsidRPr="00870905">
              <w:t>26</w:t>
            </w:r>
            <w:r w:rsidR="00F00810">
              <w:t xml:space="preserve"> per cent</w:t>
            </w:r>
          </w:p>
        </w:tc>
        <w:tc>
          <w:tcPr>
            <w:tcW w:w="897" w:type="dxa"/>
            <w:noWrap/>
            <w:hideMark/>
          </w:tcPr>
          <w:p w14:paraId="59A57E67" w14:textId="312CBB1F" w:rsidR="00870905" w:rsidRPr="00870905" w:rsidRDefault="00870905" w:rsidP="00870905">
            <w:pPr>
              <w:cnfStyle w:val="000000000000" w:firstRow="0" w:lastRow="0" w:firstColumn="0" w:lastColumn="0" w:oddVBand="0" w:evenVBand="0" w:oddHBand="0" w:evenHBand="0" w:firstRowFirstColumn="0" w:firstRowLastColumn="0" w:lastRowFirstColumn="0" w:lastRowLastColumn="0"/>
            </w:pPr>
            <w:r w:rsidRPr="00870905">
              <w:t>25</w:t>
            </w:r>
            <w:r w:rsidR="00F00810">
              <w:t xml:space="preserve"> per cent</w:t>
            </w:r>
          </w:p>
        </w:tc>
        <w:tc>
          <w:tcPr>
            <w:tcW w:w="897" w:type="dxa"/>
            <w:noWrap/>
            <w:hideMark/>
          </w:tcPr>
          <w:p w14:paraId="3CEF1088" w14:textId="2C6E9B6B" w:rsidR="00870905" w:rsidRPr="00870905" w:rsidRDefault="00870905" w:rsidP="00870905">
            <w:pPr>
              <w:cnfStyle w:val="000000000000" w:firstRow="0" w:lastRow="0" w:firstColumn="0" w:lastColumn="0" w:oddVBand="0" w:evenVBand="0" w:oddHBand="0" w:evenHBand="0" w:firstRowFirstColumn="0" w:firstRowLastColumn="0" w:lastRowFirstColumn="0" w:lastRowLastColumn="0"/>
            </w:pPr>
            <w:r w:rsidRPr="00870905">
              <w:t>29</w:t>
            </w:r>
            <w:r w:rsidR="00F00810">
              <w:t xml:space="preserve"> per cent</w:t>
            </w:r>
          </w:p>
        </w:tc>
        <w:tc>
          <w:tcPr>
            <w:tcW w:w="897" w:type="dxa"/>
            <w:noWrap/>
            <w:hideMark/>
          </w:tcPr>
          <w:p w14:paraId="3A5A0673" w14:textId="6B488984" w:rsidR="00870905" w:rsidRPr="00870905" w:rsidRDefault="00870905" w:rsidP="00870905">
            <w:pPr>
              <w:cnfStyle w:val="000000000000" w:firstRow="0" w:lastRow="0" w:firstColumn="0" w:lastColumn="0" w:oddVBand="0" w:evenVBand="0" w:oddHBand="0" w:evenHBand="0" w:firstRowFirstColumn="0" w:firstRowLastColumn="0" w:lastRowFirstColumn="0" w:lastRowLastColumn="0"/>
            </w:pPr>
            <w:r w:rsidRPr="00870905">
              <w:t>74</w:t>
            </w:r>
            <w:r w:rsidR="00F00810">
              <w:t xml:space="preserve"> per cent</w:t>
            </w:r>
          </w:p>
        </w:tc>
        <w:tc>
          <w:tcPr>
            <w:tcW w:w="897" w:type="dxa"/>
            <w:noWrap/>
            <w:hideMark/>
          </w:tcPr>
          <w:p w14:paraId="2AB649D6" w14:textId="50DE6AA5" w:rsidR="00870905" w:rsidRPr="00870905" w:rsidRDefault="00870905" w:rsidP="00870905">
            <w:pPr>
              <w:cnfStyle w:val="000000000000" w:firstRow="0" w:lastRow="0" w:firstColumn="0" w:lastColumn="0" w:oddVBand="0" w:evenVBand="0" w:oddHBand="0" w:evenHBand="0" w:firstRowFirstColumn="0" w:firstRowLastColumn="0" w:lastRowFirstColumn="0" w:lastRowLastColumn="0"/>
            </w:pPr>
            <w:r w:rsidRPr="00870905">
              <w:t>58</w:t>
            </w:r>
            <w:r w:rsidR="00F00810">
              <w:t xml:space="preserve"> per cent</w:t>
            </w:r>
          </w:p>
        </w:tc>
        <w:tc>
          <w:tcPr>
            <w:tcW w:w="897" w:type="dxa"/>
            <w:noWrap/>
            <w:hideMark/>
          </w:tcPr>
          <w:p w14:paraId="2E3B6B56" w14:textId="53DCD2F5" w:rsidR="00870905" w:rsidRPr="00870905" w:rsidRDefault="00870905" w:rsidP="00870905">
            <w:pPr>
              <w:cnfStyle w:val="000000000000" w:firstRow="0" w:lastRow="0" w:firstColumn="0" w:lastColumn="0" w:oddVBand="0" w:evenVBand="0" w:oddHBand="0" w:evenHBand="0" w:firstRowFirstColumn="0" w:firstRowLastColumn="0" w:lastRowFirstColumn="0" w:lastRowLastColumn="0"/>
            </w:pPr>
            <w:r w:rsidRPr="00870905">
              <w:t>67</w:t>
            </w:r>
            <w:r w:rsidR="00F00810">
              <w:t xml:space="preserve"> per cent</w:t>
            </w:r>
          </w:p>
        </w:tc>
      </w:tr>
    </w:tbl>
    <w:p w14:paraId="466DB0F2" w14:textId="6E196E5C" w:rsidR="0049687F" w:rsidRPr="0049687F" w:rsidRDefault="0049687F" w:rsidP="0049687F">
      <w:pPr>
        <w:rPr>
          <w:lang w:val="en-US"/>
        </w:rPr>
      </w:pPr>
      <w:r w:rsidRPr="0049687F">
        <w:rPr>
          <w:lang w:val="en-US"/>
        </w:rPr>
        <w:t>The reasons for this have been well-rehearsed in previous surveys. Respondents continued to tell a story of frustration with administrative burdens, NDIS systems and processes, and staffing. Concern also continued that NDIS prices would not cover costs and support quality service provision, and that unfunded activity, such as helping people understand and navigate the scheme, was distracting from direct service provision (together with a related concern that there was insufficient advocacy for NDIS participants).</w:t>
      </w:r>
    </w:p>
    <w:p w14:paraId="792A1D7C" w14:textId="77777777" w:rsidR="0049687F" w:rsidRPr="0049687F" w:rsidRDefault="0049687F" w:rsidP="0049687F">
      <w:pPr>
        <w:rPr>
          <w:b/>
          <w:bCs/>
          <w:lang w:val="en-US"/>
        </w:rPr>
      </w:pPr>
      <w:r w:rsidRPr="0049687F">
        <w:rPr>
          <w:lang w:val="en-US"/>
        </w:rPr>
        <w:t xml:space="preserve">‘… tight labour market; participants have not fully returned; also impacted [by] external operating environments supply chain shortages, limited skilled managers available in the market; continuing costs of PPE to provide safe environment for my people; exodus of volunteers from three years of COVID.’ </w:t>
      </w:r>
      <w:r w:rsidRPr="0049687F">
        <w:rPr>
          <w:lang w:val="en-US"/>
        </w:rPr>
        <w:br/>
      </w:r>
      <w:r w:rsidRPr="0049687F">
        <w:rPr>
          <w:b/>
          <w:bCs/>
          <w:lang w:val="en-US"/>
        </w:rPr>
        <w:t>Vic large not-for-profit</w:t>
      </w:r>
    </w:p>
    <w:p w14:paraId="5FBA1BA0" w14:textId="77777777" w:rsidR="0049687F" w:rsidRPr="0049687F" w:rsidRDefault="0049687F" w:rsidP="0049687F">
      <w:pPr>
        <w:rPr>
          <w:b/>
          <w:bCs/>
          <w:lang w:val="en-US"/>
        </w:rPr>
      </w:pPr>
      <w:r w:rsidRPr="0049687F">
        <w:rPr>
          <w:lang w:val="en-US"/>
        </w:rPr>
        <w:lastRenderedPageBreak/>
        <w:t xml:space="preserve">‘The operating environment has been very challenging due to COVID-19, [especially] the NDIA’s ongoing reductions to participants plans without any information or notice of why the reductions have been made.’ </w:t>
      </w:r>
      <w:r w:rsidRPr="0049687F">
        <w:rPr>
          <w:lang w:val="en-US"/>
        </w:rPr>
        <w:br/>
      </w:r>
      <w:r w:rsidRPr="0049687F">
        <w:rPr>
          <w:b/>
          <w:bCs/>
          <w:lang w:val="en-US"/>
        </w:rPr>
        <w:t>NT small not-for-profit</w:t>
      </w:r>
    </w:p>
    <w:p w14:paraId="256B12F4" w14:textId="08B88BE7" w:rsidR="0049687F" w:rsidRDefault="0049687F" w:rsidP="0049687F">
      <w:pPr>
        <w:rPr>
          <w:lang w:val="en-US"/>
        </w:rPr>
      </w:pPr>
      <w:r w:rsidRPr="0049687F">
        <w:rPr>
          <w:lang w:val="en-US"/>
        </w:rPr>
        <w:t>Seventy-nine per cent thought that the NDIS policy environment was uncertain. The number of respondents who agreed or strongly agreed that ‘the risks that the NDIS presents to my organisation outweigh the opportunities’ sat at 30 per cent (roughly the same as the previous three years) and was matched by respondents who were undecided about the risk-to-benefit equation (31 per cent), while only 39 per cent were more positive that the opportunities outweighed the risks.</w:t>
      </w:r>
    </w:p>
    <w:p w14:paraId="2ADBE347" w14:textId="243649EF" w:rsidR="0055555F" w:rsidRDefault="0055555F" w:rsidP="0049687F">
      <w:pPr>
        <w:rPr>
          <w:lang w:val="en-US"/>
        </w:rPr>
      </w:pPr>
      <w:r w:rsidRPr="00225CAD">
        <w:rPr>
          <w:b/>
          <w:bCs/>
          <w:lang w:val="en-US"/>
        </w:rPr>
        <w:t>Figure 3:</w:t>
      </w:r>
      <w:r>
        <w:rPr>
          <w:lang w:val="en-US"/>
        </w:rPr>
        <w:t xml:space="preserve"> Perception of NDIS environment</w:t>
      </w:r>
    </w:p>
    <w:p w14:paraId="46F0F99F" w14:textId="47F44C69" w:rsidR="0055555F" w:rsidRDefault="00225CAD" w:rsidP="0049687F">
      <w:pPr>
        <w:rPr>
          <w:lang w:val="en-US"/>
        </w:rPr>
      </w:pPr>
      <w:r>
        <w:rPr>
          <w:noProof/>
          <w:lang w:val="en-US"/>
        </w:rPr>
        <w:lastRenderedPageBreak/>
        <w:drawing>
          <wp:inline distT="0" distB="0" distL="0" distR="0" wp14:anchorId="579B4D8C" wp14:editId="67175A3D">
            <wp:extent cx="5742940" cy="6181725"/>
            <wp:effectExtent l="0" t="0" r="0" b="9525"/>
            <wp:docPr id="27" name="Picture 27" descr="Stacked bar graph showing perception of NDIS environment. Read below for a full dat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Stacked bar graph showing perception of NDIS environment. Read below for a full data tab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2940" cy="6181725"/>
                    </a:xfrm>
                    <a:prstGeom prst="rect">
                      <a:avLst/>
                    </a:prstGeom>
                    <a:noFill/>
                  </pic:spPr>
                </pic:pic>
              </a:graphicData>
            </a:graphic>
          </wp:inline>
        </w:drawing>
      </w:r>
    </w:p>
    <w:tbl>
      <w:tblPr>
        <w:tblStyle w:val="GridTable4-Accent1"/>
        <w:tblW w:w="0" w:type="auto"/>
        <w:tblLook w:val="04A0" w:firstRow="1" w:lastRow="0" w:firstColumn="1" w:lastColumn="0" w:noHBand="0" w:noVBand="1"/>
        <w:tblCaption w:val="Figure 3: Perception of NDIS environment"/>
        <w:tblDescription w:val="Data from above stacked bar graph showing perception of NDIS environment."/>
      </w:tblPr>
      <w:tblGrid>
        <w:gridCol w:w="4957"/>
        <w:gridCol w:w="1417"/>
        <w:gridCol w:w="1332"/>
        <w:gridCol w:w="1310"/>
      </w:tblGrid>
      <w:tr w:rsidR="0087095F" w:rsidRPr="0087095F" w14:paraId="5D67C275" w14:textId="77777777" w:rsidTr="00ED02D5">
        <w:trPr>
          <w:cnfStyle w:val="100000000000" w:firstRow="1" w:lastRow="0" w:firstColumn="0" w:lastColumn="0" w:oddVBand="0" w:evenVBand="0" w:oddHBand="0" w:evenHBand="0" w:firstRowFirstColumn="0" w:firstRowLastColumn="0" w:lastRowFirstColumn="0" w:lastRowLastColumn="0"/>
          <w:trHeight w:val="1248"/>
          <w:tblHeader/>
        </w:trPr>
        <w:tc>
          <w:tcPr>
            <w:cnfStyle w:val="001000000000" w:firstRow="0" w:lastRow="0" w:firstColumn="1" w:lastColumn="0" w:oddVBand="0" w:evenVBand="0" w:oddHBand="0" w:evenHBand="0" w:firstRowFirstColumn="0" w:firstRowLastColumn="0" w:lastRowFirstColumn="0" w:lastRowLastColumn="0"/>
            <w:tcW w:w="4957" w:type="dxa"/>
            <w:noWrap/>
            <w:hideMark/>
          </w:tcPr>
          <w:p w14:paraId="057C39A8" w14:textId="6A043A64" w:rsidR="0087095F" w:rsidRPr="0087095F" w:rsidRDefault="0087095F" w:rsidP="0087095F">
            <w:bookmarkStart w:id="48" w:name="Title_3" w:colFirst="0" w:colLast="0"/>
          </w:p>
        </w:tc>
        <w:tc>
          <w:tcPr>
            <w:tcW w:w="1417" w:type="dxa"/>
            <w:hideMark/>
          </w:tcPr>
          <w:p w14:paraId="09BC8DDE" w14:textId="77777777" w:rsidR="0087095F" w:rsidRPr="0087095F" w:rsidRDefault="0087095F" w:rsidP="0087095F">
            <w:pPr>
              <w:cnfStyle w:val="100000000000" w:firstRow="1" w:lastRow="0" w:firstColumn="0" w:lastColumn="0" w:oddVBand="0" w:evenVBand="0" w:oddHBand="0" w:evenHBand="0" w:firstRowFirstColumn="0" w:firstRowLastColumn="0" w:lastRowFirstColumn="0" w:lastRowLastColumn="0"/>
            </w:pPr>
            <w:r w:rsidRPr="0087095F">
              <w:t>Disagree or strongly disagree</w:t>
            </w:r>
          </w:p>
        </w:tc>
        <w:tc>
          <w:tcPr>
            <w:tcW w:w="1332" w:type="dxa"/>
            <w:hideMark/>
          </w:tcPr>
          <w:p w14:paraId="219B3B18" w14:textId="77777777" w:rsidR="0087095F" w:rsidRPr="0087095F" w:rsidRDefault="0087095F" w:rsidP="0087095F">
            <w:pPr>
              <w:cnfStyle w:val="100000000000" w:firstRow="1" w:lastRow="0" w:firstColumn="0" w:lastColumn="0" w:oddVBand="0" w:evenVBand="0" w:oddHBand="0" w:evenHBand="0" w:firstRowFirstColumn="0" w:firstRowLastColumn="0" w:lastRowFirstColumn="0" w:lastRowLastColumn="0"/>
            </w:pPr>
            <w:r w:rsidRPr="0087095F">
              <w:t>Neither agree nor disagree</w:t>
            </w:r>
          </w:p>
        </w:tc>
        <w:tc>
          <w:tcPr>
            <w:tcW w:w="1310" w:type="dxa"/>
            <w:hideMark/>
          </w:tcPr>
          <w:p w14:paraId="5B36B918" w14:textId="77777777" w:rsidR="0087095F" w:rsidRPr="0087095F" w:rsidRDefault="0087095F" w:rsidP="0087095F">
            <w:pPr>
              <w:cnfStyle w:val="100000000000" w:firstRow="1" w:lastRow="0" w:firstColumn="0" w:lastColumn="0" w:oddVBand="0" w:evenVBand="0" w:oddHBand="0" w:evenHBand="0" w:firstRowFirstColumn="0" w:firstRowLastColumn="0" w:lastRowFirstColumn="0" w:lastRowLastColumn="0"/>
            </w:pPr>
            <w:r w:rsidRPr="0087095F">
              <w:t>Agree or strongly agree</w:t>
            </w:r>
          </w:p>
        </w:tc>
      </w:tr>
      <w:bookmarkEnd w:id="48"/>
      <w:tr w:rsidR="0087095F" w:rsidRPr="0087095F" w14:paraId="2EF8EBCE" w14:textId="77777777" w:rsidTr="008709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709BDC31" w14:textId="77777777" w:rsidR="0087095F" w:rsidRPr="0087095F" w:rsidRDefault="0087095F">
            <w:r w:rsidRPr="0087095F">
              <w:t>NDIS policy reforms are heading in the right direction</w:t>
            </w:r>
          </w:p>
        </w:tc>
        <w:tc>
          <w:tcPr>
            <w:tcW w:w="1417" w:type="dxa"/>
            <w:noWrap/>
            <w:hideMark/>
          </w:tcPr>
          <w:p w14:paraId="265B2DE7" w14:textId="66DC4C69" w:rsidR="0087095F" w:rsidRPr="0087095F" w:rsidRDefault="0087095F" w:rsidP="0087095F">
            <w:pPr>
              <w:cnfStyle w:val="000000100000" w:firstRow="0" w:lastRow="0" w:firstColumn="0" w:lastColumn="0" w:oddVBand="0" w:evenVBand="0" w:oddHBand="1" w:evenHBand="0" w:firstRowFirstColumn="0" w:firstRowLastColumn="0" w:lastRowFirstColumn="0" w:lastRowLastColumn="0"/>
            </w:pPr>
            <w:r w:rsidRPr="0087095F">
              <w:t>20</w:t>
            </w:r>
            <w:r w:rsidR="00F00810">
              <w:t xml:space="preserve"> per cent</w:t>
            </w:r>
          </w:p>
        </w:tc>
        <w:tc>
          <w:tcPr>
            <w:tcW w:w="1332" w:type="dxa"/>
            <w:noWrap/>
            <w:hideMark/>
          </w:tcPr>
          <w:p w14:paraId="12FCB230" w14:textId="532FE3E2" w:rsidR="0087095F" w:rsidRPr="0087095F" w:rsidRDefault="0087095F" w:rsidP="0087095F">
            <w:pPr>
              <w:cnfStyle w:val="000000100000" w:firstRow="0" w:lastRow="0" w:firstColumn="0" w:lastColumn="0" w:oddVBand="0" w:evenVBand="0" w:oddHBand="1" w:evenHBand="0" w:firstRowFirstColumn="0" w:firstRowLastColumn="0" w:lastRowFirstColumn="0" w:lastRowLastColumn="0"/>
            </w:pPr>
            <w:r w:rsidRPr="0087095F">
              <w:t>38</w:t>
            </w:r>
            <w:r w:rsidR="00F00810">
              <w:t xml:space="preserve"> per cent</w:t>
            </w:r>
          </w:p>
        </w:tc>
        <w:tc>
          <w:tcPr>
            <w:tcW w:w="1310" w:type="dxa"/>
            <w:noWrap/>
            <w:hideMark/>
          </w:tcPr>
          <w:p w14:paraId="034CA8EB" w14:textId="73BA1741" w:rsidR="0087095F" w:rsidRPr="0087095F" w:rsidRDefault="0087095F" w:rsidP="0087095F">
            <w:pPr>
              <w:cnfStyle w:val="000000100000" w:firstRow="0" w:lastRow="0" w:firstColumn="0" w:lastColumn="0" w:oddVBand="0" w:evenVBand="0" w:oddHBand="1" w:evenHBand="0" w:firstRowFirstColumn="0" w:firstRowLastColumn="0" w:lastRowFirstColumn="0" w:lastRowLastColumn="0"/>
            </w:pPr>
            <w:r w:rsidRPr="0087095F">
              <w:t>43</w:t>
            </w:r>
            <w:r w:rsidR="00F00810">
              <w:t xml:space="preserve"> per cent</w:t>
            </w:r>
          </w:p>
        </w:tc>
      </w:tr>
      <w:tr w:rsidR="0087095F" w:rsidRPr="0087095F" w14:paraId="33A4A0D1" w14:textId="77777777" w:rsidTr="0087095F">
        <w:trPr>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1E7B0CAA" w14:textId="77777777" w:rsidR="0087095F" w:rsidRPr="0087095F" w:rsidRDefault="0087095F">
            <w:r w:rsidRPr="0087095F">
              <w:lastRenderedPageBreak/>
              <w:t>The NDIA is working well with providers</w:t>
            </w:r>
          </w:p>
        </w:tc>
        <w:tc>
          <w:tcPr>
            <w:tcW w:w="1417" w:type="dxa"/>
            <w:noWrap/>
            <w:hideMark/>
          </w:tcPr>
          <w:p w14:paraId="71A1A388" w14:textId="38130406" w:rsidR="0087095F" w:rsidRPr="0087095F" w:rsidRDefault="0087095F" w:rsidP="0087095F">
            <w:pPr>
              <w:cnfStyle w:val="000000000000" w:firstRow="0" w:lastRow="0" w:firstColumn="0" w:lastColumn="0" w:oddVBand="0" w:evenVBand="0" w:oddHBand="0" w:evenHBand="0" w:firstRowFirstColumn="0" w:firstRowLastColumn="0" w:lastRowFirstColumn="0" w:lastRowLastColumn="0"/>
            </w:pPr>
            <w:r w:rsidRPr="0087095F">
              <w:t>64</w:t>
            </w:r>
            <w:r w:rsidR="00F00810">
              <w:t xml:space="preserve"> per cent</w:t>
            </w:r>
          </w:p>
        </w:tc>
        <w:tc>
          <w:tcPr>
            <w:tcW w:w="1332" w:type="dxa"/>
            <w:noWrap/>
            <w:hideMark/>
          </w:tcPr>
          <w:p w14:paraId="610B8713" w14:textId="049FAA50" w:rsidR="0087095F" w:rsidRPr="0087095F" w:rsidRDefault="0087095F" w:rsidP="0087095F">
            <w:pPr>
              <w:cnfStyle w:val="000000000000" w:firstRow="0" w:lastRow="0" w:firstColumn="0" w:lastColumn="0" w:oddVBand="0" w:evenVBand="0" w:oddHBand="0" w:evenHBand="0" w:firstRowFirstColumn="0" w:firstRowLastColumn="0" w:lastRowFirstColumn="0" w:lastRowLastColumn="0"/>
            </w:pPr>
            <w:r w:rsidRPr="0087095F">
              <w:t>25</w:t>
            </w:r>
            <w:r w:rsidR="00F00810">
              <w:t xml:space="preserve"> per cent</w:t>
            </w:r>
          </w:p>
        </w:tc>
        <w:tc>
          <w:tcPr>
            <w:tcW w:w="1310" w:type="dxa"/>
            <w:noWrap/>
            <w:hideMark/>
          </w:tcPr>
          <w:p w14:paraId="1249C8AF" w14:textId="76B8B70D" w:rsidR="0087095F" w:rsidRPr="0087095F" w:rsidRDefault="0087095F" w:rsidP="0087095F">
            <w:pPr>
              <w:cnfStyle w:val="000000000000" w:firstRow="0" w:lastRow="0" w:firstColumn="0" w:lastColumn="0" w:oddVBand="0" w:evenVBand="0" w:oddHBand="0" w:evenHBand="0" w:firstRowFirstColumn="0" w:firstRowLastColumn="0" w:lastRowFirstColumn="0" w:lastRowLastColumn="0"/>
            </w:pPr>
            <w:r w:rsidRPr="0087095F">
              <w:t>11</w:t>
            </w:r>
            <w:r w:rsidR="00F00810">
              <w:t xml:space="preserve"> per cent</w:t>
            </w:r>
          </w:p>
        </w:tc>
      </w:tr>
      <w:tr w:rsidR="0087095F" w:rsidRPr="0087095F" w14:paraId="0CBF663A" w14:textId="77777777" w:rsidTr="008709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4DBA3117" w14:textId="77777777" w:rsidR="0087095F" w:rsidRPr="0087095F" w:rsidRDefault="0087095F">
            <w:r w:rsidRPr="0087095F">
              <w:t>The NDIS policy environment is uncertain</w:t>
            </w:r>
          </w:p>
        </w:tc>
        <w:tc>
          <w:tcPr>
            <w:tcW w:w="1417" w:type="dxa"/>
            <w:noWrap/>
            <w:hideMark/>
          </w:tcPr>
          <w:p w14:paraId="7AFA1DE9" w14:textId="434E95A4" w:rsidR="0087095F" w:rsidRPr="0087095F" w:rsidRDefault="0087095F" w:rsidP="0087095F">
            <w:pPr>
              <w:cnfStyle w:val="000000100000" w:firstRow="0" w:lastRow="0" w:firstColumn="0" w:lastColumn="0" w:oddVBand="0" w:evenVBand="0" w:oddHBand="1" w:evenHBand="0" w:firstRowFirstColumn="0" w:firstRowLastColumn="0" w:lastRowFirstColumn="0" w:lastRowLastColumn="0"/>
            </w:pPr>
            <w:r w:rsidRPr="0087095F">
              <w:t>7</w:t>
            </w:r>
            <w:r w:rsidR="00F00810">
              <w:t xml:space="preserve"> per cent</w:t>
            </w:r>
          </w:p>
        </w:tc>
        <w:tc>
          <w:tcPr>
            <w:tcW w:w="1332" w:type="dxa"/>
            <w:noWrap/>
            <w:hideMark/>
          </w:tcPr>
          <w:p w14:paraId="685A7CB0" w14:textId="0FDEF64B" w:rsidR="0087095F" w:rsidRPr="0087095F" w:rsidRDefault="0087095F" w:rsidP="0087095F">
            <w:pPr>
              <w:cnfStyle w:val="000000100000" w:firstRow="0" w:lastRow="0" w:firstColumn="0" w:lastColumn="0" w:oddVBand="0" w:evenVBand="0" w:oddHBand="1" w:evenHBand="0" w:firstRowFirstColumn="0" w:firstRowLastColumn="0" w:lastRowFirstColumn="0" w:lastRowLastColumn="0"/>
            </w:pPr>
            <w:r w:rsidRPr="0087095F">
              <w:t>15</w:t>
            </w:r>
            <w:r w:rsidR="00F00810">
              <w:t xml:space="preserve"> per cent</w:t>
            </w:r>
          </w:p>
        </w:tc>
        <w:tc>
          <w:tcPr>
            <w:tcW w:w="1310" w:type="dxa"/>
            <w:noWrap/>
            <w:hideMark/>
          </w:tcPr>
          <w:p w14:paraId="726E4E51" w14:textId="1D3334DB" w:rsidR="0087095F" w:rsidRPr="0087095F" w:rsidRDefault="0087095F" w:rsidP="0087095F">
            <w:pPr>
              <w:cnfStyle w:val="000000100000" w:firstRow="0" w:lastRow="0" w:firstColumn="0" w:lastColumn="0" w:oddVBand="0" w:evenVBand="0" w:oddHBand="1" w:evenHBand="0" w:firstRowFirstColumn="0" w:firstRowLastColumn="0" w:lastRowFirstColumn="0" w:lastRowLastColumn="0"/>
            </w:pPr>
            <w:r w:rsidRPr="0087095F">
              <w:t>79</w:t>
            </w:r>
            <w:r w:rsidR="00F00810">
              <w:t xml:space="preserve"> per cent</w:t>
            </w:r>
          </w:p>
        </w:tc>
      </w:tr>
      <w:tr w:rsidR="0087095F" w:rsidRPr="0087095F" w14:paraId="14EA1A4A" w14:textId="77777777" w:rsidTr="0087095F">
        <w:trPr>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25C168A8" w14:textId="77777777" w:rsidR="0087095F" w:rsidRPr="0087095F" w:rsidRDefault="0087095F">
            <w:r w:rsidRPr="0087095F">
              <w:t>The risks that the NDIS presents to my organisation outweigh the opportunities</w:t>
            </w:r>
          </w:p>
        </w:tc>
        <w:tc>
          <w:tcPr>
            <w:tcW w:w="1417" w:type="dxa"/>
            <w:noWrap/>
            <w:hideMark/>
          </w:tcPr>
          <w:p w14:paraId="07D8C79B" w14:textId="42ED4FF1" w:rsidR="0087095F" w:rsidRPr="0087095F" w:rsidRDefault="0087095F" w:rsidP="0087095F">
            <w:pPr>
              <w:cnfStyle w:val="000000000000" w:firstRow="0" w:lastRow="0" w:firstColumn="0" w:lastColumn="0" w:oddVBand="0" w:evenVBand="0" w:oddHBand="0" w:evenHBand="0" w:firstRowFirstColumn="0" w:firstRowLastColumn="0" w:lastRowFirstColumn="0" w:lastRowLastColumn="0"/>
            </w:pPr>
            <w:r w:rsidRPr="0087095F">
              <w:t>39</w:t>
            </w:r>
            <w:r w:rsidR="00F00810">
              <w:t xml:space="preserve"> per cent</w:t>
            </w:r>
          </w:p>
        </w:tc>
        <w:tc>
          <w:tcPr>
            <w:tcW w:w="1332" w:type="dxa"/>
            <w:noWrap/>
            <w:hideMark/>
          </w:tcPr>
          <w:p w14:paraId="226E3F3B" w14:textId="712450C6" w:rsidR="0087095F" w:rsidRPr="0087095F" w:rsidRDefault="0087095F" w:rsidP="0087095F">
            <w:pPr>
              <w:cnfStyle w:val="000000000000" w:firstRow="0" w:lastRow="0" w:firstColumn="0" w:lastColumn="0" w:oddVBand="0" w:evenVBand="0" w:oddHBand="0" w:evenHBand="0" w:firstRowFirstColumn="0" w:firstRowLastColumn="0" w:lastRowFirstColumn="0" w:lastRowLastColumn="0"/>
            </w:pPr>
            <w:r w:rsidRPr="0087095F">
              <w:t>31</w:t>
            </w:r>
            <w:r w:rsidR="00F00810">
              <w:t xml:space="preserve"> per cent</w:t>
            </w:r>
          </w:p>
        </w:tc>
        <w:tc>
          <w:tcPr>
            <w:tcW w:w="1310" w:type="dxa"/>
            <w:noWrap/>
            <w:hideMark/>
          </w:tcPr>
          <w:p w14:paraId="7A7C7D91" w14:textId="2190CE6A" w:rsidR="0087095F" w:rsidRPr="0087095F" w:rsidRDefault="0087095F" w:rsidP="0087095F">
            <w:pPr>
              <w:cnfStyle w:val="000000000000" w:firstRow="0" w:lastRow="0" w:firstColumn="0" w:lastColumn="0" w:oddVBand="0" w:evenVBand="0" w:oddHBand="0" w:evenHBand="0" w:firstRowFirstColumn="0" w:firstRowLastColumn="0" w:lastRowFirstColumn="0" w:lastRowLastColumn="0"/>
            </w:pPr>
            <w:r w:rsidRPr="0087095F">
              <w:t>30</w:t>
            </w:r>
            <w:r w:rsidR="00F00810">
              <w:t xml:space="preserve"> per cent</w:t>
            </w:r>
          </w:p>
        </w:tc>
      </w:tr>
      <w:tr w:rsidR="0087095F" w:rsidRPr="0087095F" w14:paraId="60729F6E" w14:textId="77777777" w:rsidTr="008709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73FF5109" w14:textId="77777777" w:rsidR="0087095F" w:rsidRPr="0087095F" w:rsidRDefault="0087095F">
            <w:r w:rsidRPr="0087095F">
              <w:t>We are worried we won't be able to provide NDIS services at current prices</w:t>
            </w:r>
          </w:p>
        </w:tc>
        <w:tc>
          <w:tcPr>
            <w:tcW w:w="1417" w:type="dxa"/>
            <w:noWrap/>
            <w:hideMark/>
          </w:tcPr>
          <w:p w14:paraId="24D4C367" w14:textId="2993FC09" w:rsidR="0087095F" w:rsidRPr="0087095F" w:rsidRDefault="0087095F" w:rsidP="0087095F">
            <w:pPr>
              <w:cnfStyle w:val="000000100000" w:firstRow="0" w:lastRow="0" w:firstColumn="0" w:lastColumn="0" w:oddVBand="0" w:evenVBand="0" w:oddHBand="1" w:evenHBand="0" w:firstRowFirstColumn="0" w:firstRowLastColumn="0" w:lastRowFirstColumn="0" w:lastRowLastColumn="0"/>
            </w:pPr>
            <w:r w:rsidRPr="0087095F">
              <w:t>24</w:t>
            </w:r>
            <w:r w:rsidR="00F00810">
              <w:t xml:space="preserve"> per cent</w:t>
            </w:r>
          </w:p>
        </w:tc>
        <w:tc>
          <w:tcPr>
            <w:tcW w:w="1332" w:type="dxa"/>
            <w:noWrap/>
            <w:hideMark/>
          </w:tcPr>
          <w:p w14:paraId="11590716" w14:textId="7475CD70" w:rsidR="0087095F" w:rsidRPr="0087095F" w:rsidRDefault="0087095F" w:rsidP="0087095F">
            <w:pPr>
              <w:cnfStyle w:val="000000100000" w:firstRow="0" w:lastRow="0" w:firstColumn="0" w:lastColumn="0" w:oddVBand="0" w:evenVBand="0" w:oddHBand="1" w:evenHBand="0" w:firstRowFirstColumn="0" w:firstRowLastColumn="0" w:lastRowFirstColumn="0" w:lastRowLastColumn="0"/>
            </w:pPr>
            <w:r w:rsidRPr="0087095F">
              <w:t>18</w:t>
            </w:r>
            <w:r w:rsidR="00F00810">
              <w:t xml:space="preserve"> per cent</w:t>
            </w:r>
          </w:p>
        </w:tc>
        <w:tc>
          <w:tcPr>
            <w:tcW w:w="1310" w:type="dxa"/>
            <w:noWrap/>
            <w:hideMark/>
          </w:tcPr>
          <w:p w14:paraId="1F71811B" w14:textId="3976DCF5" w:rsidR="0087095F" w:rsidRPr="0087095F" w:rsidRDefault="0087095F" w:rsidP="0087095F">
            <w:pPr>
              <w:cnfStyle w:val="000000100000" w:firstRow="0" w:lastRow="0" w:firstColumn="0" w:lastColumn="0" w:oddVBand="0" w:evenVBand="0" w:oddHBand="1" w:evenHBand="0" w:firstRowFirstColumn="0" w:firstRowLastColumn="0" w:lastRowFirstColumn="0" w:lastRowLastColumn="0"/>
            </w:pPr>
            <w:r w:rsidRPr="0087095F">
              <w:t>59</w:t>
            </w:r>
            <w:r w:rsidR="00F00810">
              <w:t xml:space="preserve"> per cent</w:t>
            </w:r>
          </w:p>
        </w:tc>
      </w:tr>
      <w:tr w:rsidR="0087095F" w:rsidRPr="0087095F" w14:paraId="75A13AA7" w14:textId="77777777" w:rsidTr="0087095F">
        <w:trPr>
          <w:trHeight w:val="600"/>
        </w:trPr>
        <w:tc>
          <w:tcPr>
            <w:cnfStyle w:val="001000000000" w:firstRow="0" w:lastRow="0" w:firstColumn="1" w:lastColumn="0" w:oddVBand="0" w:evenVBand="0" w:oddHBand="0" w:evenHBand="0" w:firstRowFirstColumn="0" w:firstRowLastColumn="0" w:lastRowFirstColumn="0" w:lastRowLastColumn="0"/>
            <w:tcW w:w="4957" w:type="dxa"/>
            <w:hideMark/>
          </w:tcPr>
          <w:p w14:paraId="285B28C3" w14:textId="29241A3D" w:rsidR="0087095F" w:rsidRPr="0087095F" w:rsidRDefault="0087095F">
            <w:r w:rsidRPr="0087095F">
              <w:t>We are confident that the NDIS Quality and Safeguards Framework supports the quality of services/outcomes</w:t>
            </w:r>
          </w:p>
        </w:tc>
        <w:tc>
          <w:tcPr>
            <w:tcW w:w="1417" w:type="dxa"/>
            <w:noWrap/>
            <w:hideMark/>
          </w:tcPr>
          <w:p w14:paraId="4C378699" w14:textId="5872F17A" w:rsidR="0087095F" w:rsidRPr="0087095F" w:rsidRDefault="0087095F" w:rsidP="0087095F">
            <w:pPr>
              <w:cnfStyle w:val="000000000000" w:firstRow="0" w:lastRow="0" w:firstColumn="0" w:lastColumn="0" w:oddVBand="0" w:evenVBand="0" w:oddHBand="0" w:evenHBand="0" w:firstRowFirstColumn="0" w:firstRowLastColumn="0" w:lastRowFirstColumn="0" w:lastRowLastColumn="0"/>
            </w:pPr>
            <w:r w:rsidRPr="0087095F">
              <w:t>41</w:t>
            </w:r>
            <w:r w:rsidR="00F00810">
              <w:t xml:space="preserve"> per cent</w:t>
            </w:r>
          </w:p>
        </w:tc>
        <w:tc>
          <w:tcPr>
            <w:tcW w:w="1332" w:type="dxa"/>
            <w:noWrap/>
            <w:hideMark/>
          </w:tcPr>
          <w:p w14:paraId="0933798C" w14:textId="35B3BA5D" w:rsidR="0087095F" w:rsidRPr="0087095F" w:rsidRDefault="0087095F" w:rsidP="0087095F">
            <w:pPr>
              <w:cnfStyle w:val="000000000000" w:firstRow="0" w:lastRow="0" w:firstColumn="0" w:lastColumn="0" w:oddVBand="0" w:evenVBand="0" w:oddHBand="0" w:evenHBand="0" w:firstRowFirstColumn="0" w:firstRowLastColumn="0" w:lastRowFirstColumn="0" w:lastRowLastColumn="0"/>
            </w:pPr>
            <w:r w:rsidRPr="0087095F">
              <w:t>20</w:t>
            </w:r>
            <w:r w:rsidR="00F00810">
              <w:t xml:space="preserve"> per cent</w:t>
            </w:r>
          </w:p>
        </w:tc>
        <w:tc>
          <w:tcPr>
            <w:tcW w:w="1310" w:type="dxa"/>
            <w:noWrap/>
            <w:hideMark/>
          </w:tcPr>
          <w:p w14:paraId="16CA9ACC" w14:textId="0CE0096A" w:rsidR="0087095F" w:rsidRPr="0087095F" w:rsidRDefault="0087095F" w:rsidP="0087095F">
            <w:pPr>
              <w:cnfStyle w:val="000000000000" w:firstRow="0" w:lastRow="0" w:firstColumn="0" w:lastColumn="0" w:oddVBand="0" w:evenVBand="0" w:oddHBand="0" w:evenHBand="0" w:firstRowFirstColumn="0" w:firstRowLastColumn="0" w:lastRowFirstColumn="0" w:lastRowLastColumn="0"/>
            </w:pPr>
            <w:r w:rsidRPr="0087095F">
              <w:t>39</w:t>
            </w:r>
            <w:r w:rsidR="00F00810">
              <w:t xml:space="preserve"> per cent</w:t>
            </w:r>
          </w:p>
        </w:tc>
      </w:tr>
      <w:tr w:rsidR="0087095F" w:rsidRPr="0087095F" w14:paraId="220F9A51" w14:textId="77777777" w:rsidTr="0087095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957" w:type="dxa"/>
            <w:hideMark/>
          </w:tcPr>
          <w:p w14:paraId="455421DD" w14:textId="690F67D4" w:rsidR="0087095F" w:rsidRPr="0087095F" w:rsidRDefault="0087095F">
            <w:r w:rsidRPr="0087095F">
              <w:t>The NDIS Quality and Safeguarding Commission is working well with providers</w:t>
            </w:r>
          </w:p>
        </w:tc>
        <w:tc>
          <w:tcPr>
            <w:tcW w:w="1417" w:type="dxa"/>
            <w:noWrap/>
            <w:hideMark/>
          </w:tcPr>
          <w:p w14:paraId="47A3E53D" w14:textId="6CF99ECF" w:rsidR="0087095F" w:rsidRPr="0087095F" w:rsidRDefault="0087095F" w:rsidP="0087095F">
            <w:pPr>
              <w:cnfStyle w:val="000000100000" w:firstRow="0" w:lastRow="0" w:firstColumn="0" w:lastColumn="0" w:oddVBand="0" w:evenVBand="0" w:oddHBand="1" w:evenHBand="0" w:firstRowFirstColumn="0" w:firstRowLastColumn="0" w:lastRowFirstColumn="0" w:lastRowLastColumn="0"/>
            </w:pPr>
            <w:r w:rsidRPr="0087095F">
              <w:t>47</w:t>
            </w:r>
            <w:r w:rsidR="00F00810">
              <w:t xml:space="preserve"> per cent</w:t>
            </w:r>
          </w:p>
        </w:tc>
        <w:tc>
          <w:tcPr>
            <w:tcW w:w="1332" w:type="dxa"/>
            <w:noWrap/>
            <w:hideMark/>
          </w:tcPr>
          <w:p w14:paraId="759E39B6" w14:textId="3E83BFDA" w:rsidR="0087095F" w:rsidRPr="0087095F" w:rsidRDefault="0087095F" w:rsidP="0087095F">
            <w:pPr>
              <w:cnfStyle w:val="000000100000" w:firstRow="0" w:lastRow="0" w:firstColumn="0" w:lastColumn="0" w:oddVBand="0" w:evenVBand="0" w:oddHBand="1" w:evenHBand="0" w:firstRowFirstColumn="0" w:firstRowLastColumn="0" w:lastRowFirstColumn="0" w:lastRowLastColumn="0"/>
            </w:pPr>
            <w:r w:rsidRPr="0087095F">
              <w:t>31</w:t>
            </w:r>
            <w:r w:rsidR="00F00810">
              <w:t xml:space="preserve"> per cent</w:t>
            </w:r>
          </w:p>
        </w:tc>
        <w:tc>
          <w:tcPr>
            <w:tcW w:w="1310" w:type="dxa"/>
            <w:noWrap/>
            <w:hideMark/>
          </w:tcPr>
          <w:p w14:paraId="5218F22D" w14:textId="16F49101" w:rsidR="0087095F" w:rsidRPr="0087095F" w:rsidRDefault="0087095F" w:rsidP="0087095F">
            <w:pPr>
              <w:cnfStyle w:val="000000100000" w:firstRow="0" w:lastRow="0" w:firstColumn="0" w:lastColumn="0" w:oddVBand="0" w:evenVBand="0" w:oddHBand="1" w:evenHBand="0" w:firstRowFirstColumn="0" w:firstRowLastColumn="0" w:lastRowFirstColumn="0" w:lastRowLastColumn="0"/>
            </w:pPr>
            <w:r w:rsidRPr="0087095F">
              <w:t>22</w:t>
            </w:r>
            <w:r w:rsidR="00F00810">
              <w:t xml:space="preserve"> per cent</w:t>
            </w:r>
          </w:p>
        </w:tc>
      </w:tr>
      <w:tr w:rsidR="0087095F" w:rsidRPr="0087095F" w14:paraId="0692E352" w14:textId="77777777" w:rsidTr="0087095F">
        <w:trPr>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4B9FD377" w14:textId="77777777" w:rsidR="0087095F" w:rsidRPr="0087095F" w:rsidRDefault="0087095F">
            <w:r w:rsidRPr="0087095F">
              <w:t>The systems and processes in the NDIS are working well</w:t>
            </w:r>
          </w:p>
        </w:tc>
        <w:tc>
          <w:tcPr>
            <w:tcW w:w="1417" w:type="dxa"/>
            <w:noWrap/>
            <w:hideMark/>
          </w:tcPr>
          <w:p w14:paraId="4D80655B" w14:textId="1D4B7ED2" w:rsidR="0087095F" w:rsidRPr="0087095F" w:rsidRDefault="0087095F" w:rsidP="0087095F">
            <w:pPr>
              <w:cnfStyle w:val="000000000000" w:firstRow="0" w:lastRow="0" w:firstColumn="0" w:lastColumn="0" w:oddVBand="0" w:evenVBand="0" w:oddHBand="0" w:evenHBand="0" w:firstRowFirstColumn="0" w:firstRowLastColumn="0" w:lastRowFirstColumn="0" w:lastRowLastColumn="0"/>
            </w:pPr>
            <w:r w:rsidRPr="0087095F">
              <w:t>71</w:t>
            </w:r>
            <w:r w:rsidR="00F00810">
              <w:t xml:space="preserve"> per cent</w:t>
            </w:r>
          </w:p>
        </w:tc>
        <w:tc>
          <w:tcPr>
            <w:tcW w:w="1332" w:type="dxa"/>
            <w:noWrap/>
            <w:hideMark/>
          </w:tcPr>
          <w:p w14:paraId="51BD27D4" w14:textId="485C4CEF" w:rsidR="0087095F" w:rsidRPr="0087095F" w:rsidRDefault="0087095F" w:rsidP="0087095F">
            <w:pPr>
              <w:cnfStyle w:val="000000000000" w:firstRow="0" w:lastRow="0" w:firstColumn="0" w:lastColumn="0" w:oddVBand="0" w:evenVBand="0" w:oddHBand="0" w:evenHBand="0" w:firstRowFirstColumn="0" w:firstRowLastColumn="0" w:lastRowFirstColumn="0" w:lastRowLastColumn="0"/>
            </w:pPr>
            <w:r w:rsidRPr="0087095F">
              <w:t>20</w:t>
            </w:r>
            <w:r w:rsidR="00F00810">
              <w:t xml:space="preserve"> per cent</w:t>
            </w:r>
          </w:p>
        </w:tc>
        <w:tc>
          <w:tcPr>
            <w:tcW w:w="1310" w:type="dxa"/>
            <w:noWrap/>
            <w:hideMark/>
          </w:tcPr>
          <w:p w14:paraId="60ADCCB3" w14:textId="5D2AFEDC" w:rsidR="0087095F" w:rsidRPr="0087095F" w:rsidRDefault="0087095F" w:rsidP="0087095F">
            <w:pPr>
              <w:cnfStyle w:val="000000000000" w:firstRow="0" w:lastRow="0" w:firstColumn="0" w:lastColumn="0" w:oddVBand="0" w:evenVBand="0" w:oddHBand="0" w:evenHBand="0" w:firstRowFirstColumn="0" w:firstRowLastColumn="0" w:lastRowFirstColumn="0" w:lastRowLastColumn="0"/>
            </w:pPr>
            <w:r w:rsidRPr="0087095F">
              <w:t>9</w:t>
            </w:r>
            <w:r w:rsidR="00F00810">
              <w:t xml:space="preserve"> per cent</w:t>
            </w:r>
          </w:p>
        </w:tc>
      </w:tr>
      <w:tr w:rsidR="0087095F" w:rsidRPr="0087095F" w14:paraId="78A93480" w14:textId="77777777" w:rsidTr="008709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4C2770AB" w14:textId="77777777" w:rsidR="0087095F" w:rsidRPr="0087095F" w:rsidRDefault="0087095F">
            <w:r w:rsidRPr="0087095F">
              <w:t>There is sufficient advocacy for the people we support</w:t>
            </w:r>
          </w:p>
        </w:tc>
        <w:tc>
          <w:tcPr>
            <w:tcW w:w="1417" w:type="dxa"/>
            <w:noWrap/>
            <w:hideMark/>
          </w:tcPr>
          <w:p w14:paraId="201A2C96" w14:textId="30FC4468" w:rsidR="0087095F" w:rsidRPr="0087095F" w:rsidRDefault="0087095F" w:rsidP="0087095F">
            <w:pPr>
              <w:cnfStyle w:val="000000100000" w:firstRow="0" w:lastRow="0" w:firstColumn="0" w:lastColumn="0" w:oddVBand="0" w:evenVBand="0" w:oddHBand="1" w:evenHBand="0" w:firstRowFirstColumn="0" w:firstRowLastColumn="0" w:lastRowFirstColumn="0" w:lastRowLastColumn="0"/>
            </w:pPr>
            <w:r w:rsidRPr="0087095F">
              <w:t>73</w:t>
            </w:r>
            <w:r w:rsidR="00F00810">
              <w:t xml:space="preserve"> per cent</w:t>
            </w:r>
          </w:p>
        </w:tc>
        <w:tc>
          <w:tcPr>
            <w:tcW w:w="1332" w:type="dxa"/>
            <w:noWrap/>
            <w:hideMark/>
          </w:tcPr>
          <w:p w14:paraId="272D2F84" w14:textId="1A473E52" w:rsidR="0087095F" w:rsidRPr="0087095F" w:rsidRDefault="0087095F" w:rsidP="0087095F">
            <w:pPr>
              <w:cnfStyle w:val="000000100000" w:firstRow="0" w:lastRow="0" w:firstColumn="0" w:lastColumn="0" w:oddVBand="0" w:evenVBand="0" w:oddHBand="1" w:evenHBand="0" w:firstRowFirstColumn="0" w:firstRowLastColumn="0" w:lastRowFirstColumn="0" w:lastRowLastColumn="0"/>
            </w:pPr>
            <w:r w:rsidRPr="0087095F">
              <w:t>13</w:t>
            </w:r>
            <w:r w:rsidR="00F00810">
              <w:t xml:space="preserve"> per cent</w:t>
            </w:r>
          </w:p>
        </w:tc>
        <w:tc>
          <w:tcPr>
            <w:tcW w:w="1310" w:type="dxa"/>
            <w:noWrap/>
            <w:hideMark/>
          </w:tcPr>
          <w:p w14:paraId="0B849733" w14:textId="26321095" w:rsidR="0087095F" w:rsidRPr="0087095F" w:rsidRDefault="0087095F" w:rsidP="0087095F">
            <w:pPr>
              <w:cnfStyle w:val="000000100000" w:firstRow="0" w:lastRow="0" w:firstColumn="0" w:lastColumn="0" w:oddVBand="0" w:evenVBand="0" w:oddHBand="1" w:evenHBand="0" w:firstRowFirstColumn="0" w:firstRowLastColumn="0" w:lastRowFirstColumn="0" w:lastRowLastColumn="0"/>
            </w:pPr>
            <w:r w:rsidRPr="0087095F">
              <w:t>14</w:t>
            </w:r>
            <w:r w:rsidR="00F00810">
              <w:t xml:space="preserve"> per cent</w:t>
            </w:r>
          </w:p>
        </w:tc>
      </w:tr>
      <w:tr w:rsidR="0087095F" w:rsidRPr="0087095F" w14:paraId="6DB8C376" w14:textId="77777777" w:rsidTr="0087095F">
        <w:trPr>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0E4FFC74" w14:textId="77777777" w:rsidR="0087095F" w:rsidRPr="0087095F" w:rsidRDefault="0087095F">
            <w:r w:rsidRPr="0087095F">
              <w:t>Helping people understand and navigate the scheme is taking us away from service provision</w:t>
            </w:r>
          </w:p>
        </w:tc>
        <w:tc>
          <w:tcPr>
            <w:tcW w:w="1417" w:type="dxa"/>
            <w:noWrap/>
            <w:hideMark/>
          </w:tcPr>
          <w:p w14:paraId="2D949BA0" w14:textId="10F439B8" w:rsidR="0087095F" w:rsidRPr="0087095F" w:rsidRDefault="0087095F" w:rsidP="0087095F">
            <w:pPr>
              <w:cnfStyle w:val="000000000000" w:firstRow="0" w:lastRow="0" w:firstColumn="0" w:lastColumn="0" w:oddVBand="0" w:evenVBand="0" w:oddHBand="0" w:evenHBand="0" w:firstRowFirstColumn="0" w:firstRowLastColumn="0" w:lastRowFirstColumn="0" w:lastRowLastColumn="0"/>
            </w:pPr>
            <w:r w:rsidRPr="0087095F">
              <w:t>9</w:t>
            </w:r>
            <w:r w:rsidR="00F00810">
              <w:t xml:space="preserve"> per cent</w:t>
            </w:r>
          </w:p>
        </w:tc>
        <w:tc>
          <w:tcPr>
            <w:tcW w:w="1332" w:type="dxa"/>
            <w:noWrap/>
            <w:hideMark/>
          </w:tcPr>
          <w:p w14:paraId="3923066B" w14:textId="1A333099" w:rsidR="0087095F" w:rsidRPr="0087095F" w:rsidRDefault="0087095F" w:rsidP="0087095F">
            <w:pPr>
              <w:cnfStyle w:val="000000000000" w:firstRow="0" w:lastRow="0" w:firstColumn="0" w:lastColumn="0" w:oddVBand="0" w:evenVBand="0" w:oddHBand="0" w:evenHBand="0" w:firstRowFirstColumn="0" w:firstRowLastColumn="0" w:lastRowFirstColumn="0" w:lastRowLastColumn="0"/>
            </w:pPr>
            <w:r w:rsidRPr="0087095F">
              <w:t>16</w:t>
            </w:r>
            <w:r w:rsidR="00F00810">
              <w:t xml:space="preserve"> per cent</w:t>
            </w:r>
          </w:p>
        </w:tc>
        <w:tc>
          <w:tcPr>
            <w:tcW w:w="1310" w:type="dxa"/>
            <w:noWrap/>
            <w:hideMark/>
          </w:tcPr>
          <w:p w14:paraId="0FBA00AE" w14:textId="706CDCC1" w:rsidR="0087095F" w:rsidRPr="0087095F" w:rsidRDefault="0087095F" w:rsidP="0087095F">
            <w:pPr>
              <w:cnfStyle w:val="000000000000" w:firstRow="0" w:lastRow="0" w:firstColumn="0" w:lastColumn="0" w:oddVBand="0" w:evenVBand="0" w:oddHBand="0" w:evenHBand="0" w:firstRowFirstColumn="0" w:firstRowLastColumn="0" w:lastRowFirstColumn="0" w:lastRowLastColumn="0"/>
            </w:pPr>
            <w:r w:rsidRPr="0087095F">
              <w:t>75</w:t>
            </w:r>
            <w:r w:rsidR="00F00810">
              <w:t xml:space="preserve"> per cent</w:t>
            </w:r>
          </w:p>
        </w:tc>
      </w:tr>
      <w:tr w:rsidR="0087095F" w:rsidRPr="0087095F" w14:paraId="3914392B" w14:textId="77777777" w:rsidTr="008709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642F852B" w14:textId="77777777" w:rsidR="0087095F" w:rsidRPr="0087095F" w:rsidRDefault="0087095F">
            <w:r w:rsidRPr="0087095F">
              <w:lastRenderedPageBreak/>
              <w:t>There are too many unnecessary rules and regulations my organisation has to follow</w:t>
            </w:r>
          </w:p>
        </w:tc>
        <w:tc>
          <w:tcPr>
            <w:tcW w:w="1417" w:type="dxa"/>
            <w:noWrap/>
            <w:hideMark/>
          </w:tcPr>
          <w:p w14:paraId="0E14B3D7" w14:textId="76131D47" w:rsidR="0087095F" w:rsidRPr="0087095F" w:rsidRDefault="0087095F" w:rsidP="0087095F">
            <w:pPr>
              <w:cnfStyle w:val="000000100000" w:firstRow="0" w:lastRow="0" w:firstColumn="0" w:lastColumn="0" w:oddVBand="0" w:evenVBand="0" w:oddHBand="1" w:evenHBand="0" w:firstRowFirstColumn="0" w:firstRowLastColumn="0" w:lastRowFirstColumn="0" w:lastRowLastColumn="0"/>
            </w:pPr>
            <w:r w:rsidRPr="0087095F">
              <w:t>16</w:t>
            </w:r>
            <w:r w:rsidR="00F00810">
              <w:t xml:space="preserve"> per cent</w:t>
            </w:r>
          </w:p>
        </w:tc>
        <w:tc>
          <w:tcPr>
            <w:tcW w:w="1332" w:type="dxa"/>
            <w:noWrap/>
            <w:hideMark/>
          </w:tcPr>
          <w:p w14:paraId="4B440430" w14:textId="6A269BCB" w:rsidR="0087095F" w:rsidRPr="0087095F" w:rsidRDefault="0087095F" w:rsidP="0087095F">
            <w:pPr>
              <w:cnfStyle w:val="000000100000" w:firstRow="0" w:lastRow="0" w:firstColumn="0" w:lastColumn="0" w:oddVBand="0" w:evenVBand="0" w:oddHBand="1" w:evenHBand="0" w:firstRowFirstColumn="0" w:firstRowLastColumn="0" w:lastRowFirstColumn="0" w:lastRowLastColumn="0"/>
            </w:pPr>
            <w:r w:rsidRPr="0087095F">
              <w:t>24</w:t>
            </w:r>
            <w:r w:rsidR="00F00810">
              <w:t xml:space="preserve"> per cent</w:t>
            </w:r>
          </w:p>
        </w:tc>
        <w:tc>
          <w:tcPr>
            <w:tcW w:w="1310" w:type="dxa"/>
            <w:noWrap/>
            <w:hideMark/>
          </w:tcPr>
          <w:p w14:paraId="0B61916A" w14:textId="64BB25F2" w:rsidR="0087095F" w:rsidRPr="0087095F" w:rsidRDefault="0087095F" w:rsidP="0087095F">
            <w:pPr>
              <w:cnfStyle w:val="000000100000" w:firstRow="0" w:lastRow="0" w:firstColumn="0" w:lastColumn="0" w:oddVBand="0" w:evenVBand="0" w:oddHBand="1" w:evenHBand="0" w:firstRowFirstColumn="0" w:firstRowLastColumn="0" w:lastRowFirstColumn="0" w:lastRowLastColumn="0"/>
            </w:pPr>
            <w:r w:rsidRPr="0087095F">
              <w:t>60</w:t>
            </w:r>
            <w:r w:rsidR="00F00810">
              <w:t xml:space="preserve"> per cent</w:t>
            </w:r>
          </w:p>
        </w:tc>
      </w:tr>
      <w:tr w:rsidR="0087095F" w:rsidRPr="0087095F" w14:paraId="0D42CB90" w14:textId="77777777" w:rsidTr="0087095F">
        <w:trPr>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57E20029" w14:textId="77777777" w:rsidR="0087095F" w:rsidRPr="0087095F" w:rsidRDefault="0087095F">
            <w:r w:rsidRPr="0087095F">
              <w:t>Our staff are exhausted by ongoing changes in the NDIS</w:t>
            </w:r>
          </w:p>
        </w:tc>
        <w:tc>
          <w:tcPr>
            <w:tcW w:w="1417" w:type="dxa"/>
            <w:noWrap/>
            <w:hideMark/>
          </w:tcPr>
          <w:p w14:paraId="142D010F" w14:textId="2573128D" w:rsidR="0087095F" w:rsidRPr="0087095F" w:rsidRDefault="0087095F" w:rsidP="0087095F">
            <w:pPr>
              <w:cnfStyle w:val="000000000000" w:firstRow="0" w:lastRow="0" w:firstColumn="0" w:lastColumn="0" w:oddVBand="0" w:evenVBand="0" w:oddHBand="0" w:evenHBand="0" w:firstRowFirstColumn="0" w:firstRowLastColumn="0" w:lastRowFirstColumn="0" w:lastRowLastColumn="0"/>
            </w:pPr>
            <w:r w:rsidRPr="0087095F">
              <w:t>9</w:t>
            </w:r>
            <w:r w:rsidR="00F00810">
              <w:t xml:space="preserve"> per cent</w:t>
            </w:r>
          </w:p>
        </w:tc>
        <w:tc>
          <w:tcPr>
            <w:tcW w:w="1332" w:type="dxa"/>
            <w:noWrap/>
            <w:hideMark/>
          </w:tcPr>
          <w:p w14:paraId="1D8E5FF6" w14:textId="47C0315A" w:rsidR="0087095F" w:rsidRPr="0087095F" w:rsidRDefault="0087095F" w:rsidP="0087095F">
            <w:pPr>
              <w:cnfStyle w:val="000000000000" w:firstRow="0" w:lastRow="0" w:firstColumn="0" w:lastColumn="0" w:oddVBand="0" w:evenVBand="0" w:oddHBand="0" w:evenHBand="0" w:firstRowFirstColumn="0" w:firstRowLastColumn="0" w:lastRowFirstColumn="0" w:lastRowLastColumn="0"/>
            </w:pPr>
            <w:r w:rsidRPr="0087095F">
              <w:t>18</w:t>
            </w:r>
            <w:r w:rsidR="00F00810">
              <w:t xml:space="preserve"> per cent</w:t>
            </w:r>
          </w:p>
        </w:tc>
        <w:tc>
          <w:tcPr>
            <w:tcW w:w="1310" w:type="dxa"/>
            <w:noWrap/>
            <w:hideMark/>
          </w:tcPr>
          <w:p w14:paraId="7A042D17" w14:textId="252854D7" w:rsidR="0087095F" w:rsidRPr="0087095F" w:rsidRDefault="0087095F" w:rsidP="0087095F">
            <w:pPr>
              <w:cnfStyle w:val="000000000000" w:firstRow="0" w:lastRow="0" w:firstColumn="0" w:lastColumn="0" w:oddVBand="0" w:evenVBand="0" w:oddHBand="0" w:evenHBand="0" w:firstRowFirstColumn="0" w:firstRowLastColumn="0" w:lastRowFirstColumn="0" w:lastRowLastColumn="0"/>
            </w:pPr>
            <w:r w:rsidRPr="0087095F">
              <w:t>73</w:t>
            </w:r>
            <w:r w:rsidR="00F00810">
              <w:t xml:space="preserve"> per cent</w:t>
            </w:r>
          </w:p>
        </w:tc>
      </w:tr>
      <w:tr w:rsidR="0087095F" w:rsidRPr="0087095F" w14:paraId="628243C2" w14:textId="77777777" w:rsidTr="008709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5687FEB2" w14:textId="77777777" w:rsidR="0087095F" w:rsidRPr="0087095F" w:rsidRDefault="0087095F">
            <w:r w:rsidRPr="0087095F">
              <w:t>My leadership team spends too much time on dealing with changes to the NDIS</w:t>
            </w:r>
          </w:p>
        </w:tc>
        <w:tc>
          <w:tcPr>
            <w:tcW w:w="1417" w:type="dxa"/>
            <w:noWrap/>
            <w:hideMark/>
          </w:tcPr>
          <w:p w14:paraId="3A42D306" w14:textId="47B34E62" w:rsidR="0087095F" w:rsidRPr="0087095F" w:rsidRDefault="0087095F" w:rsidP="0087095F">
            <w:pPr>
              <w:cnfStyle w:val="000000100000" w:firstRow="0" w:lastRow="0" w:firstColumn="0" w:lastColumn="0" w:oddVBand="0" w:evenVBand="0" w:oddHBand="1" w:evenHBand="0" w:firstRowFirstColumn="0" w:firstRowLastColumn="0" w:lastRowFirstColumn="0" w:lastRowLastColumn="0"/>
            </w:pPr>
            <w:r w:rsidRPr="0087095F">
              <w:t>9</w:t>
            </w:r>
            <w:r w:rsidR="00F00810">
              <w:t xml:space="preserve"> per cent</w:t>
            </w:r>
          </w:p>
        </w:tc>
        <w:tc>
          <w:tcPr>
            <w:tcW w:w="1332" w:type="dxa"/>
            <w:noWrap/>
            <w:hideMark/>
          </w:tcPr>
          <w:p w14:paraId="30A65749" w14:textId="67689404" w:rsidR="0087095F" w:rsidRPr="0087095F" w:rsidRDefault="0087095F" w:rsidP="0087095F">
            <w:pPr>
              <w:cnfStyle w:val="000000100000" w:firstRow="0" w:lastRow="0" w:firstColumn="0" w:lastColumn="0" w:oddVBand="0" w:evenVBand="0" w:oddHBand="1" w:evenHBand="0" w:firstRowFirstColumn="0" w:firstRowLastColumn="0" w:lastRowFirstColumn="0" w:lastRowLastColumn="0"/>
            </w:pPr>
            <w:r w:rsidRPr="0087095F">
              <w:t>17</w:t>
            </w:r>
            <w:r w:rsidR="00F00810">
              <w:t xml:space="preserve"> per cent</w:t>
            </w:r>
          </w:p>
        </w:tc>
        <w:tc>
          <w:tcPr>
            <w:tcW w:w="1310" w:type="dxa"/>
            <w:noWrap/>
            <w:hideMark/>
          </w:tcPr>
          <w:p w14:paraId="786F57A5" w14:textId="436F6742" w:rsidR="0087095F" w:rsidRPr="0087095F" w:rsidRDefault="0087095F" w:rsidP="0087095F">
            <w:pPr>
              <w:cnfStyle w:val="000000100000" w:firstRow="0" w:lastRow="0" w:firstColumn="0" w:lastColumn="0" w:oddVBand="0" w:evenVBand="0" w:oddHBand="1" w:evenHBand="0" w:firstRowFirstColumn="0" w:firstRowLastColumn="0" w:lastRowFirstColumn="0" w:lastRowLastColumn="0"/>
            </w:pPr>
            <w:r w:rsidRPr="0087095F">
              <w:t>74</w:t>
            </w:r>
            <w:r w:rsidR="00F00810">
              <w:t xml:space="preserve"> per cent</w:t>
            </w:r>
          </w:p>
        </w:tc>
      </w:tr>
    </w:tbl>
    <w:p w14:paraId="17D848D4" w14:textId="1F2E5A94" w:rsidR="0049687F" w:rsidRPr="0049687F" w:rsidRDefault="0049687F" w:rsidP="0049687F">
      <w:pPr>
        <w:rPr>
          <w:lang w:val="en-US"/>
        </w:rPr>
      </w:pPr>
      <w:r w:rsidRPr="0049687F">
        <w:rPr>
          <w:lang w:val="en-US"/>
        </w:rPr>
        <w:t>Two new questions were introduced this year, both relating to the perceived impact of ongoing change and uncertainty. Most leadership teams were absorbed with dealing with NDIS changes, and respondents reported their staff were exhausted by ongoing changes in the NDIS, a condition likely to adversely affect already challenging workforce issues.</w:t>
      </w:r>
    </w:p>
    <w:p w14:paraId="5F6EB386" w14:textId="26E86339" w:rsidR="0049687F" w:rsidRPr="0049687F" w:rsidRDefault="0049687F" w:rsidP="0049687F">
      <w:pPr>
        <w:rPr>
          <w:lang w:val="en-US"/>
        </w:rPr>
      </w:pPr>
      <w:r w:rsidRPr="0049687F">
        <w:rPr>
          <w:lang w:val="en-US"/>
        </w:rPr>
        <w:t>Perhaps one of the more significant consequences of these factors was that boards and leadership teams were finding it difficult to develop strategies and a set direction in the current policy and operating environment. Nearly half of respondents (48 per cent) agreed or strongly agreed that this was the case. This uncertainty was felt across different states, organisation types (not-for-profit or for-profit) and organisation sizes.</w:t>
      </w:r>
    </w:p>
    <w:p w14:paraId="34E9F299" w14:textId="77777777" w:rsidR="0049687F" w:rsidRPr="0049687F" w:rsidRDefault="0049687F" w:rsidP="0049687F">
      <w:pPr>
        <w:rPr>
          <w:lang w:val="en-US"/>
        </w:rPr>
      </w:pPr>
      <w:r w:rsidRPr="0049687F">
        <w:rPr>
          <w:lang w:val="en-US"/>
        </w:rPr>
        <w:t>Concerns about a confusing NDIS operating environment were expressed by respondents:</w:t>
      </w:r>
    </w:p>
    <w:p w14:paraId="0E0CA609" w14:textId="77777777" w:rsidR="0049687F" w:rsidRPr="0049687F" w:rsidRDefault="0049687F" w:rsidP="0049687F">
      <w:pPr>
        <w:rPr>
          <w:lang w:val="en-US"/>
        </w:rPr>
      </w:pPr>
      <w:r w:rsidRPr="0049687F">
        <w:rPr>
          <w:lang w:val="en-US"/>
        </w:rPr>
        <w:t xml:space="preserve">‘The Scheme is still being written, placing unnecessary burden on providers. Providers are largely kept out of discussions with the NDIA because the Scheme is funding participants, not providers. Unfortunately, providers usually know a lot more about what they can provide at what price and be sustainable; we know more about our clients than the NDIA does about its participants, yet they continually make arbitrary and unilateral decisions that do not support the Scheme, their participants, our clients or the providers.’ </w:t>
      </w:r>
      <w:r w:rsidRPr="0049687F">
        <w:rPr>
          <w:lang w:val="en-US"/>
        </w:rPr>
        <w:br/>
      </w:r>
      <w:r w:rsidRPr="0049687F">
        <w:rPr>
          <w:b/>
          <w:bCs/>
          <w:lang w:val="en-US"/>
        </w:rPr>
        <w:t>NSW large not-for-profit</w:t>
      </w:r>
    </w:p>
    <w:p w14:paraId="164A6191" w14:textId="77777777" w:rsidR="0049687F" w:rsidRPr="0049687F" w:rsidRDefault="0049687F" w:rsidP="0049687F">
      <w:pPr>
        <w:rPr>
          <w:lang w:val="en-US"/>
        </w:rPr>
      </w:pPr>
      <w:r w:rsidRPr="0049687F">
        <w:rPr>
          <w:lang w:val="en-US"/>
        </w:rPr>
        <w:t xml:space="preserve">‘Changes in the NDIS have not been backed up by clear written policy and associated detail, including guidance. Changes to policy and practice by the NDIA have lacked transparency </w:t>
      </w:r>
      <w:r w:rsidRPr="0049687F">
        <w:rPr>
          <w:lang w:val="en-US"/>
        </w:rPr>
        <w:lastRenderedPageBreak/>
        <w:t xml:space="preserve">and appropriate engagement with, and support to, both providers, participants and families.’ </w:t>
      </w:r>
      <w:r w:rsidRPr="0049687F">
        <w:rPr>
          <w:lang w:val="en-US"/>
        </w:rPr>
        <w:br/>
      </w:r>
      <w:r w:rsidRPr="0049687F">
        <w:rPr>
          <w:b/>
          <w:bCs/>
          <w:lang w:val="en-US"/>
        </w:rPr>
        <w:t>Tas large not-for-profit</w:t>
      </w:r>
    </w:p>
    <w:p w14:paraId="3E8DB74A" w14:textId="77777777" w:rsidR="0049687F" w:rsidRPr="0049687F" w:rsidRDefault="0049687F" w:rsidP="0049687F">
      <w:pPr>
        <w:rPr>
          <w:lang w:val="en-US"/>
        </w:rPr>
      </w:pPr>
      <w:r w:rsidRPr="0049687F">
        <w:rPr>
          <w:lang w:val="en-US"/>
        </w:rPr>
        <w:t xml:space="preserve">‘The lack of consistency from the NDIA when we call about issues for clarification is poor. The rules change and the lack of information or reasoning is not clear for many of the participants we support. It is felt that NDIA has made changes and informed providers and expected us to communicate the changes to participants and families, leaving us open to the backlash when the changes are not our decision.’ </w:t>
      </w:r>
      <w:r w:rsidRPr="0049687F">
        <w:rPr>
          <w:lang w:val="en-US"/>
        </w:rPr>
        <w:br/>
      </w:r>
      <w:r w:rsidRPr="0049687F">
        <w:rPr>
          <w:b/>
          <w:bCs/>
          <w:lang w:val="en-US"/>
        </w:rPr>
        <w:t>Vic small not-for-profit</w:t>
      </w:r>
    </w:p>
    <w:p w14:paraId="5DBD73E3" w14:textId="3C335C4C" w:rsidR="0049687F" w:rsidRPr="0049687F" w:rsidRDefault="0049687F" w:rsidP="0049687F">
      <w:pPr>
        <w:rPr>
          <w:lang w:val="en-US"/>
        </w:rPr>
      </w:pPr>
      <w:r w:rsidRPr="0049687F">
        <w:rPr>
          <w:lang w:val="en-US"/>
        </w:rPr>
        <w:t>The overall proportion of respondents who agree with the statement, ‘We are worried we won’t be able to provide NDIS services at current prices‘, has remained remarkably stable over the last five years. Some 59 per cent of respondents agreed in 2022.</w:t>
      </w:r>
    </w:p>
    <w:p w14:paraId="4813BBC8" w14:textId="19689A3E" w:rsidR="0049687F" w:rsidRPr="0049687F" w:rsidRDefault="0049687F" w:rsidP="0049687F">
      <w:pPr>
        <w:rPr>
          <w:lang w:val="en-US"/>
        </w:rPr>
      </w:pPr>
      <w:r w:rsidRPr="0049687F">
        <w:rPr>
          <w:lang w:val="en-US"/>
        </w:rPr>
        <w:t>NDIS pricing appears to affect different organisations in different ways. Very small organisations and organisations that were established after the introduction of NDIS in 2014 were less likely to agree with this statement, suggesting that these organisations were more confident that they could provide services at current prices.</w:t>
      </w:r>
    </w:p>
    <w:p w14:paraId="3817CC36" w14:textId="5CF1ECB3" w:rsidR="0049687F" w:rsidRPr="0049687F" w:rsidRDefault="0049687F" w:rsidP="0049687F">
      <w:pPr>
        <w:rPr>
          <w:lang w:val="en-US"/>
        </w:rPr>
      </w:pPr>
      <w:r w:rsidRPr="0049687F">
        <w:rPr>
          <w:lang w:val="en-US"/>
        </w:rPr>
        <w:t>Post-2014 organisations were set up within the NDIS environment, so may be expected to be designed with NDIS operational confines in mind and, therefore, more comfortable with the pricing model. Despite that, almost half of the post-2014 organisations were still worried that they wouldn’t be able to provide NDIS services at current prices.</w:t>
      </w:r>
    </w:p>
    <w:p w14:paraId="04020452" w14:textId="77777777" w:rsidR="0049687F" w:rsidRPr="0049687F" w:rsidRDefault="0049687F" w:rsidP="00B749B1">
      <w:pPr>
        <w:pStyle w:val="Heading3"/>
        <w:rPr>
          <w:lang w:val="en-US"/>
        </w:rPr>
      </w:pPr>
      <w:bookmarkStart w:id="49" w:name="_Toc120266942"/>
      <w:r w:rsidRPr="0049687F">
        <w:rPr>
          <w:lang w:val="en-US"/>
        </w:rPr>
        <w:t>Confidence in the regulatory environment</w:t>
      </w:r>
      <w:bookmarkEnd w:id="49"/>
    </w:p>
    <w:p w14:paraId="5C6C62F4" w14:textId="1B927642" w:rsidR="0049687F" w:rsidRPr="0049687F" w:rsidRDefault="0049687F" w:rsidP="0049687F">
      <w:pPr>
        <w:rPr>
          <w:lang w:val="en-US"/>
        </w:rPr>
      </w:pPr>
      <w:r w:rsidRPr="0049687F">
        <w:rPr>
          <w:lang w:val="en-US"/>
        </w:rPr>
        <w:t>This year’s survey continued to explore provider support for all the regulatory instruments that make up the NDIS Quality and Safeguarding Framework (the Framework). As with last year, large variations in confidence in the Framework’s components persisted, but overall, there was declining support. The NDIS Code of Conduct received the most support (at 77 per cent), while the ‘Registered NDIS provider notice of changes and events’ (which only impacted larger providers) received the least support (36 per cent).</w:t>
      </w:r>
    </w:p>
    <w:p w14:paraId="451D0814" w14:textId="3D7DBBE8" w:rsidR="00B749B1" w:rsidRDefault="00225CAD">
      <w:pPr>
        <w:spacing w:before="0" w:after="160"/>
        <w:rPr>
          <w:lang w:val="en-US"/>
        </w:rPr>
      </w:pPr>
      <w:r w:rsidRPr="00225CAD">
        <w:rPr>
          <w:b/>
          <w:bCs/>
          <w:lang w:val="en-US"/>
        </w:rPr>
        <w:t>Figure 4:</w:t>
      </w:r>
      <w:r>
        <w:rPr>
          <w:lang w:val="en-US"/>
        </w:rPr>
        <w:t xml:space="preserve"> We are worried we won’t be able to provide NDIS services at current pricing</w:t>
      </w:r>
    </w:p>
    <w:p w14:paraId="05CBAE27" w14:textId="27601F74" w:rsidR="0049687F" w:rsidRDefault="00225CAD" w:rsidP="0049687F">
      <w:pPr>
        <w:rPr>
          <w:noProof/>
          <w:lang w:val="en-US"/>
        </w:rPr>
      </w:pPr>
      <w:r>
        <w:rPr>
          <w:noProof/>
          <w:lang w:val="en-US"/>
        </w:rPr>
        <w:lastRenderedPageBreak/>
        <w:drawing>
          <wp:inline distT="0" distB="0" distL="0" distR="0" wp14:anchorId="71E3121E" wp14:editId="05EDC61B">
            <wp:extent cx="5986780" cy="4950460"/>
            <wp:effectExtent l="0" t="0" r="0" b="2540"/>
            <wp:docPr id="30" name="Picture 30" descr="Stacked bar graph showing answers to the above question based on business detail. Read below for a full dat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Stacked bar graph showing answers to the above question based on business detail. Read below for a full data tab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6780" cy="4950460"/>
                    </a:xfrm>
                    <a:prstGeom prst="rect">
                      <a:avLst/>
                    </a:prstGeom>
                    <a:noFill/>
                  </pic:spPr>
                </pic:pic>
              </a:graphicData>
            </a:graphic>
          </wp:inline>
        </w:drawing>
      </w:r>
    </w:p>
    <w:tbl>
      <w:tblPr>
        <w:tblStyle w:val="GridTable4-Accent1"/>
        <w:tblW w:w="9357" w:type="dxa"/>
        <w:tblLook w:val="04A0" w:firstRow="1" w:lastRow="0" w:firstColumn="1" w:lastColumn="0" w:noHBand="0" w:noVBand="1"/>
        <w:tblCaption w:val="Figure 4: We are worried we won’t be able to provide NDIS services at current pricing"/>
        <w:tblDescription w:val="Data from above stacked bar graph showing answers to the above question based on business detail. "/>
      </w:tblPr>
      <w:tblGrid>
        <w:gridCol w:w="4280"/>
        <w:gridCol w:w="1952"/>
        <w:gridCol w:w="1646"/>
        <w:gridCol w:w="1479"/>
      </w:tblGrid>
      <w:tr w:rsidR="00214A15" w:rsidRPr="00214A15" w14:paraId="14A92054" w14:textId="77777777" w:rsidTr="00ED02D5">
        <w:trPr>
          <w:cnfStyle w:val="100000000000" w:firstRow="1" w:lastRow="0" w:firstColumn="0" w:lastColumn="0" w:oddVBand="0" w:evenVBand="0" w:oddHBand="0" w:evenHBand="0" w:firstRowFirstColumn="0" w:firstRowLastColumn="0" w:lastRowFirstColumn="0" w:lastRowLastColumn="0"/>
          <w:trHeight w:val="1248"/>
          <w:tblHeader/>
        </w:trPr>
        <w:tc>
          <w:tcPr>
            <w:cnfStyle w:val="001000000000" w:firstRow="0" w:lastRow="0" w:firstColumn="1" w:lastColumn="0" w:oddVBand="0" w:evenVBand="0" w:oddHBand="0" w:evenHBand="0" w:firstRowFirstColumn="0" w:firstRowLastColumn="0" w:lastRowFirstColumn="0" w:lastRowLastColumn="0"/>
            <w:tcW w:w="4280" w:type="dxa"/>
            <w:noWrap/>
            <w:hideMark/>
          </w:tcPr>
          <w:p w14:paraId="2CB5A482" w14:textId="0F0F2FC6" w:rsidR="00214A15" w:rsidRPr="00214A15" w:rsidRDefault="00214A15" w:rsidP="00214A15">
            <w:bookmarkStart w:id="50" w:name="Title_4" w:colFirst="0" w:colLast="0"/>
          </w:p>
        </w:tc>
        <w:tc>
          <w:tcPr>
            <w:tcW w:w="1952" w:type="dxa"/>
            <w:hideMark/>
          </w:tcPr>
          <w:p w14:paraId="4F74E8D7" w14:textId="77777777" w:rsidR="00214A15" w:rsidRPr="00214A15" w:rsidRDefault="00214A15" w:rsidP="00214A15">
            <w:pPr>
              <w:cnfStyle w:val="100000000000" w:firstRow="1" w:lastRow="0" w:firstColumn="0" w:lastColumn="0" w:oddVBand="0" w:evenVBand="0" w:oddHBand="0" w:evenHBand="0" w:firstRowFirstColumn="0" w:firstRowLastColumn="0" w:lastRowFirstColumn="0" w:lastRowLastColumn="0"/>
            </w:pPr>
            <w:r w:rsidRPr="00214A15">
              <w:t>Disagree or strongly disagree</w:t>
            </w:r>
          </w:p>
        </w:tc>
        <w:tc>
          <w:tcPr>
            <w:tcW w:w="1646" w:type="dxa"/>
            <w:hideMark/>
          </w:tcPr>
          <w:p w14:paraId="5315633C" w14:textId="77777777" w:rsidR="00214A15" w:rsidRPr="00214A15" w:rsidRDefault="00214A15" w:rsidP="00214A15">
            <w:pPr>
              <w:cnfStyle w:val="100000000000" w:firstRow="1" w:lastRow="0" w:firstColumn="0" w:lastColumn="0" w:oddVBand="0" w:evenVBand="0" w:oddHBand="0" w:evenHBand="0" w:firstRowFirstColumn="0" w:firstRowLastColumn="0" w:lastRowFirstColumn="0" w:lastRowLastColumn="0"/>
            </w:pPr>
            <w:r w:rsidRPr="00214A15">
              <w:t>Neither agree nor disagree</w:t>
            </w:r>
          </w:p>
        </w:tc>
        <w:tc>
          <w:tcPr>
            <w:tcW w:w="1479" w:type="dxa"/>
            <w:hideMark/>
          </w:tcPr>
          <w:p w14:paraId="768CDA8C" w14:textId="77777777" w:rsidR="00214A15" w:rsidRPr="00214A15" w:rsidRDefault="00214A15" w:rsidP="00214A15">
            <w:pPr>
              <w:cnfStyle w:val="100000000000" w:firstRow="1" w:lastRow="0" w:firstColumn="0" w:lastColumn="0" w:oddVBand="0" w:evenVBand="0" w:oddHBand="0" w:evenHBand="0" w:firstRowFirstColumn="0" w:firstRowLastColumn="0" w:lastRowFirstColumn="0" w:lastRowLastColumn="0"/>
            </w:pPr>
            <w:r w:rsidRPr="00214A15">
              <w:t>Agree or strongly agree</w:t>
            </w:r>
          </w:p>
        </w:tc>
      </w:tr>
      <w:bookmarkEnd w:id="50"/>
      <w:tr w:rsidR="00214A15" w:rsidRPr="00214A15" w14:paraId="5EAAD617" w14:textId="77777777" w:rsidTr="00214A1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80" w:type="dxa"/>
            <w:noWrap/>
            <w:hideMark/>
          </w:tcPr>
          <w:p w14:paraId="3749E68C" w14:textId="77777777" w:rsidR="00214A15" w:rsidRPr="00214A15" w:rsidRDefault="00214A15">
            <w:r w:rsidRPr="00214A15">
              <w:t>Not for profit</w:t>
            </w:r>
          </w:p>
        </w:tc>
        <w:tc>
          <w:tcPr>
            <w:tcW w:w="1952" w:type="dxa"/>
            <w:noWrap/>
            <w:hideMark/>
          </w:tcPr>
          <w:p w14:paraId="291E4CE5" w14:textId="5E24DE68" w:rsidR="00214A15" w:rsidRPr="00214A15" w:rsidRDefault="00214A15" w:rsidP="00214A15">
            <w:pPr>
              <w:cnfStyle w:val="000000100000" w:firstRow="0" w:lastRow="0" w:firstColumn="0" w:lastColumn="0" w:oddVBand="0" w:evenVBand="0" w:oddHBand="1" w:evenHBand="0" w:firstRowFirstColumn="0" w:firstRowLastColumn="0" w:lastRowFirstColumn="0" w:lastRowLastColumn="0"/>
            </w:pPr>
            <w:r w:rsidRPr="00214A15">
              <w:t>20</w:t>
            </w:r>
            <w:r w:rsidR="00F00810">
              <w:t xml:space="preserve"> per cent</w:t>
            </w:r>
          </w:p>
        </w:tc>
        <w:tc>
          <w:tcPr>
            <w:tcW w:w="1646" w:type="dxa"/>
            <w:noWrap/>
            <w:hideMark/>
          </w:tcPr>
          <w:p w14:paraId="0A78C456" w14:textId="71F9445D" w:rsidR="00214A15" w:rsidRPr="00214A15" w:rsidRDefault="00214A15" w:rsidP="00214A15">
            <w:pPr>
              <w:cnfStyle w:val="000000100000" w:firstRow="0" w:lastRow="0" w:firstColumn="0" w:lastColumn="0" w:oddVBand="0" w:evenVBand="0" w:oddHBand="1" w:evenHBand="0" w:firstRowFirstColumn="0" w:firstRowLastColumn="0" w:lastRowFirstColumn="0" w:lastRowLastColumn="0"/>
            </w:pPr>
            <w:r w:rsidRPr="00214A15">
              <w:t>16</w:t>
            </w:r>
            <w:r w:rsidR="00F00810">
              <w:t xml:space="preserve"> per cent</w:t>
            </w:r>
          </w:p>
        </w:tc>
        <w:tc>
          <w:tcPr>
            <w:tcW w:w="1479" w:type="dxa"/>
            <w:noWrap/>
            <w:hideMark/>
          </w:tcPr>
          <w:p w14:paraId="5610D43C" w14:textId="2F2CE307" w:rsidR="00214A15" w:rsidRPr="00214A15" w:rsidRDefault="00214A15" w:rsidP="00214A15">
            <w:pPr>
              <w:cnfStyle w:val="000000100000" w:firstRow="0" w:lastRow="0" w:firstColumn="0" w:lastColumn="0" w:oddVBand="0" w:evenVBand="0" w:oddHBand="1" w:evenHBand="0" w:firstRowFirstColumn="0" w:firstRowLastColumn="0" w:lastRowFirstColumn="0" w:lastRowLastColumn="0"/>
            </w:pPr>
            <w:r w:rsidRPr="00214A15">
              <w:t>63</w:t>
            </w:r>
            <w:r w:rsidR="00F00810">
              <w:t xml:space="preserve"> per cent</w:t>
            </w:r>
          </w:p>
        </w:tc>
      </w:tr>
      <w:tr w:rsidR="00214A15" w:rsidRPr="00214A15" w14:paraId="39156793" w14:textId="77777777" w:rsidTr="00225CAD">
        <w:trPr>
          <w:trHeight w:val="1281"/>
        </w:trPr>
        <w:tc>
          <w:tcPr>
            <w:cnfStyle w:val="001000000000" w:firstRow="0" w:lastRow="0" w:firstColumn="1" w:lastColumn="0" w:oddVBand="0" w:evenVBand="0" w:oddHBand="0" w:evenHBand="0" w:firstRowFirstColumn="0" w:firstRowLastColumn="0" w:lastRowFirstColumn="0" w:lastRowLastColumn="0"/>
            <w:tcW w:w="4280" w:type="dxa"/>
            <w:noWrap/>
            <w:hideMark/>
          </w:tcPr>
          <w:p w14:paraId="5AE41775" w14:textId="77777777" w:rsidR="00214A15" w:rsidRPr="00214A15" w:rsidRDefault="00214A15">
            <w:r w:rsidRPr="00214A15">
              <w:t>For profit</w:t>
            </w:r>
          </w:p>
        </w:tc>
        <w:tc>
          <w:tcPr>
            <w:tcW w:w="1952" w:type="dxa"/>
            <w:noWrap/>
            <w:hideMark/>
          </w:tcPr>
          <w:p w14:paraId="7B64BAF1" w14:textId="065E6C9B" w:rsidR="00214A15" w:rsidRPr="00214A15" w:rsidRDefault="00214A15" w:rsidP="00214A15">
            <w:pPr>
              <w:cnfStyle w:val="000000000000" w:firstRow="0" w:lastRow="0" w:firstColumn="0" w:lastColumn="0" w:oddVBand="0" w:evenVBand="0" w:oddHBand="0" w:evenHBand="0" w:firstRowFirstColumn="0" w:firstRowLastColumn="0" w:lastRowFirstColumn="0" w:lastRowLastColumn="0"/>
            </w:pPr>
            <w:r w:rsidRPr="00214A15">
              <w:t>28</w:t>
            </w:r>
            <w:r w:rsidR="00F00810">
              <w:t xml:space="preserve"> per cent</w:t>
            </w:r>
          </w:p>
        </w:tc>
        <w:tc>
          <w:tcPr>
            <w:tcW w:w="1646" w:type="dxa"/>
            <w:noWrap/>
            <w:hideMark/>
          </w:tcPr>
          <w:p w14:paraId="6264AEC7" w14:textId="14C3A706" w:rsidR="00214A15" w:rsidRPr="00214A15" w:rsidRDefault="00214A15" w:rsidP="00214A15">
            <w:pPr>
              <w:cnfStyle w:val="000000000000" w:firstRow="0" w:lastRow="0" w:firstColumn="0" w:lastColumn="0" w:oddVBand="0" w:evenVBand="0" w:oddHBand="0" w:evenHBand="0" w:firstRowFirstColumn="0" w:firstRowLastColumn="0" w:lastRowFirstColumn="0" w:lastRowLastColumn="0"/>
            </w:pPr>
            <w:r w:rsidRPr="00214A15">
              <w:t>20</w:t>
            </w:r>
            <w:r w:rsidR="00F00810">
              <w:t xml:space="preserve"> per cent</w:t>
            </w:r>
          </w:p>
        </w:tc>
        <w:tc>
          <w:tcPr>
            <w:tcW w:w="1479" w:type="dxa"/>
            <w:noWrap/>
            <w:hideMark/>
          </w:tcPr>
          <w:p w14:paraId="4B91F29E" w14:textId="4EE9195B" w:rsidR="00214A15" w:rsidRPr="00214A15" w:rsidRDefault="00214A15" w:rsidP="00214A15">
            <w:pPr>
              <w:cnfStyle w:val="000000000000" w:firstRow="0" w:lastRow="0" w:firstColumn="0" w:lastColumn="0" w:oddVBand="0" w:evenVBand="0" w:oddHBand="0" w:evenHBand="0" w:firstRowFirstColumn="0" w:firstRowLastColumn="0" w:lastRowFirstColumn="0" w:lastRowLastColumn="0"/>
            </w:pPr>
            <w:r w:rsidRPr="00214A15">
              <w:t>53</w:t>
            </w:r>
            <w:r w:rsidR="00F00810">
              <w:t xml:space="preserve"> per cent</w:t>
            </w:r>
          </w:p>
        </w:tc>
      </w:tr>
      <w:tr w:rsidR="00214A15" w:rsidRPr="00214A15" w14:paraId="2F144884" w14:textId="77777777" w:rsidTr="00214A1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80" w:type="dxa"/>
            <w:noWrap/>
            <w:hideMark/>
          </w:tcPr>
          <w:p w14:paraId="1628D348" w14:textId="77777777" w:rsidR="00214A15" w:rsidRPr="00214A15" w:rsidRDefault="00214A15">
            <w:r w:rsidRPr="00214A15">
              <w:t>Established before 2014</w:t>
            </w:r>
          </w:p>
        </w:tc>
        <w:tc>
          <w:tcPr>
            <w:tcW w:w="1952" w:type="dxa"/>
            <w:noWrap/>
            <w:hideMark/>
          </w:tcPr>
          <w:p w14:paraId="373E3E68" w14:textId="154E3AA0" w:rsidR="00214A15" w:rsidRPr="00214A15" w:rsidRDefault="00214A15" w:rsidP="00214A15">
            <w:pPr>
              <w:cnfStyle w:val="000000100000" w:firstRow="0" w:lastRow="0" w:firstColumn="0" w:lastColumn="0" w:oddVBand="0" w:evenVBand="0" w:oddHBand="1" w:evenHBand="0" w:firstRowFirstColumn="0" w:firstRowLastColumn="0" w:lastRowFirstColumn="0" w:lastRowLastColumn="0"/>
            </w:pPr>
            <w:r w:rsidRPr="00214A15">
              <w:t>19</w:t>
            </w:r>
            <w:r w:rsidR="00F00810">
              <w:t xml:space="preserve"> per cent</w:t>
            </w:r>
          </w:p>
        </w:tc>
        <w:tc>
          <w:tcPr>
            <w:tcW w:w="1646" w:type="dxa"/>
            <w:noWrap/>
            <w:hideMark/>
          </w:tcPr>
          <w:p w14:paraId="69ED0008" w14:textId="2E111E33" w:rsidR="00214A15" w:rsidRPr="00214A15" w:rsidRDefault="00214A15" w:rsidP="00214A15">
            <w:pPr>
              <w:cnfStyle w:val="000000100000" w:firstRow="0" w:lastRow="0" w:firstColumn="0" w:lastColumn="0" w:oddVBand="0" w:evenVBand="0" w:oddHBand="1" w:evenHBand="0" w:firstRowFirstColumn="0" w:firstRowLastColumn="0" w:lastRowFirstColumn="0" w:lastRowLastColumn="0"/>
            </w:pPr>
            <w:r w:rsidRPr="00214A15">
              <w:t>18</w:t>
            </w:r>
            <w:r w:rsidR="00F00810">
              <w:t xml:space="preserve"> per cent</w:t>
            </w:r>
          </w:p>
        </w:tc>
        <w:tc>
          <w:tcPr>
            <w:tcW w:w="1479" w:type="dxa"/>
            <w:noWrap/>
            <w:hideMark/>
          </w:tcPr>
          <w:p w14:paraId="44273475" w14:textId="2B72CBDC" w:rsidR="00214A15" w:rsidRPr="00214A15" w:rsidRDefault="00214A15" w:rsidP="00214A15">
            <w:pPr>
              <w:cnfStyle w:val="000000100000" w:firstRow="0" w:lastRow="0" w:firstColumn="0" w:lastColumn="0" w:oddVBand="0" w:evenVBand="0" w:oddHBand="1" w:evenHBand="0" w:firstRowFirstColumn="0" w:firstRowLastColumn="0" w:lastRowFirstColumn="0" w:lastRowLastColumn="0"/>
            </w:pPr>
            <w:r w:rsidRPr="00214A15">
              <w:t>63</w:t>
            </w:r>
            <w:r w:rsidR="00F00810">
              <w:t xml:space="preserve"> per cent</w:t>
            </w:r>
          </w:p>
        </w:tc>
      </w:tr>
      <w:tr w:rsidR="00214A15" w:rsidRPr="00214A15" w14:paraId="323228A2" w14:textId="77777777" w:rsidTr="00225CAD">
        <w:trPr>
          <w:trHeight w:val="1579"/>
        </w:trPr>
        <w:tc>
          <w:tcPr>
            <w:cnfStyle w:val="001000000000" w:firstRow="0" w:lastRow="0" w:firstColumn="1" w:lastColumn="0" w:oddVBand="0" w:evenVBand="0" w:oddHBand="0" w:evenHBand="0" w:firstRowFirstColumn="0" w:firstRowLastColumn="0" w:lastRowFirstColumn="0" w:lastRowLastColumn="0"/>
            <w:tcW w:w="4280" w:type="dxa"/>
            <w:noWrap/>
            <w:hideMark/>
          </w:tcPr>
          <w:p w14:paraId="382ECBE4" w14:textId="77777777" w:rsidR="00214A15" w:rsidRPr="00214A15" w:rsidRDefault="00214A15">
            <w:r w:rsidRPr="00214A15">
              <w:lastRenderedPageBreak/>
              <w:t>Established 2014 or later*</w:t>
            </w:r>
          </w:p>
        </w:tc>
        <w:tc>
          <w:tcPr>
            <w:tcW w:w="1952" w:type="dxa"/>
            <w:noWrap/>
            <w:hideMark/>
          </w:tcPr>
          <w:p w14:paraId="7650BECB" w14:textId="15DBC84C" w:rsidR="00214A15" w:rsidRPr="00214A15" w:rsidRDefault="00214A15" w:rsidP="00214A15">
            <w:pPr>
              <w:cnfStyle w:val="000000000000" w:firstRow="0" w:lastRow="0" w:firstColumn="0" w:lastColumn="0" w:oddVBand="0" w:evenVBand="0" w:oddHBand="0" w:evenHBand="0" w:firstRowFirstColumn="0" w:firstRowLastColumn="0" w:lastRowFirstColumn="0" w:lastRowLastColumn="0"/>
            </w:pPr>
            <w:r w:rsidRPr="00214A15">
              <w:t>35</w:t>
            </w:r>
            <w:r w:rsidR="00F00810">
              <w:t xml:space="preserve"> per cent</w:t>
            </w:r>
          </w:p>
        </w:tc>
        <w:tc>
          <w:tcPr>
            <w:tcW w:w="1646" w:type="dxa"/>
            <w:noWrap/>
            <w:hideMark/>
          </w:tcPr>
          <w:p w14:paraId="12B47134" w14:textId="2A897FA2" w:rsidR="00214A15" w:rsidRPr="00214A15" w:rsidRDefault="00214A15" w:rsidP="00214A15">
            <w:pPr>
              <w:cnfStyle w:val="000000000000" w:firstRow="0" w:lastRow="0" w:firstColumn="0" w:lastColumn="0" w:oddVBand="0" w:evenVBand="0" w:oddHBand="0" w:evenHBand="0" w:firstRowFirstColumn="0" w:firstRowLastColumn="0" w:lastRowFirstColumn="0" w:lastRowLastColumn="0"/>
            </w:pPr>
            <w:r w:rsidRPr="00214A15">
              <w:t>17</w:t>
            </w:r>
            <w:r w:rsidR="00F00810">
              <w:t xml:space="preserve"> per cent</w:t>
            </w:r>
          </w:p>
        </w:tc>
        <w:tc>
          <w:tcPr>
            <w:tcW w:w="1479" w:type="dxa"/>
            <w:noWrap/>
            <w:hideMark/>
          </w:tcPr>
          <w:p w14:paraId="2F678A52" w14:textId="1F19A8A7" w:rsidR="00214A15" w:rsidRPr="00214A15" w:rsidRDefault="00214A15" w:rsidP="00214A15">
            <w:pPr>
              <w:cnfStyle w:val="000000000000" w:firstRow="0" w:lastRow="0" w:firstColumn="0" w:lastColumn="0" w:oddVBand="0" w:evenVBand="0" w:oddHBand="0" w:evenHBand="0" w:firstRowFirstColumn="0" w:firstRowLastColumn="0" w:lastRowFirstColumn="0" w:lastRowLastColumn="0"/>
            </w:pPr>
            <w:r w:rsidRPr="00214A15">
              <w:t>49</w:t>
            </w:r>
            <w:r w:rsidR="00F00810">
              <w:t xml:space="preserve"> per cent</w:t>
            </w:r>
          </w:p>
        </w:tc>
      </w:tr>
      <w:tr w:rsidR="00214A15" w:rsidRPr="00214A15" w14:paraId="1C63F34D" w14:textId="77777777" w:rsidTr="00214A1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80" w:type="dxa"/>
            <w:noWrap/>
            <w:hideMark/>
          </w:tcPr>
          <w:p w14:paraId="53952944" w14:textId="77777777" w:rsidR="00214A15" w:rsidRPr="00214A15" w:rsidRDefault="00214A15">
            <w:r w:rsidRPr="00214A15">
              <w:t>Very small &lt; $1M*</w:t>
            </w:r>
          </w:p>
        </w:tc>
        <w:tc>
          <w:tcPr>
            <w:tcW w:w="1952" w:type="dxa"/>
            <w:noWrap/>
            <w:hideMark/>
          </w:tcPr>
          <w:p w14:paraId="1C5D093F" w14:textId="4ABA1B9F" w:rsidR="00214A15" w:rsidRPr="00214A15" w:rsidRDefault="00214A15" w:rsidP="00214A15">
            <w:pPr>
              <w:cnfStyle w:val="000000100000" w:firstRow="0" w:lastRow="0" w:firstColumn="0" w:lastColumn="0" w:oddVBand="0" w:evenVBand="0" w:oddHBand="1" w:evenHBand="0" w:firstRowFirstColumn="0" w:firstRowLastColumn="0" w:lastRowFirstColumn="0" w:lastRowLastColumn="0"/>
            </w:pPr>
            <w:r w:rsidRPr="00214A15">
              <w:t>37</w:t>
            </w:r>
            <w:r w:rsidR="00F00810">
              <w:t xml:space="preserve"> per cent</w:t>
            </w:r>
          </w:p>
        </w:tc>
        <w:tc>
          <w:tcPr>
            <w:tcW w:w="1646" w:type="dxa"/>
            <w:noWrap/>
            <w:hideMark/>
          </w:tcPr>
          <w:p w14:paraId="383883D0" w14:textId="23800B99" w:rsidR="00214A15" w:rsidRPr="00214A15" w:rsidRDefault="00214A15" w:rsidP="00214A15">
            <w:pPr>
              <w:cnfStyle w:val="000000100000" w:firstRow="0" w:lastRow="0" w:firstColumn="0" w:lastColumn="0" w:oddVBand="0" w:evenVBand="0" w:oddHBand="1" w:evenHBand="0" w:firstRowFirstColumn="0" w:firstRowLastColumn="0" w:lastRowFirstColumn="0" w:lastRowLastColumn="0"/>
            </w:pPr>
            <w:r w:rsidRPr="00214A15">
              <w:t>20</w:t>
            </w:r>
            <w:r w:rsidR="00F00810">
              <w:t xml:space="preserve"> per cent</w:t>
            </w:r>
          </w:p>
        </w:tc>
        <w:tc>
          <w:tcPr>
            <w:tcW w:w="1479" w:type="dxa"/>
            <w:noWrap/>
            <w:hideMark/>
          </w:tcPr>
          <w:p w14:paraId="6B2598CD" w14:textId="5FE41638" w:rsidR="00214A15" w:rsidRPr="00214A15" w:rsidRDefault="00214A15" w:rsidP="00214A15">
            <w:pPr>
              <w:cnfStyle w:val="000000100000" w:firstRow="0" w:lastRow="0" w:firstColumn="0" w:lastColumn="0" w:oddVBand="0" w:evenVBand="0" w:oddHBand="1" w:evenHBand="0" w:firstRowFirstColumn="0" w:firstRowLastColumn="0" w:lastRowFirstColumn="0" w:lastRowLastColumn="0"/>
            </w:pPr>
            <w:r w:rsidRPr="00214A15">
              <w:t>43</w:t>
            </w:r>
            <w:r w:rsidR="00F00810">
              <w:t xml:space="preserve"> per cent</w:t>
            </w:r>
          </w:p>
        </w:tc>
      </w:tr>
      <w:tr w:rsidR="00214A15" w:rsidRPr="00214A15" w14:paraId="00768581" w14:textId="77777777" w:rsidTr="00214A15">
        <w:trPr>
          <w:trHeight w:val="300"/>
        </w:trPr>
        <w:tc>
          <w:tcPr>
            <w:cnfStyle w:val="001000000000" w:firstRow="0" w:lastRow="0" w:firstColumn="1" w:lastColumn="0" w:oddVBand="0" w:evenVBand="0" w:oddHBand="0" w:evenHBand="0" w:firstRowFirstColumn="0" w:firstRowLastColumn="0" w:lastRowFirstColumn="0" w:lastRowLastColumn="0"/>
            <w:tcW w:w="4280" w:type="dxa"/>
            <w:noWrap/>
            <w:hideMark/>
          </w:tcPr>
          <w:p w14:paraId="41798A25" w14:textId="77777777" w:rsidR="00214A15" w:rsidRPr="00214A15" w:rsidRDefault="00214A15">
            <w:r w:rsidRPr="00214A15">
              <w:t>Small $1m to $5M</w:t>
            </w:r>
          </w:p>
        </w:tc>
        <w:tc>
          <w:tcPr>
            <w:tcW w:w="1952" w:type="dxa"/>
            <w:noWrap/>
            <w:hideMark/>
          </w:tcPr>
          <w:p w14:paraId="6EB5779E" w14:textId="35075513" w:rsidR="00214A15" w:rsidRPr="00214A15" w:rsidRDefault="00214A15" w:rsidP="00214A15">
            <w:pPr>
              <w:cnfStyle w:val="000000000000" w:firstRow="0" w:lastRow="0" w:firstColumn="0" w:lastColumn="0" w:oddVBand="0" w:evenVBand="0" w:oddHBand="0" w:evenHBand="0" w:firstRowFirstColumn="0" w:firstRowLastColumn="0" w:lastRowFirstColumn="0" w:lastRowLastColumn="0"/>
            </w:pPr>
            <w:r w:rsidRPr="00214A15">
              <w:t>23</w:t>
            </w:r>
            <w:r w:rsidR="00F00810">
              <w:t xml:space="preserve"> per cent</w:t>
            </w:r>
          </w:p>
        </w:tc>
        <w:tc>
          <w:tcPr>
            <w:tcW w:w="1646" w:type="dxa"/>
            <w:noWrap/>
            <w:hideMark/>
          </w:tcPr>
          <w:p w14:paraId="42BAE1DB" w14:textId="37C97FDE" w:rsidR="00214A15" w:rsidRPr="00214A15" w:rsidRDefault="00214A15" w:rsidP="00214A15">
            <w:pPr>
              <w:cnfStyle w:val="000000000000" w:firstRow="0" w:lastRow="0" w:firstColumn="0" w:lastColumn="0" w:oddVBand="0" w:evenVBand="0" w:oddHBand="0" w:evenHBand="0" w:firstRowFirstColumn="0" w:firstRowLastColumn="0" w:lastRowFirstColumn="0" w:lastRowLastColumn="0"/>
            </w:pPr>
            <w:r w:rsidRPr="00214A15">
              <w:t>18</w:t>
            </w:r>
            <w:r w:rsidR="00F00810">
              <w:t xml:space="preserve"> per cent</w:t>
            </w:r>
          </w:p>
        </w:tc>
        <w:tc>
          <w:tcPr>
            <w:tcW w:w="1479" w:type="dxa"/>
            <w:noWrap/>
            <w:hideMark/>
          </w:tcPr>
          <w:p w14:paraId="16777956" w14:textId="208095CC" w:rsidR="00214A15" w:rsidRPr="00214A15" w:rsidRDefault="00214A15" w:rsidP="00214A15">
            <w:pPr>
              <w:cnfStyle w:val="000000000000" w:firstRow="0" w:lastRow="0" w:firstColumn="0" w:lastColumn="0" w:oddVBand="0" w:evenVBand="0" w:oddHBand="0" w:evenHBand="0" w:firstRowFirstColumn="0" w:firstRowLastColumn="0" w:lastRowFirstColumn="0" w:lastRowLastColumn="0"/>
            </w:pPr>
            <w:r w:rsidRPr="00214A15">
              <w:t>60</w:t>
            </w:r>
            <w:r w:rsidR="00F00810">
              <w:t xml:space="preserve"> per cent</w:t>
            </w:r>
          </w:p>
        </w:tc>
      </w:tr>
      <w:tr w:rsidR="00214A15" w:rsidRPr="00214A15" w14:paraId="77B40662" w14:textId="77777777" w:rsidTr="00214A1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80" w:type="dxa"/>
            <w:noWrap/>
            <w:hideMark/>
          </w:tcPr>
          <w:p w14:paraId="5DEC4E40" w14:textId="77777777" w:rsidR="00214A15" w:rsidRPr="00214A15" w:rsidRDefault="00214A15">
            <w:r w:rsidRPr="00214A15">
              <w:t>Medium $5M to $20M</w:t>
            </w:r>
          </w:p>
        </w:tc>
        <w:tc>
          <w:tcPr>
            <w:tcW w:w="1952" w:type="dxa"/>
            <w:noWrap/>
            <w:hideMark/>
          </w:tcPr>
          <w:p w14:paraId="4D82C36B" w14:textId="05C44683" w:rsidR="00214A15" w:rsidRPr="00214A15" w:rsidRDefault="00214A15" w:rsidP="00214A15">
            <w:pPr>
              <w:cnfStyle w:val="000000100000" w:firstRow="0" w:lastRow="0" w:firstColumn="0" w:lastColumn="0" w:oddVBand="0" w:evenVBand="0" w:oddHBand="1" w:evenHBand="0" w:firstRowFirstColumn="0" w:firstRowLastColumn="0" w:lastRowFirstColumn="0" w:lastRowLastColumn="0"/>
            </w:pPr>
            <w:r w:rsidRPr="00214A15">
              <w:t>24</w:t>
            </w:r>
            <w:r w:rsidR="00F00810">
              <w:t xml:space="preserve"> per cent</w:t>
            </w:r>
          </w:p>
        </w:tc>
        <w:tc>
          <w:tcPr>
            <w:tcW w:w="1646" w:type="dxa"/>
            <w:noWrap/>
            <w:hideMark/>
          </w:tcPr>
          <w:p w14:paraId="2C8FC0D4" w14:textId="6946CB17" w:rsidR="00214A15" w:rsidRPr="00214A15" w:rsidRDefault="00214A15" w:rsidP="00214A15">
            <w:pPr>
              <w:cnfStyle w:val="000000100000" w:firstRow="0" w:lastRow="0" w:firstColumn="0" w:lastColumn="0" w:oddVBand="0" w:evenVBand="0" w:oddHBand="1" w:evenHBand="0" w:firstRowFirstColumn="0" w:firstRowLastColumn="0" w:lastRowFirstColumn="0" w:lastRowLastColumn="0"/>
            </w:pPr>
            <w:r w:rsidRPr="00214A15">
              <w:t>14</w:t>
            </w:r>
            <w:r w:rsidR="00F00810">
              <w:t xml:space="preserve"> per cent</w:t>
            </w:r>
          </w:p>
        </w:tc>
        <w:tc>
          <w:tcPr>
            <w:tcW w:w="1479" w:type="dxa"/>
            <w:noWrap/>
            <w:hideMark/>
          </w:tcPr>
          <w:p w14:paraId="21E56081" w14:textId="3F68700F" w:rsidR="00214A15" w:rsidRPr="00214A15" w:rsidRDefault="00214A15" w:rsidP="00214A15">
            <w:pPr>
              <w:cnfStyle w:val="000000100000" w:firstRow="0" w:lastRow="0" w:firstColumn="0" w:lastColumn="0" w:oddVBand="0" w:evenVBand="0" w:oddHBand="1" w:evenHBand="0" w:firstRowFirstColumn="0" w:firstRowLastColumn="0" w:lastRowFirstColumn="0" w:lastRowLastColumn="0"/>
            </w:pPr>
            <w:r w:rsidRPr="00214A15">
              <w:t>62</w:t>
            </w:r>
            <w:r w:rsidR="00F00810">
              <w:t xml:space="preserve"> per cent</w:t>
            </w:r>
          </w:p>
        </w:tc>
      </w:tr>
      <w:tr w:rsidR="00214A15" w:rsidRPr="00214A15" w14:paraId="3B2CCF0D" w14:textId="77777777" w:rsidTr="00214A15">
        <w:trPr>
          <w:trHeight w:val="300"/>
        </w:trPr>
        <w:tc>
          <w:tcPr>
            <w:cnfStyle w:val="001000000000" w:firstRow="0" w:lastRow="0" w:firstColumn="1" w:lastColumn="0" w:oddVBand="0" w:evenVBand="0" w:oddHBand="0" w:evenHBand="0" w:firstRowFirstColumn="0" w:firstRowLastColumn="0" w:lastRowFirstColumn="0" w:lastRowLastColumn="0"/>
            <w:tcW w:w="4280" w:type="dxa"/>
            <w:noWrap/>
            <w:hideMark/>
          </w:tcPr>
          <w:p w14:paraId="5065CF6B" w14:textId="77777777" w:rsidR="00214A15" w:rsidRPr="00214A15" w:rsidRDefault="00214A15">
            <w:r w:rsidRPr="00214A15">
              <w:t>Large &gt;$20M</w:t>
            </w:r>
          </w:p>
        </w:tc>
        <w:tc>
          <w:tcPr>
            <w:tcW w:w="1952" w:type="dxa"/>
            <w:noWrap/>
            <w:hideMark/>
          </w:tcPr>
          <w:p w14:paraId="6CD31269" w14:textId="1DA713D6" w:rsidR="00214A15" w:rsidRPr="00214A15" w:rsidRDefault="00214A15" w:rsidP="00214A15">
            <w:pPr>
              <w:cnfStyle w:val="000000000000" w:firstRow="0" w:lastRow="0" w:firstColumn="0" w:lastColumn="0" w:oddVBand="0" w:evenVBand="0" w:oddHBand="0" w:evenHBand="0" w:firstRowFirstColumn="0" w:firstRowLastColumn="0" w:lastRowFirstColumn="0" w:lastRowLastColumn="0"/>
            </w:pPr>
            <w:r w:rsidRPr="00214A15">
              <w:t>14</w:t>
            </w:r>
            <w:r w:rsidR="00F00810">
              <w:t xml:space="preserve"> per cent</w:t>
            </w:r>
          </w:p>
        </w:tc>
        <w:tc>
          <w:tcPr>
            <w:tcW w:w="1646" w:type="dxa"/>
            <w:noWrap/>
            <w:hideMark/>
          </w:tcPr>
          <w:p w14:paraId="78763E7A" w14:textId="724F3E06" w:rsidR="00214A15" w:rsidRPr="00214A15" w:rsidRDefault="00214A15" w:rsidP="00214A15">
            <w:pPr>
              <w:cnfStyle w:val="000000000000" w:firstRow="0" w:lastRow="0" w:firstColumn="0" w:lastColumn="0" w:oddVBand="0" w:evenVBand="0" w:oddHBand="0" w:evenHBand="0" w:firstRowFirstColumn="0" w:firstRowLastColumn="0" w:lastRowFirstColumn="0" w:lastRowLastColumn="0"/>
            </w:pPr>
            <w:r w:rsidRPr="00214A15">
              <w:t>20</w:t>
            </w:r>
            <w:r w:rsidR="00F00810">
              <w:t xml:space="preserve"> per cent</w:t>
            </w:r>
          </w:p>
        </w:tc>
        <w:tc>
          <w:tcPr>
            <w:tcW w:w="1479" w:type="dxa"/>
            <w:noWrap/>
            <w:hideMark/>
          </w:tcPr>
          <w:p w14:paraId="6B47C3BB" w14:textId="012A4A49" w:rsidR="00214A15" w:rsidRPr="00214A15" w:rsidRDefault="00214A15" w:rsidP="00214A15">
            <w:pPr>
              <w:cnfStyle w:val="000000000000" w:firstRow="0" w:lastRow="0" w:firstColumn="0" w:lastColumn="0" w:oddVBand="0" w:evenVBand="0" w:oddHBand="0" w:evenHBand="0" w:firstRowFirstColumn="0" w:firstRowLastColumn="0" w:lastRowFirstColumn="0" w:lastRowLastColumn="0"/>
            </w:pPr>
            <w:r w:rsidRPr="00214A15">
              <w:t>65</w:t>
            </w:r>
            <w:r w:rsidR="00F00810">
              <w:t xml:space="preserve"> per cent</w:t>
            </w:r>
          </w:p>
        </w:tc>
      </w:tr>
    </w:tbl>
    <w:p w14:paraId="6EEE73BC" w14:textId="3B90A94D" w:rsidR="0049687F" w:rsidRPr="0049687F" w:rsidRDefault="0049687F" w:rsidP="0049687F">
      <w:pPr>
        <w:rPr>
          <w:lang w:val="en-US"/>
        </w:rPr>
      </w:pPr>
      <w:r w:rsidRPr="0049687F">
        <w:rPr>
          <w:lang w:val="en-US"/>
        </w:rPr>
        <w:t>Overall, only 39 per cent of providers were confident that the Framework supported the quality of services and outcomes (significantly lower than the 45 per cent of respondents who agreed in 2021). Forty-one per cent disagreed or strongly disagreed, worse than previous years. Support or lack thereof for the Framework and its components was consistent across key organisational features, including state, size (by income) and whether organisations were for-profit or not-for-profit.</w:t>
      </w:r>
    </w:p>
    <w:p w14:paraId="4CDAD5D4" w14:textId="65EFA251" w:rsidR="0049687F" w:rsidRPr="0049687F" w:rsidRDefault="0049687F" w:rsidP="0049687F">
      <w:pPr>
        <w:rPr>
          <w:lang w:val="en-US"/>
        </w:rPr>
      </w:pPr>
      <w:r w:rsidRPr="0049687F">
        <w:rPr>
          <w:lang w:val="en-US"/>
        </w:rPr>
        <w:t>These results reflect general concerns about the regulatory environment across the entire service ecosystem. This is shown by 60 per cent of all respondents (about the same as last year) agreeing or strongly agreeing that ‘there are too many unnecessary rules and regulations (that) my organisation has to follow’. A major theme in respondents’ comments was calls for greater accountability for unregistered providers and greater consistency and fairness in the application of regulatory instruments between registered and unregistered providers.</w:t>
      </w:r>
    </w:p>
    <w:p w14:paraId="6B6A56B2" w14:textId="5CE1B8FC" w:rsidR="00225CAD" w:rsidRDefault="0049687F" w:rsidP="0049687F">
      <w:pPr>
        <w:rPr>
          <w:b/>
          <w:bCs/>
          <w:lang w:val="en-US"/>
        </w:rPr>
      </w:pPr>
      <w:r w:rsidRPr="0049687F">
        <w:rPr>
          <w:lang w:val="en-US"/>
        </w:rPr>
        <w:t xml:space="preserve">‘The responsiveness of the Commission to reports of poor care and coercion of clients is very poor. The auditing framework is irrelevant when there are no positive outcomes for the provider from high compliance. There is no impact on providers of poor quality or </w:t>
      </w:r>
      <w:r w:rsidRPr="0049687F">
        <w:rPr>
          <w:lang w:val="en-US"/>
        </w:rPr>
        <w:lastRenderedPageBreak/>
        <w:t>unregistered providers.’</w:t>
      </w:r>
      <w:r w:rsidRPr="0049687F">
        <w:rPr>
          <w:lang w:val="en-US"/>
        </w:rPr>
        <w:br/>
      </w:r>
      <w:r w:rsidRPr="0049687F">
        <w:rPr>
          <w:b/>
          <w:bCs/>
          <w:lang w:val="en-US"/>
        </w:rPr>
        <w:t>Vic very large not-for-profit</w:t>
      </w:r>
    </w:p>
    <w:p w14:paraId="5A8278D5" w14:textId="77777777" w:rsidR="00225CAD" w:rsidRDefault="00225CAD">
      <w:pPr>
        <w:spacing w:before="0" w:after="160" w:line="259" w:lineRule="auto"/>
        <w:rPr>
          <w:b/>
          <w:bCs/>
          <w:lang w:val="en-US"/>
        </w:rPr>
      </w:pPr>
      <w:r>
        <w:rPr>
          <w:b/>
          <w:bCs/>
          <w:lang w:val="en-US"/>
        </w:rPr>
        <w:br w:type="page"/>
      </w:r>
    </w:p>
    <w:p w14:paraId="7E64686F" w14:textId="02E325C2" w:rsidR="00225CAD" w:rsidRPr="00225CAD" w:rsidRDefault="00225CAD" w:rsidP="00225CAD">
      <w:pPr>
        <w:rPr>
          <w:lang w:val="en-ID"/>
        </w:rPr>
      </w:pPr>
      <w:r w:rsidRPr="00225CAD">
        <w:rPr>
          <w:b/>
          <w:bCs/>
          <w:lang w:val="en-ID"/>
        </w:rPr>
        <w:lastRenderedPageBreak/>
        <w:t>Figure 5:</w:t>
      </w:r>
      <w:r>
        <w:rPr>
          <w:lang w:val="en-ID"/>
        </w:rPr>
        <w:t xml:space="preserve"> </w:t>
      </w:r>
      <w:r w:rsidRPr="00225CAD">
        <w:rPr>
          <w:lang w:val="en-ID"/>
        </w:rPr>
        <w:t>Quality and Safeguarding Framework is leading to good outcomes to participants</w:t>
      </w:r>
    </w:p>
    <w:p w14:paraId="52C54CD1" w14:textId="4362244C" w:rsidR="00225CAD" w:rsidRDefault="00225CAD" w:rsidP="0049687F">
      <w:pPr>
        <w:rPr>
          <w:lang w:val="en-US"/>
        </w:rPr>
      </w:pPr>
      <w:r>
        <w:rPr>
          <w:noProof/>
          <w:lang w:val="en-US"/>
        </w:rPr>
        <w:drawing>
          <wp:inline distT="0" distB="0" distL="0" distR="0" wp14:anchorId="05CF2DE7" wp14:editId="51EA0B61">
            <wp:extent cx="6389370" cy="4950460"/>
            <wp:effectExtent l="0" t="0" r="0" b="2540"/>
            <wp:docPr id="35" name="Picture 35" descr="Stacked bar graph showing answers to the above question based on framework type. Read below for a full dat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Stacked bar graph showing answers to the above question based on framework type. Read below for a full data tab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89370" cy="4950460"/>
                    </a:xfrm>
                    <a:prstGeom prst="rect">
                      <a:avLst/>
                    </a:prstGeom>
                    <a:noFill/>
                  </pic:spPr>
                </pic:pic>
              </a:graphicData>
            </a:graphic>
          </wp:inline>
        </w:drawing>
      </w:r>
    </w:p>
    <w:tbl>
      <w:tblPr>
        <w:tblStyle w:val="GridTable4-Accent1"/>
        <w:tblW w:w="9364" w:type="dxa"/>
        <w:tblCellMar>
          <w:top w:w="28" w:type="dxa"/>
          <w:bottom w:w="28" w:type="dxa"/>
        </w:tblCellMar>
        <w:tblLook w:val="04A0" w:firstRow="1" w:lastRow="0" w:firstColumn="1" w:lastColumn="0" w:noHBand="0" w:noVBand="1"/>
        <w:tblCaption w:val="Figure 5: Quality and Safeguarding Framework is leading to good outcomes to participants"/>
        <w:tblDescription w:val="Data from above stacked bar graph showing answers to the above question based on framework type."/>
      </w:tblPr>
      <w:tblGrid>
        <w:gridCol w:w="5600"/>
        <w:gridCol w:w="1380"/>
        <w:gridCol w:w="1204"/>
        <w:gridCol w:w="1180"/>
      </w:tblGrid>
      <w:tr w:rsidR="00416E87" w:rsidRPr="00416E87" w14:paraId="1E20A683" w14:textId="77777777" w:rsidTr="00C41401">
        <w:trPr>
          <w:cnfStyle w:val="100000000000" w:firstRow="1" w:lastRow="0" w:firstColumn="0" w:lastColumn="0" w:oddVBand="0" w:evenVBand="0" w:oddHBand="0" w:evenHBand="0" w:firstRowFirstColumn="0" w:firstRowLastColumn="0" w:lastRowFirstColumn="0" w:lastRowLastColumn="0"/>
          <w:trHeight w:val="1248"/>
          <w:tblHeader/>
        </w:trPr>
        <w:tc>
          <w:tcPr>
            <w:cnfStyle w:val="001000000000" w:firstRow="0" w:lastRow="0" w:firstColumn="1" w:lastColumn="0" w:oddVBand="0" w:evenVBand="0" w:oddHBand="0" w:evenHBand="0" w:firstRowFirstColumn="0" w:firstRowLastColumn="0" w:lastRowFirstColumn="0" w:lastRowLastColumn="0"/>
            <w:tcW w:w="5600" w:type="dxa"/>
            <w:noWrap/>
            <w:hideMark/>
          </w:tcPr>
          <w:p w14:paraId="70156DAF" w14:textId="6A6B552A" w:rsidR="00416E87" w:rsidRPr="00416E87" w:rsidRDefault="00416E87" w:rsidP="00416E87">
            <w:pPr>
              <w:spacing w:before="0" w:after="0" w:line="240" w:lineRule="auto"/>
              <w:rPr>
                <w:rFonts w:ascii="Arial" w:eastAsia="Times New Roman" w:hAnsi="Arial" w:cs="Arial"/>
                <w:color w:val="000000"/>
                <w:sz w:val="24"/>
                <w:szCs w:val="24"/>
                <w:lang w:val="en-ID" w:eastAsia="en-ID"/>
              </w:rPr>
            </w:pPr>
            <w:bookmarkStart w:id="51" w:name="Title_5" w:colFirst="0" w:colLast="0"/>
          </w:p>
        </w:tc>
        <w:tc>
          <w:tcPr>
            <w:tcW w:w="1380" w:type="dxa"/>
            <w:hideMark/>
          </w:tcPr>
          <w:p w14:paraId="011DD2A1" w14:textId="77777777" w:rsidR="00416E87" w:rsidRPr="00416E87" w:rsidRDefault="00416E87" w:rsidP="00416E8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val="en-ID" w:eastAsia="en-ID"/>
              </w:rPr>
            </w:pPr>
            <w:r w:rsidRPr="00416E87">
              <w:rPr>
                <w:rFonts w:ascii="Arial" w:eastAsia="Times New Roman" w:hAnsi="Arial" w:cs="Arial"/>
                <w:sz w:val="24"/>
                <w:szCs w:val="24"/>
                <w:lang w:val="en-ID" w:eastAsia="en-ID"/>
              </w:rPr>
              <w:t>Disagree or strongly disagree</w:t>
            </w:r>
          </w:p>
        </w:tc>
        <w:tc>
          <w:tcPr>
            <w:tcW w:w="1204" w:type="dxa"/>
            <w:hideMark/>
          </w:tcPr>
          <w:p w14:paraId="70262E4C" w14:textId="77777777" w:rsidR="00416E87" w:rsidRPr="00416E87" w:rsidRDefault="00416E87" w:rsidP="00416E8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val="en-ID" w:eastAsia="en-ID"/>
              </w:rPr>
            </w:pPr>
            <w:r w:rsidRPr="00416E87">
              <w:rPr>
                <w:rFonts w:ascii="Arial" w:eastAsia="Times New Roman" w:hAnsi="Arial" w:cs="Arial"/>
                <w:sz w:val="24"/>
                <w:szCs w:val="24"/>
                <w:lang w:val="en-ID" w:eastAsia="en-ID"/>
              </w:rPr>
              <w:t>Neither agree nor disagree</w:t>
            </w:r>
          </w:p>
        </w:tc>
        <w:tc>
          <w:tcPr>
            <w:tcW w:w="1180" w:type="dxa"/>
            <w:hideMark/>
          </w:tcPr>
          <w:p w14:paraId="03CB0237" w14:textId="77777777" w:rsidR="00416E87" w:rsidRPr="00416E87" w:rsidRDefault="00416E87" w:rsidP="00416E8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val="en-ID" w:eastAsia="en-ID"/>
              </w:rPr>
            </w:pPr>
            <w:r w:rsidRPr="00416E87">
              <w:rPr>
                <w:rFonts w:ascii="Arial" w:eastAsia="Times New Roman" w:hAnsi="Arial" w:cs="Arial"/>
                <w:sz w:val="24"/>
                <w:szCs w:val="24"/>
                <w:lang w:val="en-ID" w:eastAsia="en-ID"/>
              </w:rPr>
              <w:t>Agree or strongly agree</w:t>
            </w:r>
          </w:p>
        </w:tc>
      </w:tr>
      <w:bookmarkEnd w:id="51"/>
      <w:tr w:rsidR="00416E87" w:rsidRPr="00416E87" w14:paraId="53AD5C7F" w14:textId="77777777" w:rsidTr="00C4140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600" w:type="dxa"/>
            <w:hideMark/>
          </w:tcPr>
          <w:p w14:paraId="65A0C1B6" w14:textId="4EF52DDA" w:rsidR="00416E87" w:rsidRPr="00416E87" w:rsidRDefault="00416E87" w:rsidP="00C41401">
            <w:pPr>
              <w:rPr>
                <w:lang w:val="en-ID" w:eastAsia="en-ID"/>
              </w:rPr>
            </w:pPr>
            <w:r w:rsidRPr="00416E87">
              <w:rPr>
                <w:lang w:val="en-ID" w:eastAsia="en-ID"/>
              </w:rPr>
              <w:t>NDIS Worker Orientation Module (Quality, Safety and You)</w:t>
            </w:r>
          </w:p>
        </w:tc>
        <w:tc>
          <w:tcPr>
            <w:tcW w:w="1380" w:type="dxa"/>
            <w:noWrap/>
            <w:vAlign w:val="center"/>
            <w:hideMark/>
          </w:tcPr>
          <w:p w14:paraId="63343FF4" w14:textId="4D4FFF21" w:rsidR="00416E87" w:rsidRPr="00416E87" w:rsidRDefault="00416E87" w:rsidP="00C41401">
            <w:pPr>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en-ID" w:eastAsia="en-ID"/>
              </w:rPr>
            </w:pPr>
            <w:r w:rsidRPr="00416E87">
              <w:rPr>
                <w:rFonts w:ascii="Arial" w:eastAsia="Times New Roman" w:hAnsi="Arial" w:cs="Arial"/>
                <w:color w:val="000000"/>
                <w:sz w:val="24"/>
                <w:szCs w:val="24"/>
                <w:lang w:val="en-ID" w:eastAsia="en-ID"/>
              </w:rPr>
              <w:t>6</w:t>
            </w:r>
            <w:r w:rsidR="00F00810">
              <w:rPr>
                <w:rFonts w:ascii="Arial" w:eastAsia="Times New Roman" w:hAnsi="Arial" w:cs="Arial"/>
                <w:color w:val="000000"/>
                <w:sz w:val="24"/>
                <w:szCs w:val="24"/>
                <w:lang w:val="en-ID" w:eastAsia="en-ID"/>
              </w:rPr>
              <w:t xml:space="preserve"> per cent</w:t>
            </w:r>
          </w:p>
        </w:tc>
        <w:tc>
          <w:tcPr>
            <w:tcW w:w="1204" w:type="dxa"/>
            <w:noWrap/>
            <w:vAlign w:val="center"/>
            <w:hideMark/>
          </w:tcPr>
          <w:p w14:paraId="66864F80" w14:textId="1989C4AC" w:rsidR="00416E87" w:rsidRPr="00416E87" w:rsidRDefault="00416E87" w:rsidP="00C41401">
            <w:pPr>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en-ID" w:eastAsia="en-ID"/>
              </w:rPr>
            </w:pPr>
            <w:r w:rsidRPr="00416E87">
              <w:rPr>
                <w:rFonts w:ascii="Arial" w:eastAsia="Times New Roman" w:hAnsi="Arial" w:cs="Arial"/>
                <w:color w:val="000000"/>
                <w:sz w:val="24"/>
                <w:szCs w:val="24"/>
                <w:lang w:val="en-ID" w:eastAsia="en-ID"/>
              </w:rPr>
              <w:t>23</w:t>
            </w:r>
            <w:r w:rsidR="00F00810">
              <w:rPr>
                <w:rFonts w:ascii="Arial" w:eastAsia="Times New Roman" w:hAnsi="Arial" w:cs="Arial"/>
                <w:color w:val="000000"/>
                <w:sz w:val="24"/>
                <w:szCs w:val="24"/>
                <w:lang w:val="en-ID" w:eastAsia="en-ID"/>
              </w:rPr>
              <w:t xml:space="preserve"> per cent</w:t>
            </w:r>
          </w:p>
        </w:tc>
        <w:tc>
          <w:tcPr>
            <w:tcW w:w="1180" w:type="dxa"/>
            <w:noWrap/>
            <w:vAlign w:val="center"/>
            <w:hideMark/>
          </w:tcPr>
          <w:p w14:paraId="49A4D5DD" w14:textId="2EE37250" w:rsidR="00416E87" w:rsidRPr="00416E87" w:rsidRDefault="00416E87" w:rsidP="00C41401">
            <w:pPr>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en-ID" w:eastAsia="en-ID"/>
              </w:rPr>
            </w:pPr>
            <w:r w:rsidRPr="00416E87">
              <w:rPr>
                <w:rFonts w:ascii="Arial" w:eastAsia="Times New Roman" w:hAnsi="Arial" w:cs="Arial"/>
                <w:color w:val="000000"/>
                <w:sz w:val="24"/>
                <w:szCs w:val="24"/>
                <w:lang w:val="en-ID" w:eastAsia="en-ID"/>
              </w:rPr>
              <w:t>71</w:t>
            </w:r>
            <w:r w:rsidR="00F00810">
              <w:rPr>
                <w:rFonts w:ascii="Arial" w:eastAsia="Times New Roman" w:hAnsi="Arial" w:cs="Arial"/>
                <w:color w:val="000000"/>
                <w:sz w:val="24"/>
                <w:szCs w:val="24"/>
                <w:lang w:val="en-ID" w:eastAsia="en-ID"/>
              </w:rPr>
              <w:t xml:space="preserve"> per cent</w:t>
            </w:r>
          </w:p>
        </w:tc>
      </w:tr>
      <w:tr w:rsidR="00416E87" w:rsidRPr="00416E87" w14:paraId="1004BA6C" w14:textId="77777777" w:rsidTr="00C41401">
        <w:trPr>
          <w:trHeight w:val="300"/>
        </w:trPr>
        <w:tc>
          <w:tcPr>
            <w:cnfStyle w:val="001000000000" w:firstRow="0" w:lastRow="0" w:firstColumn="1" w:lastColumn="0" w:oddVBand="0" w:evenVBand="0" w:oddHBand="0" w:evenHBand="0" w:firstRowFirstColumn="0" w:firstRowLastColumn="0" w:lastRowFirstColumn="0" w:lastRowLastColumn="0"/>
            <w:tcW w:w="5600" w:type="dxa"/>
            <w:noWrap/>
            <w:hideMark/>
          </w:tcPr>
          <w:p w14:paraId="3CC24C7A" w14:textId="77777777" w:rsidR="00416E87" w:rsidRPr="00416E87" w:rsidRDefault="00416E87" w:rsidP="00C41401">
            <w:pPr>
              <w:rPr>
                <w:rFonts w:ascii="Arial" w:eastAsia="Times New Roman" w:hAnsi="Arial" w:cs="Arial"/>
                <w:color w:val="000000"/>
                <w:sz w:val="24"/>
                <w:szCs w:val="24"/>
                <w:lang w:val="en-ID" w:eastAsia="en-ID"/>
              </w:rPr>
            </w:pPr>
            <w:r w:rsidRPr="00416E87">
              <w:rPr>
                <w:rFonts w:ascii="Arial" w:eastAsia="Times New Roman" w:hAnsi="Arial" w:cs="Arial"/>
                <w:color w:val="000000"/>
                <w:sz w:val="24"/>
                <w:szCs w:val="24"/>
                <w:lang w:val="en-ID" w:eastAsia="en-ID"/>
              </w:rPr>
              <w:t>NDIS Code of Conduct</w:t>
            </w:r>
          </w:p>
        </w:tc>
        <w:tc>
          <w:tcPr>
            <w:tcW w:w="1380" w:type="dxa"/>
            <w:noWrap/>
            <w:vAlign w:val="center"/>
            <w:hideMark/>
          </w:tcPr>
          <w:p w14:paraId="04FCC415" w14:textId="6C617378" w:rsidR="00416E87" w:rsidRPr="00416E87" w:rsidRDefault="00416E87" w:rsidP="00C4140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ID" w:eastAsia="en-ID"/>
              </w:rPr>
            </w:pPr>
            <w:r w:rsidRPr="00416E87">
              <w:rPr>
                <w:rFonts w:ascii="Arial" w:eastAsia="Times New Roman" w:hAnsi="Arial" w:cs="Arial"/>
                <w:color w:val="000000"/>
                <w:sz w:val="24"/>
                <w:szCs w:val="24"/>
                <w:lang w:val="en-ID" w:eastAsia="en-ID"/>
              </w:rPr>
              <w:t>6</w:t>
            </w:r>
            <w:r w:rsidR="00F00810">
              <w:rPr>
                <w:rFonts w:ascii="Arial" w:eastAsia="Times New Roman" w:hAnsi="Arial" w:cs="Arial"/>
                <w:color w:val="000000"/>
                <w:sz w:val="24"/>
                <w:szCs w:val="24"/>
                <w:lang w:val="en-ID" w:eastAsia="en-ID"/>
              </w:rPr>
              <w:t xml:space="preserve"> per cent</w:t>
            </w:r>
          </w:p>
        </w:tc>
        <w:tc>
          <w:tcPr>
            <w:tcW w:w="1204" w:type="dxa"/>
            <w:noWrap/>
            <w:vAlign w:val="center"/>
            <w:hideMark/>
          </w:tcPr>
          <w:p w14:paraId="6FFB1259" w14:textId="618F921A" w:rsidR="00416E87" w:rsidRPr="00416E87" w:rsidRDefault="00416E87" w:rsidP="00C4140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ID" w:eastAsia="en-ID"/>
              </w:rPr>
            </w:pPr>
            <w:r w:rsidRPr="00416E87">
              <w:rPr>
                <w:rFonts w:ascii="Arial" w:eastAsia="Times New Roman" w:hAnsi="Arial" w:cs="Arial"/>
                <w:color w:val="000000"/>
                <w:sz w:val="24"/>
                <w:szCs w:val="24"/>
                <w:lang w:val="en-ID" w:eastAsia="en-ID"/>
              </w:rPr>
              <w:t>17</w:t>
            </w:r>
            <w:r w:rsidR="00F00810">
              <w:rPr>
                <w:rFonts w:ascii="Arial" w:eastAsia="Times New Roman" w:hAnsi="Arial" w:cs="Arial"/>
                <w:color w:val="000000"/>
                <w:sz w:val="24"/>
                <w:szCs w:val="24"/>
                <w:lang w:val="en-ID" w:eastAsia="en-ID"/>
              </w:rPr>
              <w:t xml:space="preserve"> per cent</w:t>
            </w:r>
          </w:p>
        </w:tc>
        <w:tc>
          <w:tcPr>
            <w:tcW w:w="1180" w:type="dxa"/>
            <w:noWrap/>
            <w:vAlign w:val="center"/>
            <w:hideMark/>
          </w:tcPr>
          <w:p w14:paraId="0DFBCD6E" w14:textId="7652216D" w:rsidR="00416E87" w:rsidRPr="00416E87" w:rsidRDefault="00416E87" w:rsidP="00C4140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ID" w:eastAsia="en-ID"/>
              </w:rPr>
            </w:pPr>
            <w:r w:rsidRPr="00416E87">
              <w:rPr>
                <w:rFonts w:ascii="Arial" w:eastAsia="Times New Roman" w:hAnsi="Arial" w:cs="Arial"/>
                <w:color w:val="000000"/>
                <w:sz w:val="24"/>
                <w:szCs w:val="24"/>
                <w:lang w:val="en-ID" w:eastAsia="en-ID"/>
              </w:rPr>
              <w:t>77</w:t>
            </w:r>
            <w:r w:rsidR="00F00810">
              <w:rPr>
                <w:rFonts w:ascii="Arial" w:eastAsia="Times New Roman" w:hAnsi="Arial" w:cs="Arial"/>
                <w:color w:val="000000"/>
                <w:sz w:val="24"/>
                <w:szCs w:val="24"/>
                <w:lang w:val="en-ID" w:eastAsia="en-ID"/>
              </w:rPr>
              <w:t xml:space="preserve"> per cent</w:t>
            </w:r>
          </w:p>
        </w:tc>
      </w:tr>
      <w:tr w:rsidR="00416E87" w:rsidRPr="00416E87" w14:paraId="695CDE50" w14:textId="77777777" w:rsidTr="00C414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00" w:type="dxa"/>
            <w:noWrap/>
            <w:hideMark/>
          </w:tcPr>
          <w:p w14:paraId="20708353" w14:textId="77777777" w:rsidR="00416E87" w:rsidRPr="00416E87" w:rsidRDefault="00416E87" w:rsidP="00C41401">
            <w:pPr>
              <w:rPr>
                <w:rFonts w:ascii="Arial" w:eastAsia="Times New Roman" w:hAnsi="Arial" w:cs="Arial"/>
                <w:color w:val="000000"/>
                <w:sz w:val="24"/>
                <w:szCs w:val="24"/>
                <w:lang w:val="en-ID" w:eastAsia="en-ID"/>
              </w:rPr>
            </w:pPr>
            <w:r w:rsidRPr="00416E87">
              <w:rPr>
                <w:rFonts w:ascii="Arial" w:eastAsia="Times New Roman" w:hAnsi="Arial" w:cs="Arial"/>
                <w:color w:val="000000"/>
                <w:sz w:val="24"/>
                <w:szCs w:val="24"/>
                <w:lang w:val="en-ID" w:eastAsia="en-ID"/>
              </w:rPr>
              <w:t>New Worker - NDIS Induction Modules</w:t>
            </w:r>
          </w:p>
        </w:tc>
        <w:tc>
          <w:tcPr>
            <w:tcW w:w="1380" w:type="dxa"/>
            <w:noWrap/>
            <w:vAlign w:val="center"/>
            <w:hideMark/>
          </w:tcPr>
          <w:p w14:paraId="176AC293" w14:textId="751CAD4E" w:rsidR="00416E87" w:rsidRPr="00416E87" w:rsidRDefault="00416E87" w:rsidP="00C41401">
            <w:pPr>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en-ID" w:eastAsia="en-ID"/>
              </w:rPr>
            </w:pPr>
            <w:r w:rsidRPr="00416E87">
              <w:rPr>
                <w:rFonts w:ascii="Arial" w:eastAsia="Times New Roman" w:hAnsi="Arial" w:cs="Arial"/>
                <w:color w:val="000000"/>
                <w:sz w:val="24"/>
                <w:szCs w:val="24"/>
                <w:lang w:val="en-ID" w:eastAsia="en-ID"/>
              </w:rPr>
              <w:t>3</w:t>
            </w:r>
            <w:r w:rsidR="00F00810">
              <w:rPr>
                <w:rFonts w:ascii="Arial" w:eastAsia="Times New Roman" w:hAnsi="Arial" w:cs="Arial"/>
                <w:color w:val="000000"/>
                <w:sz w:val="24"/>
                <w:szCs w:val="24"/>
                <w:lang w:val="en-ID" w:eastAsia="en-ID"/>
              </w:rPr>
              <w:t xml:space="preserve"> per cent</w:t>
            </w:r>
          </w:p>
        </w:tc>
        <w:tc>
          <w:tcPr>
            <w:tcW w:w="1204" w:type="dxa"/>
            <w:noWrap/>
            <w:vAlign w:val="center"/>
            <w:hideMark/>
          </w:tcPr>
          <w:p w14:paraId="75B73673" w14:textId="4F84A428" w:rsidR="00416E87" w:rsidRPr="00416E87" w:rsidRDefault="00416E87" w:rsidP="00C41401">
            <w:pPr>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en-ID" w:eastAsia="en-ID"/>
              </w:rPr>
            </w:pPr>
            <w:r w:rsidRPr="00416E87">
              <w:rPr>
                <w:rFonts w:ascii="Arial" w:eastAsia="Times New Roman" w:hAnsi="Arial" w:cs="Arial"/>
                <w:color w:val="000000"/>
                <w:sz w:val="24"/>
                <w:szCs w:val="24"/>
                <w:lang w:val="en-ID" w:eastAsia="en-ID"/>
              </w:rPr>
              <w:t>26</w:t>
            </w:r>
            <w:r w:rsidR="00F00810">
              <w:rPr>
                <w:rFonts w:ascii="Arial" w:eastAsia="Times New Roman" w:hAnsi="Arial" w:cs="Arial"/>
                <w:color w:val="000000"/>
                <w:sz w:val="24"/>
                <w:szCs w:val="24"/>
                <w:lang w:val="en-ID" w:eastAsia="en-ID"/>
              </w:rPr>
              <w:t xml:space="preserve"> per cent</w:t>
            </w:r>
          </w:p>
        </w:tc>
        <w:tc>
          <w:tcPr>
            <w:tcW w:w="1180" w:type="dxa"/>
            <w:noWrap/>
            <w:vAlign w:val="center"/>
            <w:hideMark/>
          </w:tcPr>
          <w:p w14:paraId="10B0CAB3" w14:textId="77D44C4E" w:rsidR="00416E87" w:rsidRPr="00416E87" w:rsidRDefault="00416E87" w:rsidP="00C41401">
            <w:pPr>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en-ID" w:eastAsia="en-ID"/>
              </w:rPr>
            </w:pPr>
            <w:r w:rsidRPr="00416E87">
              <w:rPr>
                <w:rFonts w:ascii="Arial" w:eastAsia="Times New Roman" w:hAnsi="Arial" w:cs="Arial"/>
                <w:color w:val="000000"/>
                <w:sz w:val="24"/>
                <w:szCs w:val="24"/>
                <w:lang w:val="en-ID" w:eastAsia="en-ID"/>
              </w:rPr>
              <w:t>72</w:t>
            </w:r>
            <w:r w:rsidR="00F00810">
              <w:rPr>
                <w:rFonts w:ascii="Arial" w:eastAsia="Times New Roman" w:hAnsi="Arial" w:cs="Arial"/>
                <w:color w:val="000000"/>
                <w:sz w:val="24"/>
                <w:szCs w:val="24"/>
                <w:lang w:val="en-ID" w:eastAsia="en-ID"/>
              </w:rPr>
              <w:t xml:space="preserve"> per cent</w:t>
            </w:r>
          </w:p>
        </w:tc>
      </w:tr>
      <w:tr w:rsidR="00416E87" w:rsidRPr="00416E87" w14:paraId="75786527" w14:textId="77777777" w:rsidTr="00C41401">
        <w:trPr>
          <w:trHeight w:val="300"/>
        </w:trPr>
        <w:tc>
          <w:tcPr>
            <w:cnfStyle w:val="001000000000" w:firstRow="0" w:lastRow="0" w:firstColumn="1" w:lastColumn="0" w:oddVBand="0" w:evenVBand="0" w:oddHBand="0" w:evenHBand="0" w:firstRowFirstColumn="0" w:firstRowLastColumn="0" w:lastRowFirstColumn="0" w:lastRowLastColumn="0"/>
            <w:tcW w:w="5600" w:type="dxa"/>
            <w:noWrap/>
            <w:hideMark/>
          </w:tcPr>
          <w:p w14:paraId="2AC98020" w14:textId="77777777" w:rsidR="00416E87" w:rsidRPr="00416E87" w:rsidRDefault="00416E87" w:rsidP="00C41401">
            <w:pPr>
              <w:rPr>
                <w:rFonts w:ascii="Arial" w:eastAsia="Times New Roman" w:hAnsi="Arial" w:cs="Arial"/>
                <w:color w:val="000000"/>
                <w:sz w:val="24"/>
                <w:szCs w:val="24"/>
                <w:lang w:val="en-ID" w:eastAsia="en-ID"/>
              </w:rPr>
            </w:pPr>
            <w:r w:rsidRPr="00416E87">
              <w:rPr>
                <w:rFonts w:ascii="Arial" w:eastAsia="Times New Roman" w:hAnsi="Arial" w:cs="Arial"/>
                <w:color w:val="000000"/>
                <w:sz w:val="24"/>
                <w:szCs w:val="24"/>
                <w:lang w:val="en-ID" w:eastAsia="en-ID"/>
              </w:rPr>
              <w:lastRenderedPageBreak/>
              <w:t>Full Worker Screening Requirements</w:t>
            </w:r>
          </w:p>
        </w:tc>
        <w:tc>
          <w:tcPr>
            <w:tcW w:w="1380" w:type="dxa"/>
            <w:noWrap/>
            <w:vAlign w:val="center"/>
            <w:hideMark/>
          </w:tcPr>
          <w:p w14:paraId="0F451608" w14:textId="2404F04C" w:rsidR="00416E87" w:rsidRPr="00416E87" w:rsidRDefault="00416E87" w:rsidP="00C4140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ID" w:eastAsia="en-ID"/>
              </w:rPr>
            </w:pPr>
            <w:r w:rsidRPr="00416E87">
              <w:rPr>
                <w:rFonts w:ascii="Arial" w:eastAsia="Times New Roman" w:hAnsi="Arial" w:cs="Arial"/>
                <w:color w:val="000000"/>
                <w:sz w:val="24"/>
                <w:szCs w:val="24"/>
                <w:lang w:val="en-ID" w:eastAsia="en-ID"/>
              </w:rPr>
              <w:t>8</w:t>
            </w:r>
            <w:r w:rsidR="00F00810">
              <w:rPr>
                <w:rFonts w:ascii="Arial" w:eastAsia="Times New Roman" w:hAnsi="Arial" w:cs="Arial"/>
                <w:color w:val="000000"/>
                <w:sz w:val="24"/>
                <w:szCs w:val="24"/>
                <w:lang w:val="en-ID" w:eastAsia="en-ID"/>
              </w:rPr>
              <w:t xml:space="preserve"> per cent</w:t>
            </w:r>
          </w:p>
        </w:tc>
        <w:tc>
          <w:tcPr>
            <w:tcW w:w="1204" w:type="dxa"/>
            <w:noWrap/>
            <w:vAlign w:val="center"/>
            <w:hideMark/>
          </w:tcPr>
          <w:p w14:paraId="686AF28B" w14:textId="05C06C58" w:rsidR="00416E87" w:rsidRPr="00416E87" w:rsidRDefault="00416E87" w:rsidP="00C4140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ID" w:eastAsia="en-ID"/>
              </w:rPr>
            </w:pPr>
            <w:r w:rsidRPr="00416E87">
              <w:rPr>
                <w:rFonts w:ascii="Arial" w:eastAsia="Times New Roman" w:hAnsi="Arial" w:cs="Arial"/>
                <w:color w:val="000000"/>
                <w:sz w:val="24"/>
                <w:szCs w:val="24"/>
                <w:lang w:val="en-ID" w:eastAsia="en-ID"/>
              </w:rPr>
              <w:t>17</w:t>
            </w:r>
            <w:r w:rsidR="00F00810">
              <w:rPr>
                <w:rFonts w:ascii="Arial" w:eastAsia="Times New Roman" w:hAnsi="Arial" w:cs="Arial"/>
                <w:color w:val="000000"/>
                <w:sz w:val="24"/>
                <w:szCs w:val="24"/>
                <w:lang w:val="en-ID" w:eastAsia="en-ID"/>
              </w:rPr>
              <w:t xml:space="preserve"> per cent</w:t>
            </w:r>
          </w:p>
        </w:tc>
        <w:tc>
          <w:tcPr>
            <w:tcW w:w="1180" w:type="dxa"/>
            <w:noWrap/>
            <w:vAlign w:val="center"/>
            <w:hideMark/>
          </w:tcPr>
          <w:p w14:paraId="69E79CD4" w14:textId="75B44B4E" w:rsidR="00416E87" w:rsidRPr="00416E87" w:rsidRDefault="00416E87" w:rsidP="00C4140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ID" w:eastAsia="en-ID"/>
              </w:rPr>
            </w:pPr>
            <w:r w:rsidRPr="00416E87">
              <w:rPr>
                <w:rFonts w:ascii="Arial" w:eastAsia="Times New Roman" w:hAnsi="Arial" w:cs="Arial"/>
                <w:color w:val="000000"/>
                <w:sz w:val="24"/>
                <w:szCs w:val="24"/>
                <w:lang w:val="en-ID" w:eastAsia="en-ID"/>
              </w:rPr>
              <w:t>75</w:t>
            </w:r>
            <w:r w:rsidR="00F00810">
              <w:rPr>
                <w:rFonts w:ascii="Arial" w:eastAsia="Times New Roman" w:hAnsi="Arial" w:cs="Arial"/>
                <w:color w:val="000000"/>
                <w:sz w:val="24"/>
                <w:szCs w:val="24"/>
                <w:lang w:val="en-ID" w:eastAsia="en-ID"/>
              </w:rPr>
              <w:t xml:space="preserve"> per cent</w:t>
            </w:r>
          </w:p>
        </w:tc>
      </w:tr>
      <w:tr w:rsidR="00416E87" w:rsidRPr="00416E87" w14:paraId="380E221D" w14:textId="77777777" w:rsidTr="00C414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00" w:type="dxa"/>
            <w:noWrap/>
            <w:hideMark/>
          </w:tcPr>
          <w:p w14:paraId="26CD77D7" w14:textId="77777777" w:rsidR="00416E87" w:rsidRPr="00416E87" w:rsidRDefault="00416E87" w:rsidP="00C41401">
            <w:pPr>
              <w:rPr>
                <w:rFonts w:ascii="Arial" w:eastAsia="Times New Roman" w:hAnsi="Arial" w:cs="Arial"/>
                <w:color w:val="000000"/>
                <w:sz w:val="24"/>
                <w:szCs w:val="24"/>
                <w:lang w:val="en-ID" w:eastAsia="en-ID"/>
              </w:rPr>
            </w:pPr>
            <w:r w:rsidRPr="00416E87">
              <w:rPr>
                <w:rFonts w:ascii="Arial" w:eastAsia="Times New Roman" w:hAnsi="Arial" w:cs="Arial"/>
                <w:color w:val="000000"/>
                <w:sz w:val="24"/>
                <w:szCs w:val="24"/>
                <w:lang w:val="en-ID" w:eastAsia="en-ID"/>
              </w:rPr>
              <w:t>NDIS Practice Standards Auditing</w:t>
            </w:r>
          </w:p>
        </w:tc>
        <w:tc>
          <w:tcPr>
            <w:tcW w:w="1380" w:type="dxa"/>
            <w:noWrap/>
            <w:vAlign w:val="center"/>
            <w:hideMark/>
          </w:tcPr>
          <w:p w14:paraId="337B3186" w14:textId="14D4792A" w:rsidR="00416E87" w:rsidRPr="00416E87" w:rsidRDefault="00416E87" w:rsidP="00C41401">
            <w:pPr>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en-ID" w:eastAsia="en-ID"/>
              </w:rPr>
            </w:pPr>
            <w:r w:rsidRPr="00416E87">
              <w:rPr>
                <w:rFonts w:ascii="Arial" w:eastAsia="Times New Roman" w:hAnsi="Arial" w:cs="Arial"/>
                <w:color w:val="000000"/>
                <w:sz w:val="24"/>
                <w:szCs w:val="24"/>
                <w:lang w:val="en-ID" w:eastAsia="en-ID"/>
              </w:rPr>
              <w:t>16</w:t>
            </w:r>
            <w:r w:rsidR="00F00810">
              <w:rPr>
                <w:rFonts w:ascii="Arial" w:eastAsia="Times New Roman" w:hAnsi="Arial" w:cs="Arial"/>
                <w:color w:val="000000"/>
                <w:sz w:val="24"/>
                <w:szCs w:val="24"/>
                <w:lang w:val="en-ID" w:eastAsia="en-ID"/>
              </w:rPr>
              <w:t xml:space="preserve"> per cent</w:t>
            </w:r>
          </w:p>
        </w:tc>
        <w:tc>
          <w:tcPr>
            <w:tcW w:w="1204" w:type="dxa"/>
            <w:noWrap/>
            <w:vAlign w:val="center"/>
            <w:hideMark/>
          </w:tcPr>
          <w:p w14:paraId="1827A0EC" w14:textId="41BA672B" w:rsidR="00416E87" w:rsidRPr="00416E87" w:rsidRDefault="00416E87" w:rsidP="00C41401">
            <w:pPr>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en-ID" w:eastAsia="en-ID"/>
              </w:rPr>
            </w:pPr>
            <w:r w:rsidRPr="00416E87">
              <w:rPr>
                <w:rFonts w:ascii="Arial" w:eastAsia="Times New Roman" w:hAnsi="Arial" w:cs="Arial"/>
                <w:color w:val="000000"/>
                <w:sz w:val="24"/>
                <w:szCs w:val="24"/>
                <w:lang w:val="en-ID" w:eastAsia="en-ID"/>
              </w:rPr>
              <w:t>28</w:t>
            </w:r>
            <w:r w:rsidR="00F00810">
              <w:rPr>
                <w:rFonts w:ascii="Arial" w:eastAsia="Times New Roman" w:hAnsi="Arial" w:cs="Arial"/>
                <w:color w:val="000000"/>
                <w:sz w:val="24"/>
                <w:szCs w:val="24"/>
                <w:lang w:val="en-ID" w:eastAsia="en-ID"/>
              </w:rPr>
              <w:t xml:space="preserve"> per cent</w:t>
            </w:r>
          </w:p>
        </w:tc>
        <w:tc>
          <w:tcPr>
            <w:tcW w:w="1180" w:type="dxa"/>
            <w:noWrap/>
            <w:vAlign w:val="center"/>
            <w:hideMark/>
          </w:tcPr>
          <w:p w14:paraId="43553CE6" w14:textId="5F978AD3" w:rsidR="00416E87" w:rsidRPr="00416E87" w:rsidRDefault="00416E87" w:rsidP="00C41401">
            <w:pPr>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en-ID" w:eastAsia="en-ID"/>
              </w:rPr>
            </w:pPr>
            <w:r w:rsidRPr="00416E87">
              <w:rPr>
                <w:rFonts w:ascii="Arial" w:eastAsia="Times New Roman" w:hAnsi="Arial" w:cs="Arial"/>
                <w:color w:val="000000"/>
                <w:sz w:val="24"/>
                <w:szCs w:val="24"/>
                <w:lang w:val="en-ID" w:eastAsia="en-ID"/>
              </w:rPr>
              <w:t>57</w:t>
            </w:r>
            <w:r w:rsidR="00F00810">
              <w:rPr>
                <w:rFonts w:ascii="Arial" w:eastAsia="Times New Roman" w:hAnsi="Arial" w:cs="Arial"/>
                <w:color w:val="000000"/>
                <w:sz w:val="24"/>
                <w:szCs w:val="24"/>
                <w:lang w:val="en-ID" w:eastAsia="en-ID"/>
              </w:rPr>
              <w:t xml:space="preserve"> per cent</w:t>
            </w:r>
          </w:p>
        </w:tc>
      </w:tr>
      <w:tr w:rsidR="00416E87" w:rsidRPr="00416E87" w14:paraId="10D3CE9E" w14:textId="77777777" w:rsidTr="00C41401">
        <w:trPr>
          <w:trHeight w:val="600"/>
        </w:trPr>
        <w:tc>
          <w:tcPr>
            <w:cnfStyle w:val="001000000000" w:firstRow="0" w:lastRow="0" w:firstColumn="1" w:lastColumn="0" w:oddVBand="0" w:evenVBand="0" w:oddHBand="0" w:evenHBand="0" w:firstRowFirstColumn="0" w:firstRowLastColumn="0" w:lastRowFirstColumn="0" w:lastRowLastColumn="0"/>
            <w:tcW w:w="5600" w:type="dxa"/>
            <w:hideMark/>
          </w:tcPr>
          <w:p w14:paraId="113F9538" w14:textId="2EECE202" w:rsidR="00416E87" w:rsidRPr="00416E87" w:rsidRDefault="00416E87" w:rsidP="00C41401">
            <w:pPr>
              <w:rPr>
                <w:rFonts w:ascii="Arial" w:eastAsia="Times New Roman" w:hAnsi="Arial" w:cs="Arial"/>
                <w:color w:val="000000"/>
                <w:sz w:val="24"/>
                <w:szCs w:val="24"/>
                <w:lang w:val="en-ID" w:eastAsia="en-ID"/>
              </w:rPr>
            </w:pPr>
            <w:r w:rsidRPr="00416E87">
              <w:rPr>
                <w:rFonts w:ascii="Arial" w:eastAsia="Times New Roman" w:hAnsi="Arial" w:cs="Arial"/>
                <w:color w:val="000000"/>
                <w:sz w:val="24"/>
                <w:szCs w:val="24"/>
                <w:lang w:val="en-ID" w:eastAsia="en-ID"/>
              </w:rPr>
              <w:t>Complaints management and dispute resolution in relation to our service</w:t>
            </w:r>
          </w:p>
        </w:tc>
        <w:tc>
          <w:tcPr>
            <w:tcW w:w="1380" w:type="dxa"/>
            <w:noWrap/>
            <w:vAlign w:val="center"/>
            <w:hideMark/>
          </w:tcPr>
          <w:p w14:paraId="4F4C4149" w14:textId="7A1138A4" w:rsidR="00416E87" w:rsidRPr="00416E87" w:rsidRDefault="00416E87" w:rsidP="00C4140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ID" w:eastAsia="en-ID"/>
              </w:rPr>
            </w:pPr>
            <w:r w:rsidRPr="00416E87">
              <w:rPr>
                <w:rFonts w:ascii="Arial" w:eastAsia="Times New Roman" w:hAnsi="Arial" w:cs="Arial"/>
                <w:color w:val="000000"/>
                <w:sz w:val="24"/>
                <w:szCs w:val="24"/>
                <w:lang w:val="en-ID" w:eastAsia="en-ID"/>
              </w:rPr>
              <w:t>18</w:t>
            </w:r>
            <w:r w:rsidR="00F00810">
              <w:rPr>
                <w:rFonts w:ascii="Arial" w:eastAsia="Times New Roman" w:hAnsi="Arial" w:cs="Arial"/>
                <w:color w:val="000000"/>
                <w:sz w:val="24"/>
                <w:szCs w:val="24"/>
                <w:lang w:val="en-ID" w:eastAsia="en-ID"/>
              </w:rPr>
              <w:t xml:space="preserve"> per cent</w:t>
            </w:r>
          </w:p>
        </w:tc>
        <w:tc>
          <w:tcPr>
            <w:tcW w:w="1204" w:type="dxa"/>
            <w:noWrap/>
            <w:vAlign w:val="center"/>
            <w:hideMark/>
          </w:tcPr>
          <w:p w14:paraId="3B717359" w14:textId="5DC8B422" w:rsidR="00416E87" w:rsidRPr="00416E87" w:rsidRDefault="00416E87" w:rsidP="00C4140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ID" w:eastAsia="en-ID"/>
              </w:rPr>
            </w:pPr>
            <w:r w:rsidRPr="00416E87">
              <w:rPr>
                <w:rFonts w:ascii="Arial" w:eastAsia="Times New Roman" w:hAnsi="Arial" w:cs="Arial"/>
                <w:color w:val="000000"/>
                <w:sz w:val="24"/>
                <w:szCs w:val="24"/>
                <w:lang w:val="en-ID" w:eastAsia="en-ID"/>
              </w:rPr>
              <w:t>30</w:t>
            </w:r>
            <w:r w:rsidR="00F00810">
              <w:rPr>
                <w:rFonts w:ascii="Arial" w:eastAsia="Times New Roman" w:hAnsi="Arial" w:cs="Arial"/>
                <w:color w:val="000000"/>
                <w:sz w:val="24"/>
                <w:szCs w:val="24"/>
                <w:lang w:val="en-ID" w:eastAsia="en-ID"/>
              </w:rPr>
              <w:t xml:space="preserve"> per cent</w:t>
            </w:r>
          </w:p>
        </w:tc>
        <w:tc>
          <w:tcPr>
            <w:tcW w:w="1180" w:type="dxa"/>
            <w:noWrap/>
            <w:vAlign w:val="center"/>
            <w:hideMark/>
          </w:tcPr>
          <w:p w14:paraId="0A62F168" w14:textId="39207A65" w:rsidR="00416E87" w:rsidRPr="00416E87" w:rsidRDefault="00416E87" w:rsidP="00C4140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ID" w:eastAsia="en-ID"/>
              </w:rPr>
            </w:pPr>
            <w:r w:rsidRPr="00416E87">
              <w:rPr>
                <w:rFonts w:ascii="Arial" w:eastAsia="Times New Roman" w:hAnsi="Arial" w:cs="Arial"/>
                <w:color w:val="000000"/>
                <w:sz w:val="24"/>
                <w:szCs w:val="24"/>
                <w:lang w:val="en-ID" w:eastAsia="en-ID"/>
              </w:rPr>
              <w:t>53</w:t>
            </w:r>
            <w:r w:rsidR="00F00810">
              <w:rPr>
                <w:rFonts w:ascii="Arial" w:eastAsia="Times New Roman" w:hAnsi="Arial" w:cs="Arial"/>
                <w:color w:val="000000"/>
                <w:sz w:val="24"/>
                <w:szCs w:val="24"/>
                <w:lang w:val="en-ID" w:eastAsia="en-ID"/>
              </w:rPr>
              <w:t xml:space="preserve"> per cent</w:t>
            </w:r>
          </w:p>
        </w:tc>
      </w:tr>
      <w:tr w:rsidR="00416E87" w:rsidRPr="00416E87" w14:paraId="0CEF1FA7" w14:textId="77777777" w:rsidTr="00C414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00" w:type="dxa"/>
            <w:noWrap/>
            <w:hideMark/>
          </w:tcPr>
          <w:p w14:paraId="28AA40D7" w14:textId="77777777" w:rsidR="00416E87" w:rsidRPr="00416E87" w:rsidRDefault="00416E87" w:rsidP="00C41401">
            <w:pPr>
              <w:rPr>
                <w:rFonts w:ascii="Arial" w:eastAsia="Times New Roman" w:hAnsi="Arial" w:cs="Arial"/>
                <w:color w:val="000000"/>
                <w:sz w:val="24"/>
                <w:szCs w:val="24"/>
                <w:lang w:val="en-ID" w:eastAsia="en-ID"/>
              </w:rPr>
            </w:pPr>
            <w:r w:rsidRPr="00416E87">
              <w:rPr>
                <w:rFonts w:ascii="Arial" w:eastAsia="Times New Roman" w:hAnsi="Arial" w:cs="Arial"/>
                <w:color w:val="000000"/>
                <w:sz w:val="24"/>
                <w:szCs w:val="24"/>
                <w:lang w:val="en-ID" w:eastAsia="en-ID"/>
              </w:rPr>
              <w:t>Incident Management and Reportable Incidents</w:t>
            </w:r>
          </w:p>
        </w:tc>
        <w:tc>
          <w:tcPr>
            <w:tcW w:w="1380" w:type="dxa"/>
            <w:noWrap/>
            <w:vAlign w:val="center"/>
            <w:hideMark/>
          </w:tcPr>
          <w:p w14:paraId="26864FD9" w14:textId="7503978F" w:rsidR="00416E87" w:rsidRPr="00416E87" w:rsidRDefault="00416E87" w:rsidP="00C41401">
            <w:pPr>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en-ID" w:eastAsia="en-ID"/>
              </w:rPr>
            </w:pPr>
            <w:r w:rsidRPr="00416E87">
              <w:rPr>
                <w:rFonts w:ascii="Arial" w:eastAsia="Times New Roman" w:hAnsi="Arial" w:cs="Arial"/>
                <w:color w:val="000000"/>
                <w:sz w:val="24"/>
                <w:szCs w:val="24"/>
                <w:lang w:val="en-ID" w:eastAsia="en-ID"/>
              </w:rPr>
              <w:t>22</w:t>
            </w:r>
            <w:r w:rsidR="00F00810">
              <w:rPr>
                <w:rFonts w:ascii="Arial" w:eastAsia="Times New Roman" w:hAnsi="Arial" w:cs="Arial"/>
                <w:color w:val="000000"/>
                <w:sz w:val="24"/>
                <w:szCs w:val="24"/>
                <w:lang w:val="en-ID" w:eastAsia="en-ID"/>
              </w:rPr>
              <w:t xml:space="preserve"> per cent</w:t>
            </w:r>
          </w:p>
        </w:tc>
        <w:tc>
          <w:tcPr>
            <w:tcW w:w="1204" w:type="dxa"/>
            <w:noWrap/>
            <w:vAlign w:val="center"/>
            <w:hideMark/>
          </w:tcPr>
          <w:p w14:paraId="09B20636" w14:textId="4251ED9F" w:rsidR="00416E87" w:rsidRPr="00416E87" w:rsidRDefault="00416E87" w:rsidP="00C41401">
            <w:pPr>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en-ID" w:eastAsia="en-ID"/>
              </w:rPr>
            </w:pPr>
            <w:r w:rsidRPr="00416E87">
              <w:rPr>
                <w:rFonts w:ascii="Arial" w:eastAsia="Times New Roman" w:hAnsi="Arial" w:cs="Arial"/>
                <w:color w:val="000000"/>
                <w:sz w:val="24"/>
                <w:szCs w:val="24"/>
                <w:lang w:val="en-ID" w:eastAsia="en-ID"/>
              </w:rPr>
              <w:t>26</w:t>
            </w:r>
            <w:r w:rsidR="00F00810">
              <w:rPr>
                <w:rFonts w:ascii="Arial" w:eastAsia="Times New Roman" w:hAnsi="Arial" w:cs="Arial"/>
                <w:color w:val="000000"/>
                <w:sz w:val="24"/>
                <w:szCs w:val="24"/>
                <w:lang w:val="en-ID" w:eastAsia="en-ID"/>
              </w:rPr>
              <w:t xml:space="preserve"> per cent</w:t>
            </w:r>
          </w:p>
        </w:tc>
        <w:tc>
          <w:tcPr>
            <w:tcW w:w="1180" w:type="dxa"/>
            <w:noWrap/>
            <w:vAlign w:val="center"/>
            <w:hideMark/>
          </w:tcPr>
          <w:p w14:paraId="0DA4F8F2" w14:textId="4AFDAD48" w:rsidR="00416E87" w:rsidRPr="00416E87" w:rsidRDefault="00416E87" w:rsidP="00C41401">
            <w:pPr>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en-ID" w:eastAsia="en-ID"/>
              </w:rPr>
            </w:pPr>
            <w:r w:rsidRPr="00416E87">
              <w:rPr>
                <w:rFonts w:ascii="Arial" w:eastAsia="Times New Roman" w:hAnsi="Arial" w:cs="Arial"/>
                <w:color w:val="000000"/>
                <w:sz w:val="24"/>
                <w:szCs w:val="24"/>
                <w:lang w:val="en-ID" w:eastAsia="en-ID"/>
              </w:rPr>
              <w:t>53</w:t>
            </w:r>
            <w:r w:rsidR="00F00810">
              <w:rPr>
                <w:rFonts w:ascii="Arial" w:eastAsia="Times New Roman" w:hAnsi="Arial" w:cs="Arial"/>
                <w:color w:val="000000"/>
                <w:sz w:val="24"/>
                <w:szCs w:val="24"/>
                <w:lang w:val="en-ID" w:eastAsia="en-ID"/>
              </w:rPr>
              <w:t xml:space="preserve"> per cent</w:t>
            </w:r>
          </w:p>
        </w:tc>
      </w:tr>
      <w:tr w:rsidR="00416E87" w:rsidRPr="00416E87" w14:paraId="1EA15B48" w14:textId="77777777" w:rsidTr="00C41401">
        <w:trPr>
          <w:trHeight w:val="600"/>
        </w:trPr>
        <w:tc>
          <w:tcPr>
            <w:cnfStyle w:val="001000000000" w:firstRow="0" w:lastRow="0" w:firstColumn="1" w:lastColumn="0" w:oddVBand="0" w:evenVBand="0" w:oddHBand="0" w:evenHBand="0" w:firstRowFirstColumn="0" w:firstRowLastColumn="0" w:lastRowFirstColumn="0" w:lastRowLastColumn="0"/>
            <w:tcW w:w="5600" w:type="dxa"/>
            <w:hideMark/>
          </w:tcPr>
          <w:p w14:paraId="4C9E04F0" w14:textId="0BF022CD" w:rsidR="00416E87" w:rsidRPr="00416E87" w:rsidRDefault="002168F9" w:rsidP="00C41401">
            <w:pPr>
              <w:rPr>
                <w:lang w:val="en-ID" w:eastAsia="en-ID"/>
              </w:rPr>
            </w:pPr>
            <w:r w:rsidRPr="00416E87">
              <w:rPr>
                <w:lang w:val="en-ID" w:eastAsia="en-ID"/>
              </w:rPr>
              <w:t>Behaviour</w:t>
            </w:r>
            <w:r w:rsidR="00416E87" w:rsidRPr="00416E87">
              <w:rPr>
                <w:lang w:val="en-ID" w:eastAsia="en-ID"/>
              </w:rPr>
              <w:t xml:space="preserve"> support requirements, to reduce and eliminate restrictive practices</w:t>
            </w:r>
          </w:p>
        </w:tc>
        <w:tc>
          <w:tcPr>
            <w:tcW w:w="1380" w:type="dxa"/>
            <w:noWrap/>
            <w:vAlign w:val="center"/>
            <w:hideMark/>
          </w:tcPr>
          <w:p w14:paraId="653038A9" w14:textId="304BC68B" w:rsidR="00416E87" w:rsidRPr="00416E87" w:rsidRDefault="00416E87" w:rsidP="00C4140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ID" w:eastAsia="en-ID"/>
              </w:rPr>
            </w:pPr>
            <w:r w:rsidRPr="00416E87">
              <w:rPr>
                <w:rFonts w:ascii="Arial" w:eastAsia="Times New Roman" w:hAnsi="Arial" w:cs="Arial"/>
                <w:color w:val="000000"/>
                <w:sz w:val="24"/>
                <w:szCs w:val="24"/>
                <w:lang w:val="en-ID" w:eastAsia="en-ID"/>
              </w:rPr>
              <w:t>19</w:t>
            </w:r>
            <w:r w:rsidR="00F00810">
              <w:rPr>
                <w:rFonts w:ascii="Arial" w:eastAsia="Times New Roman" w:hAnsi="Arial" w:cs="Arial"/>
                <w:color w:val="000000"/>
                <w:sz w:val="24"/>
                <w:szCs w:val="24"/>
                <w:lang w:val="en-ID" w:eastAsia="en-ID"/>
              </w:rPr>
              <w:t xml:space="preserve"> per cent</w:t>
            </w:r>
          </w:p>
        </w:tc>
        <w:tc>
          <w:tcPr>
            <w:tcW w:w="1204" w:type="dxa"/>
            <w:noWrap/>
            <w:vAlign w:val="center"/>
            <w:hideMark/>
          </w:tcPr>
          <w:p w14:paraId="05FAA48F" w14:textId="0D9CC37F" w:rsidR="00416E87" w:rsidRPr="00416E87" w:rsidRDefault="00416E87" w:rsidP="00C4140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ID" w:eastAsia="en-ID"/>
              </w:rPr>
            </w:pPr>
            <w:r w:rsidRPr="00416E87">
              <w:rPr>
                <w:rFonts w:ascii="Arial" w:eastAsia="Times New Roman" w:hAnsi="Arial" w:cs="Arial"/>
                <w:color w:val="000000"/>
                <w:sz w:val="24"/>
                <w:szCs w:val="24"/>
                <w:lang w:val="en-ID" w:eastAsia="en-ID"/>
              </w:rPr>
              <w:t>33</w:t>
            </w:r>
            <w:r w:rsidR="00F00810">
              <w:rPr>
                <w:rFonts w:ascii="Arial" w:eastAsia="Times New Roman" w:hAnsi="Arial" w:cs="Arial"/>
                <w:color w:val="000000"/>
                <w:sz w:val="24"/>
                <w:szCs w:val="24"/>
                <w:lang w:val="en-ID" w:eastAsia="en-ID"/>
              </w:rPr>
              <w:t xml:space="preserve"> per cent</w:t>
            </w:r>
          </w:p>
        </w:tc>
        <w:tc>
          <w:tcPr>
            <w:tcW w:w="1180" w:type="dxa"/>
            <w:noWrap/>
            <w:vAlign w:val="center"/>
            <w:hideMark/>
          </w:tcPr>
          <w:p w14:paraId="7B87AA68" w14:textId="143D056D" w:rsidR="00416E87" w:rsidRPr="00416E87" w:rsidRDefault="00416E87" w:rsidP="00C4140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ID" w:eastAsia="en-ID"/>
              </w:rPr>
            </w:pPr>
            <w:r w:rsidRPr="00416E87">
              <w:rPr>
                <w:rFonts w:ascii="Arial" w:eastAsia="Times New Roman" w:hAnsi="Arial" w:cs="Arial"/>
                <w:color w:val="000000"/>
                <w:sz w:val="24"/>
                <w:szCs w:val="24"/>
                <w:lang w:val="en-ID" w:eastAsia="en-ID"/>
              </w:rPr>
              <w:t>48</w:t>
            </w:r>
            <w:r w:rsidR="00F00810">
              <w:rPr>
                <w:rFonts w:ascii="Arial" w:eastAsia="Times New Roman" w:hAnsi="Arial" w:cs="Arial"/>
                <w:color w:val="000000"/>
                <w:sz w:val="24"/>
                <w:szCs w:val="24"/>
                <w:lang w:val="en-ID" w:eastAsia="en-ID"/>
              </w:rPr>
              <w:t xml:space="preserve"> per cent</w:t>
            </w:r>
          </w:p>
        </w:tc>
      </w:tr>
      <w:tr w:rsidR="00416E87" w:rsidRPr="00416E87" w14:paraId="76D3D08D" w14:textId="77777777" w:rsidTr="00C4140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600" w:type="dxa"/>
            <w:hideMark/>
          </w:tcPr>
          <w:p w14:paraId="2F37AA9B" w14:textId="38067325" w:rsidR="00416E87" w:rsidRPr="00416E87" w:rsidRDefault="00416E87" w:rsidP="00C41401">
            <w:pPr>
              <w:rPr>
                <w:lang w:val="en-ID" w:eastAsia="en-ID"/>
              </w:rPr>
            </w:pPr>
            <w:r w:rsidRPr="00416E87">
              <w:rPr>
                <w:lang w:val="en-ID" w:eastAsia="en-ID"/>
              </w:rPr>
              <w:t>Registered NDIS provider notice of changes and events</w:t>
            </w:r>
          </w:p>
        </w:tc>
        <w:tc>
          <w:tcPr>
            <w:tcW w:w="1380" w:type="dxa"/>
            <w:noWrap/>
            <w:vAlign w:val="center"/>
            <w:hideMark/>
          </w:tcPr>
          <w:p w14:paraId="0598C0CC" w14:textId="70F32C68" w:rsidR="00416E87" w:rsidRPr="00416E87" w:rsidRDefault="00416E87" w:rsidP="00C41401">
            <w:pPr>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en-ID" w:eastAsia="en-ID"/>
              </w:rPr>
            </w:pPr>
            <w:r w:rsidRPr="00416E87">
              <w:rPr>
                <w:rFonts w:ascii="Arial" w:eastAsia="Times New Roman" w:hAnsi="Arial" w:cs="Arial"/>
                <w:color w:val="000000"/>
                <w:sz w:val="24"/>
                <w:szCs w:val="24"/>
                <w:lang w:val="en-ID" w:eastAsia="en-ID"/>
              </w:rPr>
              <w:t>23</w:t>
            </w:r>
            <w:r w:rsidR="00F00810">
              <w:rPr>
                <w:rFonts w:ascii="Arial" w:eastAsia="Times New Roman" w:hAnsi="Arial" w:cs="Arial"/>
                <w:color w:val="000000"/>
                <w:sz w:val="24"/>
                <w:szCs w:val="24"/>
                <w:lang w:val="en-ID" w:eastAsia="en-ID"/>
              </w:rPr>
              <w:t xml:space="preserve"> per cent</w:t>
            </w:r>
          </w:p>
        </w:tc>
        <w:tc>
          <w:tcPr>
            <w:tcW w:w="1204" w:type="dxa"/>
            <w:noWrap/>
            <w:vAlign w:val="center"/>
            <w:hideMark/>
          </w:tcPr>
          <w:p w14:paraId="50290655" w14:textId="3A957F78" w:rsidR="00416E87" w:rsidRPr="00416E87" w:rsidRDefault="00416E87" w:rsidP="00C41401">
            <w:pPr>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en-ID" w:eastAsia="en-ID"/>
              </w:rPr>
            </w:pPr>
            <w:r w:rsidRPr="00416E87">
              <w:rPr>
                <w:rFonts w:ascii="Arial" w:eastAsia="Times New Roman" w:hAnsi="Arial" w:cs="Arial"/>
                <w:color w:val="000000"/>
                <w:sz w:val="24"/>
                <w:szCs w:val="24"/>
                <w:lang w:val="en-ID" w:eastAsia="en-ID"/>
              </w:rPr>
              <w:t>42</w:t>
            </w:r>
            <w:r w:rsidR="00F00810">
              <w:rPr>
                <w:rFonts w:ascii="Arial" w:eastAsia="Times New Roman" w:hAnsi="Arial" w:cs="Arial"/>
                <w:color w:val="000000"/>
                <w:sz w:val="24"/>
                <w:szCs w:val="24"/>
                <w:lang w:val="en-ID" w:eastAsia="en-ID"/>
              </w:rPr>
              <w:t xml:space="preserve"> per cent</w:t>
            </w:r>
          </w:p>
        </w:tc>
        <w:tc>
          <w:tcPr>
            <w:tcW w:w="1180" w:type="dxa"/>
            <w:noWrap/>
            <w:vAlign w:val="center"/>
            <w:hideMark/>
          </w:tcPr>
          <w:p w14:paraId="50E4DBDF" w14:textId="25524BAF" w:rsidR="00416E87" w:rsidRPr="00416E87" w:rsidRDefault="00416E87" w:rsidP="00C41401">
            <w:pPr>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en-ID" w:eastAsia="en-ID"/>
              </w:rPr>
            </w:pPr>
            <w:r w:rsidRPr="00416E87">
              <w:rPr>
                <w:rFonts w:ascii="Arial" w:eastAsia="Times New Roman" w:hAnsi="Arial" w:cs="Arial"/>
                <w:color w:val="000000"/>
                <w:sz w:val="24"/>
                <w:szCs w:val="24"/>
                <w:lang w:val="en-ID" w:eastAsia="en-ID"/>
              </w:rPr>
              <w:t>36</w:t>
            </w:r>
            <w:r w:rsidR="00F00810">
              <w:rPr>
                <w:rFonts w:ascii="Arial" w:eastAsia="Times New Roman" w:hAnsi="Arial" w:cs="Arial"/>
                <w:color w:val="000000"/>
                <w:sz w:val="24"/>
                <w:szCs w:val="24"/>
                <w:lang w:val="en-ID" w:eastAsia="en-ID"/>
              </w:rPr>
              <w:t xml:space="preserve"> per cent</w:t>
            </w:r>
          </w:p>
        </w:tc>
      </w:tr>
      <w:tr w:rsidR="00416E87" w:rsidRPr="00416E87" w14:paraId="5C3C4E58" w14:textId="77777777" w:rsidTr="00C41401">
        <w:trPr>
          <w:trHeight w:val="300"/>
        </w:trPr>
        <w:tc>
          <w:tcPr>
            <w:cnfStyle w:val="001000000000" w:firstRow="0" w:lastRow="0" w:firstColumn="1" w:lastColumn="0" w:oddVBand="0" w:evenVBand="0" w:oddHBand="0" w:evenHBand="0" w:firstRowFirstColumn="0" w:firstRowLastColumn="0" w:lastRowFirstColumn="0" w:lastRowLastColumn="0"/>
            <w:tcW w:w="5600" w:type="dxa"/>
            <w:noWrap/>
            <w:hideMark/>
          </w:tcPr>
          <w:p w14:paraId="36F4A98F" w14:textId="77777777" w:rsidR="00416E87" w:rsidRPr="00416E87" w:rsidRDefault="00416E87" w:rsidP="00C41401">
            <w:pPr>
              <w:rPr>
                <w:lang w:val="en-ID" w:eastAsia="en-ID"/>
              </w:rPr>
            </w:pPr>
            <w:r w:rsidRPr="00416E87">
              <w:rPr>
                <w:lang w:val="en-ID" w:eastAsia="en-ID"/>
              </w:rPr>
              <w:t>NDIS Commission Practice Guides</w:t>
            </w:r>
          </w:p>
        </w:tc>
        <w:tc>
          <w:tcPr>
            <w:tcW w:w="1380" w:type="dxa"/>
            <w:noWrap/>
            <w:vAlign w:val="center"/>
            <w:hideMark/>
          </w:tcPr>
          <w:p w14:paraId="6319A1FF" w14:textId="45200C17" w:rsidR="00416E87" w:rsidRPr="00416E87" w:rsidRDefault="00416E87" w:rsidP="00C4140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ID" w:eastAsia="en-ID"/>
              </w:rPr>
            </w:pPr>
            <w:r w:rsidRPr="00416E87">
              <w:rPr>
                <w:rFonts w:ascii="Arial" w:eastAsia="Times New Roman" w:hAnsi="Arial" w:cs="Arial"/>
                <w:color w:val="000000"/>
                <w:sz w:val="24"/>
                <w:szCs w:val="24"/>
                <w:lang w:val="en-ID" w:eastAsia="en-ID"/>
              </w:rPr>
              <w:t>13</w:t>
            </w:r>
            <w:r w:rsidR="00F00810">
              <w:rPr>
                <w:rFonts w:ascii="Arial" w:eastAsia="Times New Roman" w:hAnsi="Arial" w:cs="Arial"/>
                <w:color w:val="000000"/>
                <w:sz w:val="24"/>
                <w:szCs w:val="24"/>
                <w:lang w:val="en-ID" w:eastAsia="en-ID"/>
              </w:rPr>
              <w:t xml:space="preserve"> per cent</w:t>
            </w:r>
          </w:p>
        </w:tc>
        <w:tc>
          <w:tcPr>
            <w:tcW w:w="1204" w:type="dxa"/>
            <w:noWrap/>
            <w:vAlign w:val="center"/>
            <w:hideMark/>
          </w:tcPr>
          <w:p w14:paraId="6968A5AD" w14:textId="3F026FB0" w:rsidR="00416E87" w:rsidRPr="00416E87" w:rsidRDefault="00416E87" w:rsidP="00C4140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ID" w:eastAsia="en-ID"/>
              </w:rPr>
            </w:pPr>
            <w:r w:rsidRPr="00416E87">
              <w:rPr>
                <w:rFonts w:ascii="Arial" w:eastAsia="Times New Roman" w:hAnsi="Arial" w:cs="Arial"/>
                <w:color w:val="000000"/>
                <w:sz w:val="24"/>
                <w:szCs w:val="24"/>
                <w:lang w:val="en-ID" w:eastAsia="en-ID"/>
              </w:rPr>
              <w:t>38</w:t>
            </w:r>
            <w:r w:rsidR="00F00810">
              <w:rPr>
                <w:rFonts w:ascii="Arial" w:eastAsia="Times New Roman" w:hAnsi="Arial" w:cs="Arial"/>
                <w:color w:val="000000"/>
                <w:sz w:val="24"/>
                <w:szCs w:val="24"/>
                <w:lang w:val="en-ID" w:eastAsia="en-ID"/>
              </w:rPr>
              <w:t xml:space="preserve"> per cent</w:t>
            </w:r>
          </w:p>
        </w:tc>
        <w:tc>
          <w:tcPr>
            <w:tcW w:w="1180" w:type="dxa"/>
            <w:noWrap/>
            <w:vAlign w:val="center"/>
            <w:hideMark/>
          </w:tcPr>
          <w:p w14:paraId="6EA8C938" w14:textId="62043138" w:rsidR="00416E87" w:rsidRPr="00416E87" w:rsidRDefault="00416E87" w:rsidP="00C4140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ID" w:eastAsia="en-ID"/>
              </w:rPr>
            </w:pPr>
            <w:r w:rsidRPr="00416E87">
              <w:rPr>
                <w:rFonts w:ascii="Arial" w:eastAsia="Times New Roman" w:hAnsi="Arial" w:cs="Arial"/>
                <w:color w:val="000000"/>
                <w:sz w:val="24"/>
                <w:szCs w:val="24"/>
                <w:lang w:val="en-ID" w:eastAsia="en-ID"/>
              </w:rPr>
              <w:t>49</w:t>
            </w:r>
            <w:r w:rsidR="00F00810">
              <w:rPr>
                <w:rFonts w:ascii="Arial" w:eastAsia="Times New Roman" w:hAnsi="Arial" w:cs="Arial"/>
                <w:color w:val="000000"/>
                <w:sz w:val="24"/>
                <w:szCs w:val="24"/>
                <w:lang w:val="en-ID" w:eastAsia="en-ID"/>
              </w:rPr>
              <w:t xml:space="preserve"> per cent</w:t>
            </w:r>
          </w:p>
        </w:tc>
      </w:tr>
    </w:tbl>
    <w:p w14:paraId="5BC5334B" w14:textId="5A7E0E50" w:rsidR="0049687F" w:rsidRPr="0049687F" w:rsidRDefault="0049687F" w:rsidP="00C41401">
      <w:pPr>
        <w:pStyle w:val="Heading3"/>
        <w:spacing w:before="240"/>
        <w:rPr>
          <w:lang w:val="en-US"/>
        </w:rPr>
      </w:pPr>
      <w:bookmarkStart w:id="52" w:name="_Toc120266943"/>
      <w:r w:rsidRPr="0049687F">
        <w:rPr>
          <w:lang w:val="en-US"/>
        </w:rPr>
        <w:t>Relationships with providers</w:t>
      </w:r>
      <w:bookmarkEnd w:id="52"/>
    </w:p>
    <w:p w14:paraId="374DB1CB" w14:textId="095FE9A4" w:rsidR="0049687F" w:rsidRPr="0049687F" w:rsidRDefault="0049687F" w:rsidP="0049687F">
      <w:pPr>
        <w:rPr>
          <w:lang w:val="en-US"/>
        </w:rPr>
      </w:pPr>
      <w:r w:rsidRPr="0049687F">
        <w:rPr>
          <w:lang w:val="en-US"/>
        </w:rPr>
        <w:t>The NDIS Commission’s relationship with service providers appears to have deteriorated. Nearly half of respondents (47 per cent) disagreed or strongly disagreed that the Commission is working well with providers (significantly higher than the 36 per cent of respondents who disagreed or strongly disagreed in 2021), while only 22 per cent responded that it is working well.</w:t>
      </w:r>
    </w:p>
    <w:p w14:paraId="3AAA81A7" w14:textId="77777777" w:rsidR="0049687F" w:rsidRPr="0049687F" w:rsidRDefault="0049687F" w:rsidP="0049687F">
      <w:pPr>
        <w:rPr>
          <w:lang w:val="en-US"/>
        </w:rPr>
      </w:pPr>
      <w:r w:rsidRPr="0049687F">
        <w:rPr>
          <w:lang w:val="en-US"/>
        </w:rPr>
        <w:t>Comparatively, two thirds (64 per cent) disagreed or strongly disagreed that the NDIA is working well with providers (only 11 per cent believe that they are working well).</w:t>
      </w:r>
    </w:p>
    <w:p w14:paraId="3A3CB364" w14:textId="77777777" w:rsidR="0049687F" w:rsidRPr="0049687F" w:rsidRDefault="0049687F" w:rsidP="0049687F">
      <w:pPr>
        <w:rPr>
          <w:lang w:val="en-US"/>
        </w:rPr>
      </w:pPr>
      <w:r w:rsidRPr="0049687F">
        <w:rPr>
          <w:lang w:val="en-US"/>
        </w:rPr>
        <w:lastRenderedPageBreak/>
        <w:t>On 18 October 2022, Bill Shorten, Minister for the NDIS, announced an independent review into the NDIS ‘to improve the wellbeing of Australians with disability and ensure the scheme’s sustainability’. Minister Shorten stated that the NDIS Review will work with participants, their families and carers, as well as providers.</w:t>
      </w:r>
    </w:p>
    <w:p w14:paraId="45BAE75B" w14:textId="3F92FEF0" w:rsidR="0049687F" w:rsidRPr="0049687F" w:rsidRDefault="0049687F" w:rsidP="0049687F">
      <w:pPr>
        <w:rPr>
          <w:lang w:val="en-US"/>
        </w:rPr>
      </w:pPr>
      <w:r w:rsidRPr="0049687F">
        <w:rPr>
          <w:lang w:val="en-US"/>
        </w:rPr>
        <w:t>Providers are clear that a review is well overdue:</w:t>
      </w:r>
    </w:p>
    <w:p w14:paraId="2E4A7AB5" w14:textId="77777777" w:rsidR="0049687F" w:rsidRPr="0049687F" w:rsidRDefault="0049687F" w:rsidP="0049687F">
      <w:pPr>
        <w:rPr>
          <w:lang w:val="en-US"/>
        </w:rPr>
      </w:pPr>
      <w:r w:rsidRPr="0049687F">
        <w:rPr>
          <w:lang w:val="en-US"/>
        </w:rPr>
        <w:t xml:space="preserve">‘Our staff are feeling the ongoing pressure we place on them for compliance and quality safeguards. [Org name] as a business is concerned that registered providers have enormous compliance and pressure to ensure our staff are providing quality services, whereas workers can provide services unregistered or regulated. This makes people with disability very vulnerable to exploitation, etc. I do not understand why it seems that the push is for unregistered or private provision of services where historically the Dept knows this is where the highest area of fraud and abuse occurs. At times we wonder why we have gone through all the processes and pressure to be a registered provider. Being a small self-employed business would be more profitable and easier to manage. If you want quality standards, it needs to [pay] for management and infrastructure of these businesses.’ </w:t>
      </w:r>
      <w:r w:rsidRPr="0049687F">
        <w:rPr>
          <w:b/>
          <w:bCs/>
          <w:lang w:val="en-US"/>
        </w:rPr>
        <w:br/>
        <w:t>WA small for-profit</w:t>
      </w:r>
    </w:p>
    <w:p w14:paraId="7A5233C3" w14:textId="77777777" w:rsidR="0049687F" w:rsidRPr="0049687F" w:rsidRDefault="0049687F" w:rsidP="00B749B1">
      <w:pPr>
        <w:pStyle w:val="Heading3"/>
        <w:rPr>
          <w:lang w:val="en-US"/>
        </w:rPr>
      </w:pPr>
      <w:bookmarkStart w:id="53" w:name="_Toc120266944"/>
      <w:r w:rsidRPr="0049687F">
        <w:rPr>
          <w:lang w:val="en-US"/>
        </w:rPr>
        <w:t>Innovation, data and research</w:t>
      </w:r>
      <w:bookmarkEnd w:id="53"/>
    </w:p>
    <w:p w14:paraId="3E98C104" w14:textId="5DC06453" w:rsidR="0049687F" w:rsidRPr="0049687F" w:rsidRDefault="0049687F" w:rsidP="0049687F">
      <w:pPr>
        <w:rPr>
          <w:lang w:val="en-US"/>
        </w:rPr>
      </w:pPr>
      <w:r w:rsidRPr="0049687F">
        <w:rPr>
          <w:lang w:val="en-US"/>
        </w:rPr>
        <w:t>The 2021 survey identified a sobering assessment of the system’s failure to provide the conditions for innovation to flourish. The issue remains a major source of concern, with only 11 per cent of respondents agreeing or strongly agreeing that, ‘taken together, NDIS Pricing and Regulation are conducive to providing innovative services that respond to Participant needs’. (A close match to the 12 per cent who did so in 2021, when the question was first asked).</w:t>
      </w:r>
    </w:p>
    <w:p w14:paraId="053195FE" w14:textId="38D5AD47" w:rsidR="0049687F" w:rsidRPr="0049687F" w:rsidRDefault="0049687F" w:rsidP="0049687F">
      <w:pPr>
        <w:rPr>
          <w:lang w:val="en-US"/>
        </w:rPr>
      </w:pPr>
      <w:r w:rsidRPr="0049687F">
        <w:rPr>
          <w:lang w:val="en-US"/>
        </w:rPr>
        <w:t>Providers also continued to report a paucity of the kind of necessary, timely and easily accessible data that they need to plan their services. Only 17 per cent agreed or strongly agreed that the necessary data was available. Similarly, 53 per cent, disagreed or strongly disagreed that enough implementation-ready research is available to support evidence-informed services.</w:t>
      </w:r>
    </w:p>
    <w:p w14:paraId="5A53D516" w14:textId="7865508F" w:rsidR="0049687F" w:rsidRPr="0049687F" w:rsidRDefault="0049687F" w:rsidP="0049687F">
      <w:pPr>
        <w:rPr>
          <w:lang w:val="en-US"/>
        </w:rPr>
      </w:pPr>
      <w:r w:rsidRPr="0049687F">
        <w:rPr>
          <w:lang w:val="en-US"/>
        </w:rPr>
        <w:t xml:space="preserve">Two recent developments have real potential to improve the conditions for innovative, data-informed policy and practice occurring in the service ecosystem. Firstly, the Australian Government has committed to developing a National Disability Data Asset, following successful pilots across five test cases. Work is progressing to design an enduring data asset that aims to enhance sharing, linking and accessing information pertinent to service </w:t>
      </w:r>
      <w:r w:rsidRPr="0049687F">
        <w:rPr>
          <w:lang w:val="en-US"/>
        </w:rPr>
        <w:lastRenderedPageBreak/>
        <w:t>provision. Secondly, the National Disability Research Partnership (NDRP) will transition out of a two-year establishment phase and emerge as a stand-alone entity by early-to-mid-2023.</w:t>
      </w:r>
    </w:p>
    <w:p w14:paraId="5D22A673" w14:textId="77777777" w:rsidR="0049687F" w:rsidRPr="0049687F" w:rsidRDefault="0049687F" w:rsidP="0049687F">
      <w:pPr>
        <w:rPr>
          <w:lang w:val="en-US"/>
        </w:rPr>
      </w:pPr>
      <w:r w:rsidRPr="0049687F">
        <w:rPr>
          <w:lang w:val="en-US"/>
        </w:rPr>
        <w:t>But these positive developments will take time to make a difference. Service providers are clear what factors are impeding innovation now:</w:t>
      </w:r>
    </w:p>
    <w:p w14:paraId="1558747A" w14:textId="77777777" w:rsidR="0049687F" w:rsidRPr="0049687F" w:rsidRDefault="0049687F" w:rsidP="0049687F">
      <w:pPr>
        <w:rPr>
          <w:lang w:val="en-US"/>
        </w:rPr>
      </w:pPr>
      <w:r w:rsidRPr="0049687F">
        <w:rPr>
          <w:lang w:val="en-US"/>
        </w:rPr>
        <w:t xml:space="preserve">‘Present NDIS pricing does NOT fund quality.’ </w:t>
      </w:r>
      <w:r w:rsidRPr="0049687F">
        <w:rPr>
          <w:lang w:val="en-US"/>
        </w:rPr>
        <w:br/>
      </w:r>
      <w:r w:rsidRPr="0049687F">
        <w:rPr>
          <w:b/>
          <w:bCs/>
          <w:lang w:val="en-US"/>
        </w:rPr>
        <w:t>Vic medium not-for-profit</w:t>
      </w:r>
    </w:p>
    <w:p w14:paraId="7D7938F8" w14:textId="77777777" w:rsidR="0049687F" w:rsidRPr="0049687F" w:rsidRDefault="0049687F" w:rsidP="0049687F">
      <w:pPr>
        <w:rPr>
          <w:lang w:val="en-US"/>
        </w:rPr>
      </w:pPr>
      <w:r w:rsidRPr="0049687F">
        <w:rPr>
          <w:lang w:val="en-US"/>
        </w:rPr>
        <w:t xml:space="preserve">‘The true cost of compliance and on-costs needs to be absorbed across our part-time service offerings and we cannot afford to scale to a full-time large service. We also firmly believe we are commercially disadvantaged in competing against non-regulated NDIS service providers.’ </w:t>
      </w:r>
      <w:r w:rsidRPr="0049687F">
        <w:rPr>
          <w:lang w:val="en-US"/>
        </w:rPr>
        <w:br/>
      </w:r>
      <w:r w:rsidRPr="0049687F">
        <w:rPr>
          <w:b/>
          <w:bCs/>
          <w:lang w:val="en-US"/>
        </w:rPr>
        <w:t>NSW very small not-for-profit</w:t>
      </w:r>
    </w:p>
    <w:p w14:paraId="2E8B7B54" w14:textId="77777777" w:rsidR="0049687F" w:rsidRPr="0049687F" w:rsidRDefault="0049687F" w:rsidP="0049687F">
      <w:pPr>
        <w:rPr>
          <w:b/>
          <w:bCs/>
          <w:lang w:val="en-US"/>
        </w:rPr>
      </w:pPr>
      <w:r w:rsidRPr="0049687F">
        <w:rPr>
          <w:lang w:val="en-US"/>
        </w:rPr>
        <w:t xml:space="preserve">‘NDIA implement policies without thinking of implications (e.g., the emergency plans for participants can take 20 hours to do but [there’s no] no line item or funding).’ </w:t>
      </w:r>
      <w:r w:rsidRPr="0049687F">
        <w:rPr>
          <w:lang w:val="en-US"/>
        </w:rPr>
        <w:br/>
      </w:r>
      <w:r w:rsidRPr="0049687F">
        <w:rPr>
          <w:b/>
          <w:bCs/>
          <w:lang w:val="en-US"/>
        </w:rPr>
        <w:t>NSW very small for-profit</w:t>
      </w:r>
    </w:p>
    <w:p w14:paraId="38071B76" w14:textId="61D080FF" w:rsidR="00B749B1" w:rsidRDefault="00B749B1">
      <w:pPr>
        <w:spacing w:before="0" w:after="160"/>
        <w:rPr>
          <w:b/>
          <w:bCs/>
          <w:lang w:val="en-US"/>
        </w:rPr>
      </w:pPr>
      <w:r>
        <w:rPr>
          <w:b/>
          <w:bCs/>
          <w:lang w:val="en-US"/>
        </w:rPr>
        <w:br w:type="page"/>
      </w:r>
    </w:p>
    <w:p w14:paraId="082233F7" w14:textId="06BE286B" w:rsidR="00C41401" w:rsidRPr="00C41401" w:rsidRDefault="00C41401" w:rsidP="00DB1F62">
      <w:pPr>
        <w:rPr>
          <w:lang w:val="en-US"/>
        </w:rPr>
      </w:pPr>
      <w:r>
        <w:rPr>
          <w:b/>
          <w:bCs/>
          <w:lang w:val="en-US"/>
        </w:rPr>
        <w:lastRenderedPageBreak/>
        <w:t xml:space="preserve">Figure 6: </w:t>
      </w:r>
      <w:r>
        <w:rPr>
          <w:lang w:val="en-US"/>
        </w:rPr>
        <w:t>Services provided</w:t>
      </w:r>
    </w:p>
    <w:p w14:paraId="50C33F6F" w14:textId="695F4D37" w:rsidR="00DB1F62" w:rsidRDefault="0049687F" w:rsidP="00DB1F62">
      <w:pPr>
        <w:rPr>
          <w:b/>
          <w:bCs/>
          <w:lang w:val="en-US"/>
        </w:rPr>
      </w:pPr>
      <w:r w:rsidRPr="0049687F">
        <w:rPr>
          <w:noProof/>
          <w:lang w:val="en-US"/>
        </w:rPr>
        <w:drawing>
          <wp:inline distT="0" distB="0" distL="0" distR="0" wp14:anchorId="66D19BB3" wp14:editId="3AF12BDD">
            <wp:extent cx="5732145" cy="7464840"/>
            <wp:effectExtent l="0" t="0" r="1905" b="3175"/>
            <wp:docPr id="5" name="Picture 5" descr="Stacked bar graph showing services provided. Read below for a dat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tacked bar graph showing services provided. Read below for a data table."/>
                    <pic:cNvPicPr/>
                  </pic:nvPicPr>
                  <pic:blipFill rotWithShape="1">
                    <a:blip r:embed="rId13"/>
                    <a:srcRect t="2763"/>
                    <a:stretch/>
                  </pic:blipFill>
                  <pic:spPr bwMode="auto">
                    <a:xfrm>
                      <a:off x="0" y="0"/>
                      <a:ext cx="5743034" cy="7479020"/>
                    </a:xfrm>
                    <a:prstGeom prst="rect">
                      <a:avLst/>
                    </a:prstGeom>
                    <a:ln>
                      <a:noFill/>
                    </a:ln>
                    <a:extLst>
                      <a:ext uri="{53640926-AAD7-44D8-BBD7-CCE9431645EC}">
                        <a14:shadowObscured xmlns:a14="http://schemas.microsoft.com/office/drawing/2010/main"/>
                      </a:ext>
                    </a:extLst>
                  </pic:spPr>
                </pic:pic>
              </a:graphicData>
            </a:graphic>
          </wp:inline>
        </w:drawing>
      </w:r>
      <w:r w:rsidR="00DB1F62">
        <w:rPr>
          <w:b/>
          <w:bCs/>
          <w:lang w:val="en-US"/>
        </w:rPr>
        <w:br w:type="page"/>
      </w:r>
    </w:p>
    <w:tbl>
      <w:tblPr>
        <w:tblStyle w:val="GridTable4-Accent1"/>
        <w:tblW w:w="9209" w:type="dxa"/>
        <w:tblLook w:val="04A0" w:firstRow="1" w:lastRow="0" w:firstColumn="1" w:lastColumn="0" w:noHBand="0" w:noVBand="1"/>
        <w:tblCaption w:val="Figure 6: Services provided"/>
        <w:tblDescription w:val="Data from above stacked bar graph showing services provided. "/>
      </w:tblPr>
      <w:tblGrid>
        <w:gridCol w:w="5665"/>
        <w:gridCol w:w="1843"/>
        <w:gridCol w:w="1701"/>
      </w:tblGrid>
      <w:tr w:rsidR="00DB1F62" w:rsidRPr="00DB1F62" w14:paraId="2A584387" w14:textId="77777777" w:rsidTr="00DB1F62">
        <w:trPr>
          <w:cnfStyle w:val="100000000000" w:firstRow="1" w:lastRow="0" w:firstColumn="0" w:lastColumn="0" w:oddVBand="0" w:evenVBand="0" w:oddHBand="0" w:evenHBand="0" w:firstRowFirstColumn="0" w:firstRowLastColumn="0" w:lastRowFirstColumn="0" w:lastRowLastColumn="0"/>
          <w:trHeight w:val="936"/>
          <w:tblHeader/>
        </w:trPr>
        <w:tc>
          <w:tcPr>
            <w:cnfStyle w:val="001000000000" w:firstRow="0" w:lastRow="0" w:firstColumn="1" w:lastColumn="0" w:oddVBand="0" w:evenVBand="0" w:oddHBand="0" w:evenHBand="0" w:firstRowFirstColumn="0" w:firstRowLastColumn="0" w:lastRowFirstColumn="0" w:lastRowLastColumn="0"/>
            <w:tcW w:w="5665" w:type="dxa"/>
            <w:noWrap/>
            <w:hideMark/>
          </w:tcPr>
          <w:p w14:paraId="2CA173B3" w14:textId="6A7C3485" w:rsidR="00DB1F62" w:rsidRPr="00DB1F62" w:rsidRDefault="00DB1F62" w:rsidP="00DB1F62">
            <w:bookmarkStart w:id="54" w:name="Title_6" w:colFirst="0" w:colLast="0"/>
          </w:p>
        </w:tc>
        <w:tc>
          <w:tcPr>
            <w:tcW w:w="1843" w:type="dxa"/>
            <w:hideMark/>
          </w:tcPr>
          <w:p w14:paraId="48E05D03" w14:textId="77777777" w:rsidR="00DB1F62" w:rsidRPr="00DB1F62" w:rsidRDefault="00DB1F62" w:rsidP="00DB1F62">
            <w:pPr>
              <w:cnfStyle w:val="100000000000" w:firstRow="1" w:lastRow="0" w:firstColumn="0" w:lastColumn="0" w:oddVBand="0" w:evenVBand="0" w:oddHBand="0" w:evenHBand="0" w:firstRowFirstColumn="0" w:firstRowLastColumn="0" w:lastRowFirstColumn="0" w:lastRowLastColumn="0"/>
            </w:pPr>
            <w:r w:rsidRPr="00DB1F62">
              <w:t>Currently providing services</w:t>
            </w:r>
          </w:p>
        </w:tc>
        <w:tc>
          <w:tcPr>
            <w:tcW w:w="1701" w:type="dxa"/>
            <w:hideMark/>
          </w:tcPr>
          <w:p w14:paraId="625D24C3" w14:textId="77777777" w:rsidR="00DB1F62" w:rsidRPr="00DB1F62" w:rsidRDefault="00DB1F62" w:rsidP="00DB1F62">
            <w:pPr>
              <w:cnfStyle w:val="100000000000" w:firstRow="1" w:lastRow="0" w:firstColumn="0" w:lastColumn="0" w:oddVBand="0" w:evenVBand="0" w:oddHBand="0" w:evenHBand="0" w:firstRowFirstColumn="0" w:firstRowLastColumn="0" w:lastRowFirstColumn="0" w:lastRowLastColumn="0"/>
            </w:pPr>
            <w:r w:rsidRPr="00DB1F62">
              <w:t>Planning to commence</w:t>
            </w:r>
          </w:p>
        </w:tc>
      </w:tr>
      <w:bookmarkEnd w:id="54"/>
      <w:tr w:rsidR="00DB1F62" w:rsidRPr="00DB1F62" w14:paraId="1E7FC9D1" w14:textId="77777777" w:rsidTr="00DB1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17236118" w14:textId="77777777" w:rsidR="00DB1F62" w:rsidRPr="00DB1F62" w:rsidRDefault="00DB1F62">
            <w:r w:rsidRPr="00DB1F62">
              <w:t>Participation In Community, Social And Civic Activities</w:t>
            </w:r>
          </w:p>
        </w:tc>
        <w:tc>
          <w:tcPr>
            <w:tcW w:w="1843" w:type="dxa"/>
            <w:noWrap/>
            <w:hideMark/>
          </w:tcPr>
          <w:p w14:paraId="4350A165" w14:textId="39BB2A9A" w:rsidR="00DB1F62" w:rsidRPr="00DB1F62" w:rsidRDefault="00DB1F62" w:rsidP="00DB1F62">
            <w:pPr>
              <w:cnfStyle w:val="000000100000" w:firstRow="0" w:lastRow="0" w:firstColumn="0" w:lastColumn="0" w:oddVBand="0" w:evenVBand="0" w:oddHBand="1" w:evenHBand="0" w:firstRowFirstColumn="0" w:firstRowLastColumn="0" w:lastRowFirstColumn="0" w:lastRowLastColumn="0"/>
              <w:rPr>
                <w:b/>
                <w:bCs/>
              </w:rPr>
            </w:pPr>
            <w:r w:rsidRPr="00DB1F62">
              <w:rPr>
                <w:b/>
                <w:bCs/>
              </w:rPr>
              <w:t>67</w:t>
            </w:r>
            <w:r w:rsidR="00F00810">
              <w:rPr>
                <w:b/>
                <w:bCs/>
              </w:rPr>
              <w:t xml:space="preserve"> per cent</w:t>
            </w:r>
          </w:p>
        </w:tc>
        <w:tc>
          <w:tcPr>
            <w:tcW w:w="1701" w:type="dxa"/>
            <w:noWrap/>
            <w:hideMark/>
          </w:tcPr>
          <w:p w14:paraId="074C8B11" w14:textId="25533892" w:rsidR="00DB1F62" w:rsidRPr="00DB1F62" w:rsidRDefault="00DB1F62" w:rsidP="00DB1F62">
            <w:pPr>
              <w:cnfStyle w:val="000000100000" w:firstRow="0" w:lastRow="0" w:firstColumn="0" w:lastColumn="0" w:oddVBand="0" w:evenVBand="0" w:oddHBand="1" w:evenHBand="0" w:firstRowFirstColumn="0" w:firstRowLastColumn="0" w:lastRowFirstColumn="0" w:lastRowLastColumn="0"/>
              <w:rPr>
                <w:b/>
                <w:bCs/>
              </w:rPr>
            </w:pPr>
            <w:r w:rsidRPr="00DB1F62">
              <w:rPr>
                <w:b/>
                <w:bCs/>
              </w:rPr>
              <w:t>1</w:t>
            </w:r>
            <w:r w:rsidR="00F00810">
              <w:rPr>
                <w:b/>
                <w:bCs/>
              </w:rPr>
              <w:t xml:space="preserve"> per cent</w:t>
            </w:r>
          </w:p>
        </w:tc>
      </w:tr>
      <w:tr w:rsidR="00DB1F62" w:rsidRPr="00DB1F62" w14:paraId="18518005" w14:textId="77777777" w:rsidTr="00DB1F62">
        <w:trPr>
          <w:trHeight w:val="30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276E2B12" w14:textId="77777777" w:rsidR="00DB1F62" w:rsidRPr="00DB1F62" w:rsidRDefault="00DB1F62">
            <w:r w:rsidRPr="00DB1F62">
              <w:t>Daily Personal Activities</w:t>
            </w:r>
          </w:p>
        </w:tc>
        <w:tc>
          <w:tcPr>
            <w:tcW w:w="1843" w:type="dxa"/>
            <w:noWrap/>
            <w:hideMark/>
          </w:tcPr>
          <w:p w14:paraId="48772AB4" w14:textId="23A723F7" w:rsidR="00DB1F62" w:rsidRPr="00DB1F62" w:rsidRDefault="00DB1F62" w:rsidP="00DB1F62">
            <w:pPr>
              <w:cnfStyle w:val="000000000000" w:firstRow="0" w:lastRow="0" w:firstColumn="0" w:lastColumn="0" w:oddVBand="0" w:evenVBand="0" w:oddHBand="0" w:evenHBand="0" w:firstRowFirstColumn="0" w:firstRowLastColumn="0" w:lastRowFirstColumn="0" w:lastRowLastColumn="0"/>
              <w:rPr>
                <w:b/>
                <w:bCs/>
              </w:rPr>
            </w:pPr>
            <w:r w:rsidRPr="00DB1F62">
              <w:rPr>
                <w:b/>
                <w:bCs/>
              </w:rPr>
              <w:t>65</w:t>
            </w:r>
            <w:r w:rsidR="00F00810">
              <w:rPr>
                <w:b/>
                <w:bCs/>
              </w:rPr>
              <w:t xml:space="preserve"> per cent</w:t>
            </w:r>
          </w:p>
        </w:tc>
        <w:tc>
          <w:tcPr>
            <w:tcW w:w="1701" w:type="dxa"/>
            <w:noWrap/>
            <w:hideMark/>
          </w:tcPr>
          <w:p w14:paraId="1EAE1B14" w14:textId="619E480A" w:rsidR="00DB1F62" w:rsidRPr="00DB1F62" w:rsidRDefault="00DB1F62" w:rsidP="00DB1F62">
            <w:pPr>
              <w:cnfStyle w:val="000000000000" w:firstRow="0" w:lastRow="0" w:firstColumn="0" w:lastColumn="0" w:oddVBand="0" w:evenVBand="0" w:oddHBand="0" w:evenHBand="0" w:firstRowFirstColumn="0" w:firstRowLastColumn="0" w:lastRowFirstColumn="0" w:lastRowLastColumn="0"/>
              <w:rPr>
                <w:b/>
                <w:bCs/>
              </w:rPr>
            </w:pPr>
            <w:r w:rsidRPr="00DB1F62">
              <w:rPr>
                <w:b/>
                <w:bCs/>
              </w:rPr>
              <w:t>1</w:t>
            </w:r>
            <w:r w:rsidR="00F00810">
              <w:rPr>
                <w:b/>
                <w:bCs/>
              </w:rPr>
              <w:t xml:space="preserve"> per cent</w:t>
            </w:r>
          </w:p>
        </w:tc>
      </w:tr>
      <w:tr w:rsidR="00DB1F62" w:rsidRPr="00DB1F62" w14:paraId="145F5355" w14:textId="77777777" w:rsidTr="00DB1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09A90AAC" w14:textId="77777777" w:rsidR="00DB1F62" w:rsidRPr="00DB1F62" w:rsidRDefault="00DB1F62">
            <w:r w:rsidRPr="00DB1F62">
              <w:t>Development Of Daily Living And Life Skills</w:t>
            </w:r>
          </w:p>
        </w:tc>
        <w:tc>
          <w:tcPr>
            <w:tcW w:w="1843" w:type="dxa"/>
            <w:noWrap/>
            <w:hideMark/>
          </w:tcPr>
          <w:p w14:paraId="350B2D92" w14:textId="4B2D3748" w:rsidR="00DB1F62" w:rsidRPr="00DB1F62" w:rsidRDefault="00DB1F62" w:rsidP="00DB1F62">
            <w:pPr>
              <w:cnfStyle w:val="000000100000" w:firstRow="0" w:lastRow="0" w:firstColumn="0" w:lastColumn="0" w:oddVBand="0" w:evenVBand="0" w:oddHBand="1" w:evenHBand="0" w:firstRowFirstColumn="0" w:firstRowLastColumn="0" w:lastRowFirstColumn="0" w:lastRowLastColumn="0"/>
              <w:rPr>
                <w:b/>
                <w:bCs/>
              </w:rPr>
            </w:pPr>
            <w:r w:rsidRPr="00DB1F62">
              <w:rPr>
                <w:b/>
                <w:bCs/>
              </w:rPr>
              <w:t>58</w:t>
            </w:r>
            <w:r w:rsidR="00F00810">
              <w:rPr>
                <w:b/>
                <w:bCs/>
              </w:rPr>
              <w:t xml:space="preserve"> per cent</w:t>
            </w:r>
          </w:p>
        </w:tc>
        <w:tc>
          <w:tcPr>
            <w:tcW w:w="1701" w:type="dxa"/>
            <w:noWrap/>
            <w:hideMark/>
          </w:tcPr>
          <w:p w14:paraId="08DFFFA7" w14:textId="65B4B2B4" w:rsidR="00DB1F62" w:rsidRPr="00DB1F62" w:rsidRDefault="00DB1F62" w:rsidP="00DB1F62">
            <w:pPr>
              <w:cnfStyle w:val="000000100000" w:firstRow="0" w:lastRow="0" w:firstColumn="0" w:lastColumn="0" w:oddVBand="0" w:evenVBand="0" w:oddHBand="1" w:evenHBand="0" w:firstRowFirstColumn="0" w:firstRowLastColumn="0" w:lastRowFirstColumn="0" w:lastRowLastColumn="0"/>
              <w:rPr>
                <w:b/>
                <w:bCs/>
              </w:rPr>
            </w:pPr>
            <w:r w:rsidRPr="00DB1F62">
              <w:rPr>
                <w:b/>
                <w:bCs/>
              </w:rPr>
              <w:t>1</w:t>
            </w:r>
            <w:r w:rsidR="00F00810">
              <w:rPr>
                <w:b/>
                <w:bCs/>
              </w:rPr>
              <w:t xml:space="preserve"> per cent</w:t>
            </w:r>
          </w:p>
        </w:tc>
      </w:tr>
      <w:tr w:rsidR="00DB1F62" w:rsidRPr="00DB1F62" w14:paraId="6B7B0790" w14:textId="77777777" w:rsidTr="00DB1F62">
        <w:trPr>
          <w:trHeight w:val="30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280C970F" w14:textId="77777777" w:rsidR="00DB1F62" w:rsidRPr="00DB1F62" w:rsidRDefault="00DB1F62">
            <w:r w:rsidRPr="00DB1F62">
              <w:t>Support Coordination</w:t>
            </w:r>
          </w:p>
        </w:tc>
        <w:tc>
          <w:tcPr>
            <w:tcW w:w="1843" w:type="dxa"/>
            <w:noWrap/>
            <w:hideMark/>
          </w:tcPr>
          <w:p w14:paraId="060BD040" w14:textId="75D7E7AF" w:rsidR="00DB1F62" w:rsidRPr="00DB1F62" w:rsidRDefault="00DB1F62" w:rsidP="00DB1F62">
            <w:pPr>
              <w:cnfStyle w:val="000000000000" w:firstRow="0" w:lastRow="0" w:firstColumn="0" w:lastColumn="0" w:oddVBand="0" w:evenVBand="0" w:oddHBand="0" w:evenHBand="0" w:firstRowFirstColumn="0" w:firstRowLastColumn="0" w:lastRowFirstColumn="0" w:lastRowLastColumn="0"/>
              <w:rPr>
                <w:b/>
                <w:bCs/>
              </w:rPr>
            </w:pPr>
            <w:r w:rsidRPr="00DB1F62">
              <w:rPr>
                <w:b/>
                <w:bCs/>
              </w:rPr>
              <w:t>57</w:t>
            </w:r>
            <w:r w:rsidR="00F00810">
              <w:rPr>
                <w:b/>
                <w:bCs/>
              </w:rPr>
              <w:t xml:space="preserve"> per cent</w:t>
            </w:r>
          </w:p>
        </w:tc>
        <w:tc>
          <w:tcPr>
            <w:tcW w:w="1701" w:type="dxa"/>
            <w:noWrap/>
            <w:hideMark/>
          </w:tcPr>
          <w:p w14:paraId="0E40EAC4" w14:textId="0E858857" w:rsidR="00DB1F62" w:rsidRPr="00DB1F62" w:rsidRDefault="00DB1F62" w:rsidP="00DB1F62">
            <w:pPr>
              <w:cnfStyle w:val="000000000000" w:firstRow="0" w:lastRow="0" w:firstColumn="0" w:lastColumn="0" w:oddVBand="0" w:evenVBand="0" w:oddHBand="0" w:evenHBand="0" w:firstRowFirstColumn="0" w:firstRowLastColumn="0" w:lastRowFirstColumn="0" w:lastRowLastColumn="0"/>
              <w:rPr>
                <w:b/>
                <w:bCs/>
              </w:rPr>
            </w:pPr>
            <w:r w:rsidRPr="00DB1F62">
              <w:rPr>
                <w:b/>
                <w:bCs/>
              </w:rPr>
              <w:t>2</w:t>
            </w:r>
            <w:r w:rsidR="00F00810">
              <w:rPr>
                <w:b/>
                <w:bCs/>
              </w:rPr>
              <w:t xml:space="preserve"> per cent</w:t>
            </w:r>
          </w:p>
        </w:tc>
      </w:tr>
      <w:tr w:rsidR="00DB1F62" w:rsidRPr="00DB1F62" w14:paraId="08356313" w14:textId="77777777" w:rsidTr="00DB1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69DE1F83" w14:textId="77777777" w:rsidR="00DB1F62" w:rsidRPr="00DB1F62" w:rsidRDefault="00DB1F62">
            <w:r w:rsidRPr="00DB1F62">
              <w:t>Group And Centre Based Activities</w:t>
            </w:r>
          </w:p>
        </w:tc>
        <w:tc>
          <w:tcPr>
            <w:tcW w:w="1843" w:type="dxa"/>
            <w:noWrap/>
            <w:hideMark/>
          </w:tcPr>
          <w:p w14:paraId="096BDCB4" w14:textId="38083BB3" w:rsidR="00DB1F62" w:rsidRPr="00DB1F62" w:rsidRDefault="00DB1F62" w:rsidP="00DB1F62">
            <w:pPr>
              <w:cnfStyle w:val="000000100000" w:firstRow="0" w:lastRow="0" w:firstColumn="0" w:lastColumn="0" w:oddVBand="0" w:evenVBand="0" w:oddHBand="1" w:evenHBand="0" w:firstRowFirstColumn="0" w:firstRowLastColumn="0" w:lastRowFirstColumn="0" w:lastRowLastColumn="0"/>
              <w:rPr>
                <w:b/>
                <w:bCs/>
              </w:rPr>
            </w:pPr>
            <w:r w:rsidRPr="00DB1F62">
              <w:rPr>
                <w:b/>
                <w:bCs/>
              </w:rPr>
              <w:t>47</w:t>
            </w:r>
            <w:r w:rsidR="00F00810">
              <w:rPr>
                <w:b/>
                <w:bCs/>
              </w:rPr>
              <w:t xml:space="preserve"> per cent</w:t>
            </w:r>
          </w:p>
        </w:tc>
        <w:tc>
          <w:tcPr>
            <w:tcW w:w="1701" w:type="dxa"/>
            <w:noWrap/>
            <w:hideMark/>
          </w:tcPr>
          <w:p w14:paraId="09FE9F64" w14:textId="73BA5E98" w:rsidR="00DB1F62" w:rsidRPr="00DB1F62" w:rsidRDefault="00DB1F62" w:rsidP="00DB1F62">
            <w:pPr>
              <w:cnfStyle w:val="000000100000" w:firstRow="0" w:lastRow="0" w:firstColumn="0" w:lastColumn="0" w:oddVBand="0" w:evenVBand="0" w:oddHBand="1" w:evenHBand="0" w:firstRowFirstColumn="0" w:firstRowLastColumn="0" w:lastRowFirstColumn="0" w:lastRowLastColumn="0"/>
              <w:rPr>
                <w:b/>
                <w:bCs/>
              </w:rPr>
            </w:pPr>
            <w:r w:rsidRPr="00DB1F62">
              <w:rPr>
                <w:b/>
                <w:bCs/>
              </w:rPr>
              <w:t>3</w:t>
            </w:r>
            <w:r w:rsidR="00F00810">
              <w:rPr>
                <w:b/>
                <w:bCs/>
              </w:rPr>
              <w:t xml:space="preserve"> per cent</w:t>
            </w:r>
          </w:p>
        </w:tc>
      </w:tr>
      <w:tr w:rsidR="00DB1F62" w:rsidRPr="00DB1F62" w14:paraId="75F75677" w14:textId="77777777" w:rsidTr="00DB1F62">
        <w:trPr>
          <w:trHeight w:val="30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032675AC" w14:textId="77777777" w:rsidR="00DB1F62" w:rsidRPr="00DB1F62" w:rsidRDefault="00DB1F62">
            <w:r w:rsidRPr="00DB1F62">
              <w:t>Assistance With Travel/Transport Arrangements</w:t>
            </w:r>
          </w:p>
        </w:tc>
        <w:tc>
          <w:tcPr>
            <w:tcW w:w="1843" w:type="dxa"/>
            <w:noWrap/>
            <w:hideMark/>
          </w:tcPr>
          <w:p w14:paraId="757CE993" w14:textId="59F0818E" w:rsidR="00DB1F62" w:rsidRPr="00DB1F62" w:rsidRDefault="00DB1F62" w:rsidP="00DB1F62">
            <w:pPr>
              <w:cnfStyle w:val="000000000000" w:firstRow="0" w:lastRow="0" w:firstColumn="0" w:lastColumn="0" w:oddVBand="0" w:evenVBand="0" w:oddHBand="0" w:evenHBand="0" w:firstRowFirstColumn="0" w:firstRowLastColumn="0" w:lastRowFirstColumn="0" w:lastRowLastColumn="0"/>
              <w:rPr>
                <w:b/>
                <w:bCs/>
              </w:rPr>
            </w:pPr>
            <w:r w:rsidRPr="00DB1F62">
              <w:rPr>
                <w:b/>
                <w:bCs/>
              </w:rPr>
              <w:t>45</w:t>
            </w:r>
            <w:r w:rsidR="00F00810">
              <w:rPr>
                <w:b/>
                <w:bCs/>
              </w:rPr>
              <w:t xml:space="preserve"> per cent</w:t>
            </w:r>
          </w:p>
        </w:tc>
        <w:tc>
          <w:tcPr>
            <w:tcW w:w="1701" w:type="dxa"/>
            <w:noWrap/>
            <w:hideMark/>
          </w:tcPr>
          <w:p w14:paraId="54199F0B" w14:textId="73B7CA8D" w:rsidR="00DB1F62" w:rsidRPr="00DB1F62" w:rsidRDefault="00DB1F62" w:rsidP="00DB1F62">
            <w:pPr>
              <w:cnfStyle w:val="000000000000" w:firstRow="0" w:lastRow="0" w:firstColumn="0" w:lastColumn="0" w:oddVBand="0" w:evenVBand="0" w:oddHBand="0" w:evenHBand="0" w:firstRowFirstColumn="0" w:firstRowLastColumn="0" w:lastRowFirstColumn="0" w:lastRowLastColumn="0"/>
              <w:rPr>
                <w:b/>
                <w:bCs/>
              </w:rPr>
            </w:pPr>
            <w:r w:rsidRPr="00DB1F62">
              <w:rPr>
                <w:b/>
                <w:bCs/>
              </w:rPr>
              <w:t>0</w:t>
            </w:r>
            <w:r w:rsidR="00F00810">
              <w:rPr>
                <w:b/>
                <w:bCs/>
              </w:rPr>
              <w:t xml:space="preserve"> per cent</w:t>
            </w:r>
          </w:p>
        </w:tc>
      </w:tr>
      <w:tr w:rsidR="00DB1F62" w:rsidRPr="00DB1F62" w14:paraId="09726417" w14:textId="77777777" w:rsidTr="00DB1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2CBCFB88" w14:textId="77777777" w:rsidR="00DB1F62" w:rsidRPr="00DB1F62" w:rsidRDefault="00DB1F62">
            <w:r w:rsidRPr="00DB1F62">
              <w:t>Assistance With Daily Life Tasks In A Group Or Shared Living Arrangement</w:t>
            </w:r>
          </w:p>
        </w:tc>
        <w:tc>
          <w:tcPr>
            <w:tcW w:w="1843" w:type="dxa"/>
            <w:noWrap/>
            <w:hideMark/>
          </w:tcPr>
          <w:p w14:paraId="690A6440" w14:textId="4751CFEF" w:rsidR="00DB1F62" w:rsidRPr="00DB1F62" w:rsidRDefault="00DB1F62" w:rsidP="00DB1F62">
            <w:pPr>
              <w:cnfStyle w:val="000000100000" w:firstRow="0" w:lastRow="0" w:firstColumn="0" w:lastColumn="0" w:oddVBand="0" w:evenVBand="0" w:oddHBand="1" w:evenHBand="0" w:firstRowFirstColumn="0" w:firstRowLastColumn="0" w:lastRowFirstColumn="0" w:lastRowLastColumn="0"/>
              <w:rPr>
                <w:b/>
                <w:bCs/>
              </w:rPr>
            </w:pPr>
            <w:r w:rsidRPr="00DB1F62">
              <w:rPr>
                <w:b/>
                <w:bCs/>
              </w:rPr>
              <w:t>45</w:t>
            </w:r>
            <w:r w:rsidR="00F00810">
              <w:rPr>
                <w:b/>
                <w:bCs/>
              </w:rPr>
              <w:t xml:space="preserve"> per cent</w:t>
            </w:r>
          </w:p>
        </w:tc>
        <w:tc>
          <w:tcPr>
            <w:tcW w:w="1701" w:type="dxa"/>
            <w:noWrap/>
            <w:hideMark/>
          </w:tcPr>
          <w:p w14:paraId="4EB4CEE7" w14:textId="09DCA2EB" w:rsidR="00DB1F62" w:rsidRPr="00DB1F62" w:rsidRDefault="00DB1F62" w:rsidP="00DB1F62">
            <w:pPr>
              <w:cnfStyle w:val="000000100000" w:firstRow="0" w:lastRow="0" w:firstColumn="0" w:lastColumn="0" w:oddVBand="0" w:evenVBand="0" w:oddHBand="1" w:evenHBand="0" w:firstRowFirstColumn="0" w:firstRowLastColumn="0" w:lastRowFirstColumn="0" w:lastRowLastColumn="0"/>
              <w:rPr>
                <w:b/>
                <w:bCs/>
              </w:rPr>
            </w:pPr>
            <w:r w:rsidRPr="00DB1F62">
              <w:rPr>
                <w:b/>
                <w:bCs/>
              </w:rPr>
              <w:t>1</w:t>
            </w:r>
            <w:r w:rsidR="00F00810">
              <w:rPr>
                <w:b/>
                <w:bCs/>
              </w:rPr>
              <w:t xml:space="preserve"> per cent</w:t>
            </w:r>
          </w:p>
        </w:tc>
      </w:tr>
      <w:tr w:rsidR="00DB1F62" w:rsidRPr="00DB1F62" w14:paraId="54698C0A" w14:textId="77777777" w:rsidTr="00DB1F62">
        <w:trPr>
          <w:trHeight w:val="30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0476769D" w14:textId="77777777" w:rsidR="00DB1F62" w:rsidRPr="00DB1F62" w:rsidRDefault="00DB1F62">
            <w:r w:rsidRPr="00DB1F62">
              <w:t>High Intensity Daily Personal Activities</w:t>
            </w:r>
          </w:p>
        </w:tc>
        <w:tc>
          <w:tcPr>
            <w:tcW w:w="1843" w:type="dxa"/>
            <w:noWrap/>
            <w:hideMark/>
          </w:tcPr>
          <w:p w14:paraId="4FB1179C" w14:textId="18434937" w:rsidR="00DB1F62" w:rsidRPr="00DB1F62" w:rsidRDefault="00DB1F62" w:rsidP="00DB1F62">
            <w:pPr>
              <w:cnfStyle w:val="000000000000" w:firstRow="0" w:lastRow="0" w:firstColumn="0" w:lastColumn="0" w:oddVBand="0" w:evenVBand="0" w:oddHBand="0" w:evenHBand="0" w:firstRowFirstColumn="0" w:firstRowLastColumn="0" w:lastRowFirstColumn="0" w:lastRowLastColumn="0"/>
              <w:rPr>
                <w:b/>
                <w:bCs/>
              </w:rPr>
            </w:pPr>
            <w:r w:rsidRPr="00DB1F62">
              <w:rPr>
                <w:b/>
                <w:bCs/>
              </w:rPr>
              <w:t>42</w:t>
            </w:r>
            <w:r w:rsidR="00F00810">
              <w:rPr>
                <w:b/>
                <w:bCs/>
              </w:rPr>
              <w:t xml:space="preserve"> per cent</w:t>
            </w:r>
          </w:p>
        </w:tc>
        <w:tc>
          <w:tcPr>
            <w:tcW w:w="1701" w:type="dxa"/>
            <w:noWrap/>
            <w:hideMark/>
          </w:tcPr>
          <w:p w14:paraId="57E3ACD0" w14:textId="3DBABDDE" w:rsidR="00DB1F62" w:rsidRPr="00DB1F62" w:rsidRDefault="00DB1F62" w:rsidP="00DB1F62">
            <w:pPr>
              <w:cnfStyle w:val="000000000000" w:firstRow="0" w:lastRow="0" w:firstColumn="0" w:lastColumn="0" w:oddVBand="0" w:evenVBand="0" w:oddHBand="0" w:evenHBand="0" w:firstRowFirstColumn="0" w:firstRowLastColumn="0" w:lastRowFirstColumn="0" w:lastRowLastColumn="0"/>
              <w:rPr>
                <w:b/>
                <w:bCs/>
              </w:rPr>
            </w:pPr>
            <w:r w:rsidRPr="00DB1F62">
              <w:rPr>
                <w:b/>
                <w:bCs/>
              </w:rPr>
              <w:t>1</w:t>
            </w:r>
            <w:r w:rsidR="00F00810">
              <w:rPr>
                <w:b/>
                <w:bCs/>
              </w:rPr>
              <w:t xml:space="preserve"> per cent</w:t>
            </w:r>
          </w:p>
        </w:tc>
      </w:tr>
      <w:tr w:rsidR="00DB1F62" w:rsidRPr="00DB1F62" w14:paraId="3321BB0F" w14:textId="77777777" w:rsidTr="00DB1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702E4BB9" w14:textId="77777777" w:rsidR="00DB1F62" w:rsidRPr="00DB1F62" w:rsidRDefault="00DB1F62">
            <w:r w:rsidRPr="00DB1F62">
              <w:t>Assistance In Coordinating Or Managing Life Stages, Transitions And Supports</w:t>
            </w:r>
          </w:p>
        </w:tc>
        <w:tc>
          <w:tcPr>
            <w:tcW w:w="1843" w:type="dxa"/>
            <w:noWrap/>
            <w:hideMark/>
          </w:tcPr>
          <w:p w14:paraId="3B1BEE38" w14:textId="29D82AF7" w:rsidR="00DB1F62" w:rsidRPr="00DB1F62" w:rsidRDefault="00DB1F62" w:rsidP="00DB1F62">
            <w:pPr>
              <w:cnfStyle w:val="000000100000" w:firstRow="0" w:lastRow="0" w:firstColumn="0" w:lastColumn="0" w:oddVBand="0" w:evenVBand="0" w:oddHBand="1" w:evenHBand="0" w:firstRowFirstColumn="0" w:firstRowLastColumn="0" w:lastRowFirstColumn="0" w:lastRowLastColumn="0"/>
              <w:rPr>
                <w:b/>
                <w:bCs/>
              </w:rPr>
            </w:pPr>
            <w:r w:rsidRPr="00DB1F62">
              <w:rPr>
                <w:b/>
                <w:bCs/>
              </w:rPr>
              <w:t>40</w:t>
            </w:r>
            <w:r w:rsidR="00F00810">
              <w:rPr>
                <w:b/>
                <w:bCs/>
              </w:rPr>
              <w:t xml:space="preserve"> per cent</w:t>
            </w:r>
          </w:p>
        </w:tc>
        <w:tc>
          <w:tcPr>
            <w:tcW w:w="1701" w:type="dxa"/>
            <w:noWrap/>
            <w:hideMark/>
          </w:tcPr>
          <w:p w14:paraId="398EB77B" w14:textId="28E60B70" w:rsidR="00DB1F62" w:rsidRPr="00DB1F62" w:rsidRDefault="00DB1F62" w:rsidP="00DB1F62">
            <w:pPr>
              <w:cnfStyle w:val="000000100000" w:firstRow="0" w:lastRow="0" w:firstColumn="0" w:lastColumn="0" w:oddVBand="0" w:evenVBand="0" w:oddHBand="1" w:evenHBand="0" w:firstRowFirstColumn="0" w:firstRowLastColumn="0" w:lastRowFirstColumn="0" w:lastRowLastColumn="0"/>
              <w:rPr>
                <w:b/>
                <w:bCs/>
              </w:rPr>
            </w:pPr>
            <w:r w:rsidRPr="00DB1F62">
              <w:rPr>
                <w:b/>
                <w:bCs/>
              </w:rPr>
              <w:t>1</w:t>
            </w:r>
            <w:r w:rsidR="00F00810">
              <w:rPr>
                <w:b/>
                <w:bCs/>
              </w:rPr>
              <w:t xml:space="preserve"> per cent</w:t>
            </w:r>
          </w:p>
        </w:tc>
      </w:tr>
      <w:tr w:rsidR="00DB1F62" w:rsidRPr="00DB1F62" w14:paraId="4B50C866" w14:textId="77777777" w:rsidTr="00DB1F62">
        <w:trPr>
          <w:trHeight w:val="30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3011EBF7" w14:textId="77777777" w:rsidR="00DB1F62" w:rsidRPr="00DB1F62" w:rsidRDefault="00DB1F62">
            <w:r w:rsidRPr="00DB1F62">
              <w:t>Household Tasks</w:t>
            </w:r>
          </w:p>
        </w:tc>
        <w:tc>
          <w:tcPr>
            <w:tcW w:w="1843" w:type="dxa"/>
            <w:noWrap/>
            <w:hideMark/>
          </w:tcPr>
          <w:p w14:paraId="3A964171" w14:textId="02E24764" w:rsidR="00DB1F62" w:rsidRPr="00DB1F62" w:rsidRDefault="00DB1F62" w:rsidP="00DB1F62">
            <w:pPr>
              <w:cnfStyle w:val="000000000000" w:firstRow="0" w:lastRow="0" w:firstColumn="0" w:lastColumn="0" w:oddVBand="0" w:evenVBand="0" w:oddHBand="0" w:evenHBand="0" w:firstRowFirstColumn="0" w:firstRowLastColumn="0" w:lastRowFirstColumn="0" w:lastRowLastColumn="0"/>
              <w:rPr>
                <w:b/>
                <w:bCs/>
              </w:rPr>
            </w:pPr>
            <w:r w:rsidRPr="00DB1F62">
              <w:rPr>
                <w:b/>
                <w:bCs/>
              </w:rPr>
              <w:t>37</w:t>
            </w:r>
            <w:r w:rsidR="00F00810">
              <w:rPr>
                <w:b/>
                <w:bCs/>
              </w:rPr>
              <w:t xml:space="preserve"> per cent</w:t>
            </w:r>
          </w:p>
        </w:tc>
        <w:tc>
          <w:tcPr>
            <w:tcW w:w="1701" w:type="dxa"/>
            <w:noWrap/>
            <w:hideMark/>
          </w:tcPr>
          <w:p w14:paraId="3159564E" w14:textId="5B997EE3" w:rsidR="00DB1F62" w:rsidRPr="00DB1F62" w:rsidRDefault="00DB1F62" w:rsidP="00DB1F62">
            <w:pPr>
              <w:cnfStyle w:val="000000000000" w:firstRow="0" w:lastRow="0" w:firstColumn="0" w:lastColumn="0" w:oddVBand="0" w:evenVBand="0" w:oddHBand="0" w:evenHBand="0" w:firstRowFirstColumn="0" w:firstRowLastColumn="0" w:lastRowFirstColumn="0" w:lastRowLastColumn="0"/>
              <w:rPr>
                <w:b/>
                <w:bCs/>
              </w:rPr>
            </w:pPr>
            <w:r w:rsidRPr="00DB1F62">
              <w:rPr>
                <w:b/>
                <w:bCs/>
              </w:rPr>
              <w:t>1</w:t>
            </w:r>
            <w:r w:rsidR="00F00810">
              <w:rPr>
                <w:b/>
                <w:bCs/>
              </w:rPr>
              <w:t xml:space="preserve"> per cent</w:t>
            </w:r>
          </w:p>
        </w:tc>
      </w:tr>
      <w:tr w:rsidR="00DB1F62" w:rsidRPr="00DB1F62" w14:paraId="05D45C8C" w14:textId="77777777" w:rsidTr="00DB1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7524D7A1" w14:textId="77777777" w:rsidR="00DB1F62" w:rsidRPr="00DB1F62" w:rsidRDefault="00DB1F62">
            <w:r w:rsidRPr="00DB1F62">
              <w:t>Innovative Community Participation</w:t>
            </w:r>
          </w:p>
        </w:tc>
        <w:tc>
          <w:tcPr>
            <w:tcW w:w="1843" w:type="dxa"/>
            <w:noWrap/>
            <w:hideMark/>
          </w:tcPr>
          <w:p w14:paraId="21712EE1" w14:textId="32F2CF99" w:rsidR="00DB1F62" w:rsidRPr="00DB1F62" w:rsidRDefault="00DB1F62" w:rsidP="00DB1F62">
            <w:pPr>
              <w:cnfStyle w:val="000000100000" w:firstRow="0" w:lastRow="0" w:firstColumn="0" w:lastColumn="0" w:oddVBand="0" w:evenVBand="0" w:oddHBand="1" w:evenHBand="0" w:firstRowFirstColumn="0" w:firstRowLastColumn="0" w:lastRowFirstColumn="0" w:lastRowLastColumn="0"/>
              <w:rPr>
                <w:b/>
                <w:bCs/>
              </w:rPr>
            </w:pPr>
            <w:r w:rsidRPr="00DB1F62">
              <w:rPr>
                <w:b/>
                <w:bCs/>
              </w:rPr>
              <w:t>35</w:t>
            </w:r>
            <w:r w:rsidR="00F00810">
              <w:rPr>
                <w:b/>
                <w:bCs/>
              </w:rPr>
              <w:t xml:space="preserve"> per cent</w:t>
            </w:r>
          </w:p>
        </w:tc>
        <w:tc>
          <w:tcPr>
            <w:tcW w:w="1701" w:type="dxa"/>
            <w:noWrap/>
            <w:hideMark/>
          </w:tcPr>
          <w:p w14:paraId="0E203D17" w14:textId="7B996D58" w:rsidR="00DB1F62" w:rsidRPr="00DB1F62" w:rsidRDefault="00DB1F62" w:rsidP="00DB1F62">
            <w:pPr>
              <w:cnfStyle w:val="000000100000" w:firstRow="0" w:lastRow="0" w:firstColumn="0" w:lastColumn="0" w:oddVBand="0" w:evenVBand="0" w:oddHBand="1" w:evenHBand="0" w:firstRowFirstColumn="0" w:firstRowLastColumn="0" w:lastRowFirstColumn="0" w:lastRowLastColumn="0"/>
              <w:rPr>
                <w:b/>
                <w:bCs/>
              </w:rPr>
            </w:pPr>
            <w:r w:rsidRPr="00DB1F62">
              <w:rPr>
                <w:b/>
                <w:bCs/>
              </w:rPr>
              <w:t>2</w:t>
            </w:r>
            <w:r w:rsidR="00F00810">
              <w:rPr>
                <w:b/>
                <w:bCs/>
              </w:rPr>
              <w:t xml:space="preserve"> per cent</w:t>
            </w:r>
          </w:p>
        </w:tc>
      </w:tr>
      <w:tr w:rsidR="00DB1F62" w:rsidRPr="00DB1F62" w14:paraId="487A5231" w14:textId="77777777" w:rsidTr="00DB1F62">
        <w:trPr>
          <w:trHeight w:val="30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3EEF1B62" w14:textId="77777777" w:rsidR="00DB1F62" w:rsidRPr="00DB1F62" w:rsidRDefault="00DB1F62">
            <w:r w:rsidRPr="00DB1F62">
              <w:t>Therapeutic Supports</w:t>
            </w:r>
          </w:p>
        </w:tc>
        <w:tc>
          <w:tcPr>
            <w:tcW w:w="1843" w:type="dxa"/>
            <w:noWrap/>
            <w:hideMark/>
          </w:tcPr>
          <w:p w14:paraId="75FA651A" w14:textId="7705F86D" w:rsidR="00DB1F62" w:rsidRPr="00DB1F62" w:rsidRDefault="00DB1F62" w:rsidP="00DB1F62">
            <w:pPr>
              <w:cnfStyle w:val="000000000000" w:firstRow="0" w:lastRow="0" w:firstColumn="0" w:lastColumn="0" w:oddVBand="0" w:evenVBand="0" w:oddHBand="0" w:evenHBand="0" w:firstRowFirstColumn="0" w:firstRowLastColumn="0" w:lastRowFirstColumn="0" w:lastRowLastColumn="0"/>
              <w:rPr>
                <w:b/>
                <w:bCs/>
              </w:rPr>
            </w:pPr>
            <w:r w:rsidRPr="00DB1F62">
              <w:rPr>
                <w:b/>
                <w:bCs/>
              </w:rPr>
              <w:t>24</w:t>
            </w:r>
            <w:r w:rsidR="00F00810">
              <w:rPr>
                <w:b/>
                <w:bCs/>
              </w:rPr>
              <w:t xml:space="preserve"> per cent</w:t>
            </w:r>
          </w:p>
        </w:tc>
        <w:tc>
          <w:tcPr>
            <w:tcW w:w="1701" w:type="dxa"/>
            <w:noWrap/>
            <w:hideMark/>
          </w:tcPr>
          <w:p w14:paraId="220582DE" w14:textId="316A581E" w:rsidR="00DB1F62" w:rsidRPr="00DB1F62" w:rsidRDefault="00DB1F62" w:rsidP="00DB1F62">
            <w:pPr>
              <w:cnfStyle w:val="000000000000" w:firstRow="0" w:lastRow="0" w:firstColumn="0" w:lastColumn="0" w:oddVBand="0" w:evenVBand="0" w:oddHBand="0" w:evenHBand="0" w:firstRowFirstColumn="0" w:firstRowLastColumn="0" w:lastRowFirstColumn="0" w:lastRowLastColumn="0"/>
              <w:rPr>
                <w:b/>
                <w:bCs/>
              </w:rPr>
            </w:pPr>
            <w:r w:rsidRPr="00DB1F62">
              <w:rPr>
                <w:b/>
                <w:bCs/>
              </w:rPr>
              <w:t>2</w:t>
            </w:r>
            <w:r w:rsidR="00F00810">
              <w:rPr>
                <w:b/>
                <w:bCs/>
              </w:rPr>
              <w:t xml:space="preserve"> per cent</w:t>
            </w:r>
          </w:p>
        </w:tc>
      </w:tr>
      <w:tr w:rsidR="00DB1F62" w:rsidRPr="00DB1F62" w14:paraId="5F2A2CC0" w14:textId="77777777" w:rsidTr="00DB1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17B00FF3" w14:textId="77777777" w:rsidR="00DB1F62" w:rsidRPr="00DB1F62" w:rsidRDefault="00DB1F62">
            <w:r w:rsidRPr="00DB1F62">
              <w:lastRenderedPageBreak/>
              <w:t>Specialised Disability Accommodation</w:t>
            </w:r>
          </w:p>
        </w:tc>
        <w:tc>
          <w:tcPr>
            <w:tcW w:w="1843" w:type="dxa"/>
            <w:noWrap/>
            <w:hideMark/>
          </w:tcPr>
          <w:p w14:paraId="58609134" w14:textId="78F4EBBD" w:rsidR="00DB1F62" w:rsidRPr="00DB1F62" w:rsidRDefault="00DB1F62" w:rsidP="00DB1F62">
            <w:pPr>
              <w:cnfStyle w:val="000000100000" w:firstRow="0" w:lastRow="0" w:firstColumn="0" w:lastColumn="0" w:oddVBand="0" w:evenVBand="0" w:oddHBand="1" w:evenHBand="0" w:firstRowFirstColumn="0" w:firstRowLastColumn="0" w:lastRowFirstColumn="0" w:lastRowLastColumn="0"/>
              <w:rPr>
                <w:b/>
                <w:bCs/>
              </w:rPr>
            </w:pPr>
            <w:r w:rsidRPr="00DB1F62">
              <w:rPr>
                <w:b/>
                <w:bCs/>
              </w:rPr>
              <w:t>23</w:t>
            </w:r>
            <w:r w:rsidR="00F00810">
              <w:rPr>
                <w:b/>
                <w:bCs/>
              </w:rPr>
              <w:t xml:space="preserve"> per cent</w:t>
            </w:r>
          </w:p>
        </w:tc>
        <w:tc>
          <w:tcPr>
            <w:tcW w:w="1701" w:type="dxa"/>
            <w:noWrap/>
            <w:hideMark/>
          </w:tcPr>
          <w:p w14:paraId="0BAF4D03" w14:textId="36E3C297" w:rsidR="00DB1F62" w:rsidRPr="00DB1F62" w:rsidRDefault="00DB1F62" w:rsidP="00DB1F62">
            <w:pPr>
              <w:cnfStyle w:val="000000100000" w:firstRow="0" w:lastRow="0" w:firstColumn="0" w:lastColumn="0" w:oddVBand="0" w:evenVBand="0" w:oddHBand="1" w:evenHBand="0" w:firstRowFirstColumn="0" w:firstRowLastColumn="0" w:lastRowFirstColumn="0" w:lastRowLastColumn="0"/>
              <w:rPr>
                <w:b/>
                <w:bCs/>
              </w:rPr>
            </w:pPr>
            <w:r w:rsidRPr="00DB1F62">
              <w:rPr>
                <w:b/>
                <w:bCs/>
              </w:rPr>
              <w:t>2</w:t>
            </w:r>
            <w:r w:rsidR="00F00810">
              <w:rPr>
                <w:b/>
                <w:bCs/>
              </w:rPr>
              <w:t xml:space="preserve"> per cent</w:t>
            </w:r>
          </w:p>
        </w:tc>
      </w:tr>
      <w:tr w:rsidR="00DB1F62" w:rsidRPr="00DB1F62" w14:paraId="25A25BE4" w14:textId="77777777" w:rsidTr="00DB1F62">
        <w:trPr>
          <w:trHeight w:val="30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7003B895" w14:textId="77777777" w:rsidR="00DB1F62" w:rsidRPr="00DB1F62" w:rsidRDefault="00DB1F62">
            <w:r w:rsidRPr="00DB1F62">
              <w:t>Specialist Positive Behaviour Support</w:t>
            </w:r>
          </w:p>
        </w:tc>
        <w:tc>
          <w:tcPr>
            <w:tcW w:w="1843" w:type="dxa"/>
            <w:noWrap/>
            <w:hideMark/>
          </w:tcPr>
          <w:p w14:paraId="59CD2F7A" w14:textId="39A131EA" w:rsidR="00DB1F62" w:rsidRPr="00DB1F62" w:rsidRDefault="00DB1F62" w:rsidP="00DB1F62">
            <w:pPr>
              <w:cnfStyle w:val="000000000000" w:firstRow="0" w:lastRow="0" w:firstColumn="0" w:lastColumn="0" w:oddVBand="0" w:evenVBand="0" w:oddHBand="0" w:evenHBand="0" w:firstRowFirstColumn="0" w:firstRowLastColumn="0" w:lastRowFirstColumn="0" w:lastRowLastColumn="0"/>
              <w:rPr>
                <w:b/>
                <w:bCs/>
              </w:rPr>
            </w:pPr>
            <w:r w:rsidRPr="00DB1F62">
              <w:rPr>
                <w:b/>
                <w:bCs/>
              </w:rPr>
              <w:t>22</w:t>
            </w:r>
            <w:r w:rsidR="00F00810">
              <w:rPr>
                <w:b/>
                <w:bCs/>
              </w:rPr>
              <w:t xml:space="preserve"> per cent</w:t>
            </w:r>
          </w:p>
        </w:tc>
        <w:tc>
          <w:tcPr>
            <w:tcW w:w="1701" w:type="dxa"/>
            <w:noWrap/>
            <w:hideMark/>
          </w:tcPr>
          <w:p w14:paraId="2FA34532" w14:textId="644ADCD3" w:rsidR="00DB1F62" w:rsidRPr="00DB1F62" w:rsidRDefault="00DB1F62" w:rsidP="00DB1F62">
            <w:pPr>
              <w:cnfStyle w:val="000000000000" w:firstRow="0" w:lastRow="0" w:firstColumn="0" w:lastColumn="0" w:oddVBand="0" w:evenVBand="0" w:oddHBand="0" w:evenHBand="0" w:firstRowFirstColumn="0" w:firstRowLastColumn="0" w:lastRowFirstColumn="0" w:lastRowLastColumn="0"/>
              <w:rPr>
                <w:b/>
                <w:bCs/>
              </w:rPr>
            </w:pPr>
            <w:r w:rsidRPr="00DB1F62">
              <w:rPr>
                <w:b/>
                <w:bCs/>
              </w:rPr>
              <w:t>3</w:t>
            </w:r>
            <w:r w:rsidR="00F00810">
              <w:rPr>
                <w:b/>
                <w:bCs/>
              </w:rPr>
              <w:t xml:space="preserve"> per cent</w:t>
            </w:r>
          </w:p>
        </w:tc>
      </w:tr>
      <w:tr w:rsidR="00DB1F62" w:rsidRPr="00DB1F62" w14:paraId="62D835F0" w14:textId="77777777" w:rsidTr="00DB1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60AC13AA" w14:textId="77777777" w:rsidR="00DB1F62" w:rsidRPr="00DB1F62" w:rsidRDefault="00DB1F62">
            <w:r w:rsidRPr="00DB1F62">
              <w:t>Management of Funding for Supports</w:t>
            </w:r>
          </w:p>
        </w:tc>
        <w:tc>
          <w:tcPr>
            <w:tcW w:w="1843" w:type="dxa"/>
            <w:noWrap/>
            <w:hideMark/>
          </w:tcPr>
          <w:p w14:paraId="447B58CB" w14:textId="40E746C8" w:rsidR="00DB1F62" w:rsidRPr="00DB1F62" w:rsidRDefault="00DB1F62" w:rsidP="00DB1F62">
            <w:pPr>
              <w:cnfStyle w:val="000000100000" w:firstRow="0" w:lastRow="0" w:firstColumn="0" w:lastColumn="0" w:oddVBand="0" w:evenVBand="0" w:oddHBand="1" w:evenHBand="0" w:firstRowFirstColumn="0" w:firstRowLastColumn="0" w:lastRowFirstColumn="0" w:lastRowLastColumn="0"/>
              <w:rPr>
                <w:b/>
                <w:bCs/>
              </w:rPr>
            </w:pPr>
            <w:r w:rsidRPr="00DB1F62">
              <w:rPr>
                <w:b/>
                <w:bCs/>
              </w:rPr>
              <w:t>21</w:t>
            </w:r>
            <w:r w:rsidR="00F00810">
              <w:rPr>
                <w:b/>
                <w:bCs/>
              </w:rPr>
              <w:t xml:space="preserve"> per cent</w:t>
            </w:r>
          </w:p>
        </w:tc>
        <w:tc>
          <w:tcPr>
            <w:tcW w:w="1701" w:type="dxa"/>
            <w:noWrap/>
            <w:hideMark/>
          </w:tcPr>
          <w:p w14:paraId="4B0A3D23" w14:textId="44B64772" w:rsidR="00DB1F62" w:rsidRPr="00DB1F62" w:rsidRDefault="00DB1F62" w:rsidP="00DB1F62">
            <w:pPr>
              <w:cnfStyle w:val="000000100000" w:firstRow="0" w:lastRow="0" w:firstColumn="0" w:lastColumn="0" w:oddVBand="0" w:evenVBand="0" w:oddHBand="1" w:evenHBand="0" w:firstRowFirstColumn="0" w:firstRowLastColumn="0" w:lastRowFirstColumn="0" w:lastRowLastColumn="0"/>
              <w:rPr>
                <w:b/>
                <w:bCs/>
              </w:rPr>
            </w:pPr>
            <w:r w:rsidRPr="00DB1F62">
              <w:rPr>
                <w:b/>
                <w:bCs/>
              </w:rPr>
              <w:t>1</w:t>
            </w:r>
            <w:r w:rsidR="00F00810">
              <w:rPr>
                <w:b/>
                <w:bCs/>
              </w:rPr>
              <w:t xml:space="preserve"> per cent</w:t>
            </w:r>
          </w:p>
        </w:tc>
      </w:tr>
      <w:tr w:rsidR="00DB1F62" w:rsidRPr="00DB1F62" w14:paraId="1A9F8F70" w14:textId="77777777" w:rsidTr="00DB1F62">
        <w:trPr>
          <w:trHeight w:val="30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1B9A2A4E" w14:textId="77777777" w:rsidR="00DB1F62" w:rsidRPr="00DB1F62" w:rsidRDefault="00DB1F62">
            <w:r w:rsidRPr="00DB1F62">
              <w:t>Assistance to Access and Maintain Employment or higher education</w:t>
            </w:r>
          </w:p>
        </w:tc>
        <w:tc>
          <w:tcPr>
            <w:tcW w:w="1843" w:type="dxa"/>
            <w:noWrap/>
            <w:hideMark/>
          </w:tcPr>
          <w:p w14:paraId="0455BE51" w14:textId="637232DF" w:rsidR="00DB1F62" w:rsidRPr="00DB1F62" w:rsidRDefault="00DB1F62" w:rsidP="00DB1F62">
            <w:pPr>
              <w:cnfStyle w:val="000000000000" w:firstRow="0" w:lastRow="0" w:firstColumn="0" w:lastColumn="0" w:oddVBand="0" w:evenVBand="0" w:oddHBand="0" w:evenHBand="0" w:firstRowFirstColumn="0" w:firstRowLastColumn="0" w:lastRowFirstColumn="0" w:lastRowLastColumn="0"/>
              <w:rPr>
                <w:b/>
                <w:bCs/>
              </w:rPr>
            </w:pPr>
            <w:r w:rsidRPr="00DB1F62">
              <w:rPr>
                <w:b/>
                <w:bCs/>
              </w:rPr>
              <w:t>20</w:t>
            </w:r>
            <w:r w:rsidR="00F00810">
              <w:rPr>
                <w:b/>
                <w:bCs/>
              </w:rPr>
              <w:t xml:space="preserve"> per cent</w:t>
            </w:r>
          </w:p>
        </w:tc>
        <w:tc>
          <w:tcPr>
            <w:tcW w:w="1701" w:type="dxa"/>
            <w:noWrap/>
            <w:hideMark/>
          </w:tcPr>
          <w:p w14:paraId="6872E3F1" w14:textId="0E170B4C" w:rsidR="00DB1F62" w:rsidRPr="00DB1F62" w:rsidRDefault="00DB1F62" w:rsidP="00DB1F62">
            <w:pPr>
              <w:cnfStyle w:val="000000000000" w:firstRow="0" w:lastRow="0" w:firstColumn="0" w:lastColumn="0" w:oddVBand="0" w:evenVBand="0" w:oddHBand="0" w:evenHBand="0" w:firstRowFirstColumn="0" w:firstRowLastColumn="0" w:lastRowFirstColumn="0" w:lastRowLastColumn="0"/>
              <w:rPr>
                <w:b/>
                <w:bCs/>
              </w:rPr>
            </w:pPr>
            <w:r w:rsidRPr="00DB1F62">
              <w:rPr>
                <w:b/>
                <w:bCs/>
              </w:rPr>
              <w:t>1</w:t>
            </w:r>
            <w:r w:rsidR="00F00810">
              <w:rPr>
                <w:b/>
                <w:bCs/>
              </w:rPr>
              <w:t xml:space="preserve"> per cent</w:t>
            </w:r>
          </w:p>
        </w:tc>
      </w:tr>
      <w:tr w:rsidR="00DB1F62" w:rsidRPr="00DB1F62" w14:paraId="4B806BCE" w14:textId="77777777" w:rsidTr="00DB1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764E6AF7" w14:textId="77777777" w:rsidR="00DB1F62" w:rsidRPr="00DB1F62" w:rsidRDefault="00DB1F62">
            <w:r w:rsidRPr="00DB1F62">
              <w:t>Specialised Supported Employment</w:t>
            </w:r>
          </w:p>
        </w:tc>
        <w:tc>
          <w:tcPr>
            <w:tcW w:w="1843" w:type="dxa"/>
            <w:noWrap/>
            <w:hideMark/>
          </w:tcPr>
          <w:p w14:paraId="396A772C" w14:textId="4F1D93E7" w:rsidR="00DB1F62" w:rsidRPr="00DB1F62" w:rsidRDefault="00DB1F62" w:rsidP="00DB1F62">
            <w:pPr>
              <w:cnfStyle w:val="000000100000" w:firstRow="0" w:lastRow="0" w:firstColumn="0" w:lastColumn="0" w:oddVBand="0" w:evenVBand="0" w:oddHBand="1" w:evenHBand="0" w:firstRowFirstColumn="0" w:firstRowLastColumn="0" w:lastRowFirstColumn="0" w:lastRowLastColumn="0"/>
              <w:rPr>
                <w:b/>
                <w:bCs/>
              </w:rPr>
            </w:pPr>
            <w:r w:rsidRPr="00DB1F62">
              <w:rPr>
                <w:b/>
                <w:bCs/>
              </w:rPr>
              <w:t>16</w:t>
            </w:r>
            <w:r w:rsidR="00F00810">
              <w:rPr>
                <w:b/>
                <w:bCs/>
              </w:rPr>
              <w:t xml:space="preserve"> per cent</w:t>
            </w:r>
          </w:p>
        </w:tc>
        <w:tc>
          <w:tcPr>
            <w:tcW w:w="1701" w:type="dxa"/>
            <w:noWrap/>
            <w:hideMark/>
          </w:tcPr>
          <w:p w14:paraId="446AAD20" w14:textId="2AF0A633" w:rsidR="00DB1F62" w:rsidRPr="00DB1F62" w:rsidRDefault="00DB1F62" w:rsidP="00DB1F62">
            <w:pPr>
              <w:cnfStyle w:val="000000100000" w:firstRow="0" w:lastRow="0" w:firstColumn="0" w:lastColumn="0" w:oddVBand="0" w:evenVBand="0" w:oddHBand="1" w:evenHBand="0" w:firstRowFirstColumn="0" w:firstRowLastColumn="0" w:lastRowFirstColumn="0" w:lastRowLastColumn="0"/>
              <w:rPr>
                <w:b/>
                <w:bCs/>
              </w:rPr>
            </w:pPr>
            <w:r w:rsidRPr="00DB1F62">
              <w:rPr>
                <w:b/>
                <w:bCs/>
              </w:rPr>
              <w:t>1</w:t>
            </w:r>
            <w:r w:rsidR="00F00810">
              <w:rPr>
                <w:b/>
                <w:bCs/>
              </w:rPr>
              <w:t xml:space="preserve"> per cent</w:t>
            </w:r>
          </w:p>
        </w:tc>
      </w:tr>
      <w:tr w:rsidR="00DB1F62" w:rsidRPr="00DB1F62" w14:paraId="370BF3F9" w14:textId="77777777" w:rsidTr="00DB1F62">
        <w:trPr>
          <w:trHeight w:val="30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18B4AD1B" w14:textId="77777777" w:rsidR="00DB1F62" w:rsidRPr="00DB1F62" w:rsidRDefault="00DB1F62">
            <w:r w:rsidRPr="00DB1F62">
              <w:t>Early Intervention Supports For Early Childhood</w:t>
            </w:r>
          </w:p>
        </w:tc>
        <w:tc>
          <w:tcPr>
            <w:tcW w:w="1843" w:type="dxa"/>
            <w:noWrap/>
            <w:hideMark/>
          </w:tcPr>
          <w:p w14:paraId="6661B488" w14:textId="32B93DC2" w:rsidR="00DB1F62" w:rsidRPr="00DB1F62" w:rsidRDefault="00DB1F62" w:rsidP="00DB1F62">
            <w:pPr>
              <w:cnfStyle w:val="000000000000" w:firstRow="0" w:lastRow="0" w:firstColumn="0" w:lastColumn="0" w:oddVBand="0" w:evenVBand="0" w:oddHBand="0" w:evenHBand="0" w:firstRowFirstColumn="0" w:firstRowLastColumn="0" w:lastRowFirstColumn="0" w:lastRowLastColumn="0"/>
              <w:rPr>
                <w:b/>
                <w:bCs/>
              </w:rPr>
            </w:pPr>
            <w:r w:rsidRPr="00DB1F62">
              <w:rPr>
                <w:b/>
                <w:bCs/>
              </w:rPr>
              <w:t>13</w:t>
            </w:r>
            <w:r w:rsidR="00F00810">
              <w:rPr>
                <w:b/>
                <w:bCs/>
              </w:rPr>
              <w:t xml:space="preserve"> per cent</w:t>
            </w:r>
          </w:p>
        </w:tc>
        <w:tc>
          <w:tcPr>
            <w:tcW w:w="1701" w:type="dxa"/>
            <w:noWrap/>
            <w:hideMark/>
          </w:tcPr>
          <w:p w14:paraId="4D57A96F" w14:textId="4B820E56" w:rsidR="00DB1F62" w:rsidRPr="00DB1F62" w:rsidRDefault="00DB1F62" w:rsidP="00DB1F62">
            <w:pPr>
              <w:cnfStyle w:val="000000000000" w:firstRow="0" w:lastRow="0" w:firstColumn="0" w:lastColumn="0" w:oddVBand="0" w:evenVBand="0" w:oddHBand="0" w:evenHBand="0" w:firstRowFirstColumn="0" w:firstRowLastColumn="0" w:lastRowFirstColumn="0" w:lastRowLastColumn="0"/>
              <w:rPr>
                <w:b/>
                <w:bCs/>
              </w:rPr>
            </w:pPr>
            <w:r w:rsidRPr="00DB1F62">
              <w:rPr>
                <w:b/>
                <w:bCs/>
              </w:rPr>
              <w:t>2</w:t>
            </w:r>
            <w:r w:rsidR="00F00810">
              <w:rPr>
                <w:b/>
                <w:bCs/>
              </w:rPr>
              <w:t xml:space="preserve"> per cent</w:t>
            </w:r>
          </w:p>
        </w:tc>
      </w:tr>
      <w:tr w:rsidR="00DB1F62" w:rsidRPr="00DB1F62" w14:paraId="0292319C" w14:textId="77777777" w:rsidTr="00DB1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609B5978" w14:textId="77777777" w:rsidR="00DB1F62" w:rsidRPr="00DB1F62" w:rsidRDefault="00DB1F62">
            <w:r w:rsidRPr="00DB1F62">
              <w:t>Assistive Products For Personal Care And Safety</w:t>
            </w:r>
          </w:p>
        </w:tc>
        <w:tc>
          <w:tcPr>
            <w:tcW w:w="1843" w:type="dxa"/>
            <w:noWrap/>
            <w:hideMark/>
          </w:tcPr>
          <w:p w14:paraId="42C42B68" w14:textId="0809BA5A" w:rsidR="00DB1F62" w:rsidRPr="00DB1F62" w:rsidRDefault="00DB1F62" w:rsidP="00DB1F62">
            <w:pPr>
              <w:cnfStyle w:val="000000100000" w:firstRow="0" w:lastRow="0" w:firstColumn="0" w:lastColumn="0" w:oddVBand="0" w:evenVBand="0" w:oddHBand="1" w:evenHBand="0" w:firstRowFirstColumn="0" w:firstRowLastColumn="0" w:lastRowFirstColumn="0" w:lastRowLastColumn="0"/>
              <w:rPr>
                <w:b/>
                <w:bCs/>
              </w:rPr>
            </w:pPr>
            <w:r w:rsidRPr="00DB1F62">
              <w:rPr>
                <w:b/>
                <w:bCs/>
              </w:rPr>
              <w:t>10</w:t>
            </w:r>
            <w:r w:rsidR="00F00810">
              <w:rPr>
                <w:b/>
                <w:bCs/>
              </w:rPr>
              <w:t xml:space="preserve"> per cent</w:t>
            </w:r>
          </w:p>
        </w:tc>
        <w:tc>
          <w:tcPr>
            <w:tcW w:w="1701" w:type="dxa"/>
            <w:noWrap/>
            <w:hideMark/>
          </w:tcPr>
          <w:p w14:paraId="7AC21450" w14:textId="1B63DB62" w:rsidR="00DB1F62" w:rsidRPr="00DB1F62" w:rsidRDefault="00DB1F62" w:rsidP="00DB1F62">
            <w:pPr>
              <w:cnfStyle w:val="000000100000" w:firstRow="0" w:lastRow="0" w:firstColumn="0" w:lastColumn="0" w:oddVBand="0" w:evenVBand="0" w:oddHBand="1" w:evenHBand="0" w:firstRowFirstColumn="0" w:firstRowLastColumn="0" w:lastRowFirstColumn="0" w:lastRowLastColumn="0"/>
              <w:rPr>
                <w:b/>
                <w:bCs/>
              </w:rPr>
            </w:pPr>
            <w:r w:rsidRPr="00DB1F62">
              <w:rPr>
                <w:b/>
                <w:bCs/>
              </w:rPr>
              <w:t>1</w:t>
            </w:r>
            <w:r w:rsidR="00F00810">
              <w:rPr>
                <w:b/>
                <w:bCs/>
              </w:rPr>
              <w:t xml:space="preserve"> per cent</w:t>
            </w:r>
          </w:p>
        </w:tc>
      </w:tr>
      <w:tr w:rsidR="00DB1F62" w:rsidRPr="00DB1F62" w14:paraId="5D3937CB" w14:textId="77777777" w:rsidTr="00DB1F62">
        <w:trPr>
          <w:trHeight w:val="30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3D85DA8E" w14:textId="0C753815" w:rsidR="00DB1F62" w:rsidRPr="00DB1F62" w:rsidRDefault="00DB1F62">
            <w:r w:rsidRPr="00DB1F62">
              <w:t xml:space="preserve">Exercise Physiology </w:t>
            </w:r>
            <w:r w:rsidR="00F00810">
              <w:t>and</w:t>
            </w:r>
            <w:r w:rsidRPr="00DB1F62">
              <w:t xml:space="preserve"> Personal Well-being Activities</w:t>
            </w:r>
          </w:p>
        </w:tc>
        <w:tc>
          <w:tcPr>
            <w:tcW w:w="1843" w:type="dxa"/>
            <w:noWrap/>
            <w:hideMark/>
          </w:tcPr>
          <w:p w14:paraId="531E4BDC" w14:textId="2477332E" w:rsidR="00DB1F62" w:rsidRPr="00DB1F62" w:rsidRDefault="00DB1F62" w:rsidP="00DB1F62">
            <w:pPr>
              <w:cnfStyle w:val="000000000000" w:firstRow="0" w:lastRow="0" w:firstColumn="0" w:lastColumn="0" w:oddVBand="0" w:evenVBand="0" w:oddHBand="0" w:evenHBand="0" w:firstRowFirstColumn="0" w:firstRowLastColumn="0" w:lastRowFirstColumn="0" w:lastRowLastColumn="0"/>
              <w:rPr>
                <w:b/>
                <w:bCs/>
              </w:rPr>
            </w:pPr>
            <w:r w:rsidRPr="00DB1F62">
              <w:rPr>
                <w:b/>
                <w:bCs/>
              </w:rPr>
              <w:t>9</w:t>
            </w:r>
            <w:r w:rsidR="00F00810">
              <w:rPr>
                <w:b/>
                <w:bCs/>
              </w:rPr>
              <w:t xml:space="preserve"> per cent</w:t>
            </w:r>
          </w:p>
        </w:tc>
        <w:tc>
          <w:tcPr>
            <w:tcW w:w="1701" w:type="dxa"/>
            <w:noWrap/>
            <w:hideMark/>
          </w:tcPr>
          <w:p w14:paraId="4C511255" w14:textId="0C1F6229" w:rsidR="00DB1F62" w:rsidRPr="00DB1F62" w:rsidRDefault="00DB1F62" w:rsidP="00DB1F62">
            <w:pPr>
              <w:cnfStyle w:val="000000000000" w:firstRow="0" w:lastRow="0" w:firstColumn="0" w:lastColumn="0" w:oddVBand="0" w:evenVBand="0" w:oddHBand="0" w:evenHBand="0" w:firstRowFirstColumn="0" w:firstRowLastColumn="0" w:lastRowFirstColumn="0" w:lastRowLastColumn="0"/>
              <w:rPr>
                <w:b/>
                <w:bCs/>
              </w:rPr>
            </w:pPr>
            <w:r w:rsidRPr="00DB1F62">
              <w:rPr>
                <w:b/>
                <w:bCs/>
              </w:rPr>
              <w:t>1</w:t>
            </w:r>
            <w:r w:rsidR="00F00810">
              <w:rPr>
                <w:b/>
                <w:bCs/>
              </w:rPr>
              <w:t xml:space="preserve"> per cent</w:t>
            </w:r>
          </w:p>
        </w:tc>
      </w:tr>
      <w:tr w:rsidR="00DB1F62" w:rsidRPr="00DB1F62" w14:paraId="64A80A70" w14:textId="77777777" w:rsidTr="00DB1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771E5CAE" w14:textId="77777777" w:rsidR="00DB1F62" w:rsidRPr="00DB1F62" w:rsidRDefault="00DB1F62">
            <w:r w:rsidRPr="00DB1F62">
              <w:t>Community Nursing Care</w:t>
            </w:r>
          </w:p>
        </w:tc>
        <w:tc>
          <w:tcPr>
            <w:tcW w:w="1843" w:type="dxa"/>
            <w:noWrap/>
            <w:hideMark/>
          </w:tcPr>
          <w:p w14:paraId="62D67BAA" w14:textId="0BB96FE9" w:rsidR="00DB1F62" w:rsidRPr="00DB1F62" w:rsidRDefault="00DB1F62" w:rsidP="00DB1F62">
            <w:pPr>
              <w:cnfStyle w:val="000000100000" w:firstRow="0" w:lastRow="0" w:firstColumn="0" w:lastColumn="0" w:oddVBand="0" w:evenVBand="0" w:oddHBand="1" w:evenHBand="0" w:firstRowFirstColumn="0" w:firstRowLastColumn="0" w:lastRowFirstColumn="0" w:lastRowLastColumn="0"/>
              <w:rPr>
                <w:b/>
                <w:bCs/>
              </w:rPr>
            </w:pPr>
            <w:r w:rsidRPr="00DB1F62">
              <w:rPr>
                <w:b/>
                <w:bCs/>
              </w:rPr>
              <w:t>9</w:t>
            </w:r>
            <w:r w:rsidR="00F00810">
              <w:rPr>
                <w:b/>
                <w:bCs/>
              </w:rPr>
              <w:t xml:space="preserve"> per cent</w:t>
            </w:r>
          </w:p>
        </w:tc>
        <w:tc>
          <w:tcPr>
            <w:tcW w:w="1701" w:type="dxa"/>
            <w:noWrap/>
            <w:hideMark/>
          </w:tcPr>
          <w:p w14:paraId="59531DB8" w14:textId="7A03BC6E" w:rsidR="00DB1F62" w:rsidRPr="00DB1F62" w:rsidRDefault="00DB1F62" w:rsidP="00DB1F62">
            <w:pPr>
              <w:cnfStyle w:val="000000100000" w:firstRow="0" w:lastRow="0" w:firstColumn="0" w:lastColumn="0" w:oddVBand="0" w:evenVBand="0" w:oddHBand="1" w:evenHBand="0" w:firstRowFirstColumn="0" w:firstRowLastColumn="0" w:lastRowFirstColumn="0" w:lastRowLastColumn="0"/>
              <w:rPr>
                <w:b/>
                <w:bCs/>
              </w:rPr>
            </w:pPr>
            <w:r w:rsidRPr="00DB1F62">
              <w:rPr>
                <w:b/>
                <w:bCs/>
              </w:rPr>
              <w:t>3</w:t>
            </w:r>
            <w:r w:rsidR="00F00810">
              <w:rPr>
                <w:b/>
                <w:bCs/>
              </w:rPr>
              <w:t xml:space="preserve"> per cent</w:t>
            </w:r>
          </w:p>
        </w:tc>
      </w:tr>
      <w:tr w:rsidR="00DB1F62" w:rsidRPr="00DB1F62" w14:paraId="02B654C9" w14:textId="77777777" w:rsidTr="00DB1F62">
        <w:trPr>
          <w:trHeight w:val="30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1DA5486D" w14:textId="77777777" w:rsidR="00DB1F62" w:rsidRPr="00DB1F62" w:rsidRDefault="00DB1F62">
            <w:r w:rsidRPr="00DB1F62">
              <w:t>Communication And Information Equipment</w:t>
            </w:r>
          </w:p>
        </w:tc>
        <w:tc>
          <w:tcPr>
            <w:tcW w:w="1843" w:type="dxa"/>
            <w:noWrap/>
            <w:hideMark/>
          </w:tcPr>
          <w:p w14:paraId="68D839FD" w14:textId="2687550B" w:rsidR="00DB1F62" w:rsidRPr="00DB1F62" w:rsidRDefault="00DB1F62" w:rsidP="00DB1F62">
            <w:pPr>
              <w:cnfStyle w:val="000000000000" w:firstRow="0" w:lastRow="0" w:firstColumn="0" w:lastColumn="0" w:oddVBand="0" w:evenVBand="0" w:oddHBand="0" w:evenHBand="0" w:firstRowFirstColumn="0" w:firstRowLastColumn="0" w:lastRowFirstColumn="0" w:lastRowLastColumn="0"/>
              <w:rPr>
                <w:b/>
                <w:bCs/>
              </w:rPr>
            </w:pPr>
            <w:r w:rsidRPr="00DB1F62">
              <w:rPr>
                <w:b/>
                <w:bCs/>
              </w:rPr>
              <w:t>8</w:t>
            </w:r>
            <w:r w:rsidR="00F00810">
              <w:rPr>
                <w:b/>
                <w:bCs/>
              </w:rPr>
              <w:t xml:space="preserve"> per cent</w:t>
            </w:r>
          </w:p>
        </w:tc>
        <w:tc>
          <w:tcPr>
            <w:tcW w:w="1701" w:type="dxa"/>
            <w:noWrap/>
            <w:hideMark/>
          </w:tcPr>
          <w:p w14:paraId="4A35882F" w14:textId="2862650A" w:rsidR="00DB1F62" w:rsidRPr="00DB1F62" w:rsidRDefault="00DB1F62" w:rsidP="00DB1F62">
            <w:pPr>
              <w:cnfStyle w:val="000000000000" w:firstRow="0" w:lastRow="0" w:firstColumn="0" w:lastColumn="0" w:oddVBand="0" w:evenVBand="0" w:oddHBand="0" w:evenHBand="0" w:firstRowFirstColumn="0" w:firstRowLastColumn="0" w:lastRowFirstColumn="0" w:lastRowLastColumn="0"/>
              <w:rPr>
                <w:b/>
                <w:bCs/>
              </w:rPr>
            </w:pPr>
            <w:r w:rsidRPr="00DB1F62">
              <w:rPr>
                <w:b/>
                <w:bCs/>
              </w:rPr>
              <w:t>0</w:t>
            </w:r>
            <w:r w:rsidR="00F00810">
              <w:rPr>
                <w:b/>
                <w:bCs/>
              </w:rPr>
              <w:t xml:space="preserve"> per cent</w:t>
            </w:r>
          </w:p>
        </w:tc>
      </w:tr>
      <w:tr w:rsidR="00DB1F62" w:rsidRPr="00DB1F62" w14:paraId="6DC60DC7" w14:textId="77777777" w:rsidTr="00DB1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27DF511A" w14:textId="77777777" w:rsidR="00DB1F62" w:rsidRPr="00DB1F62" w:rsidRDefault="00DB1F62">
            <w:r w:rsidRPr="00DB1F62">
              <w:t>Assistive Products For Household Tasks</w:t>
            </w:r>
          </w:p>
        </w:tc>
        <w:tc>
          <w:tcPr>
            <w:tcW w:w="1843" w:type="dxa"/>
            <w:noWrap/>
            <w:hideMark/>
          </w:tcPr>
          <w:p w14:paraId="3D37211F" w14:textId="44E4DB10" w:rsidR="00DB1F62" w:rsidRPr="00DB1F62" w:rsidRDefault="00DB1F62" w:rsidP="00DB1F62">
            <w:pPr>
              <w:cnfStyle w:val="000000100000" w:firstRow="0" w:lastRow="0" w:firstColumn="0" w:lastColumn="0" w:oddVBand="0" w:evenVBand="0" w:oddHBand="1" w:evenHBand="0" w:firstRowFirstColumn="0" w:firstRowLastColumn="0" w:lastRowFirstColumn="0" w:lastRowLastColumn="0"/>
              <w:rPr>
                <w:b/>
                <w:bCs/>
              </w:rPr>
            </w:pPr>
            <w:r w:rsidRPr="00DB1F62">
              <w:rPr>
                <w:b/>
                <w:bCs/>
              </w:rPr>
              <w:t>8</w:t>
            </w:r>
            <w:r w:rsidR="00F00810">
              <w:rPr>
                <w:b/>
                <w:bCs/>
              </w:rPr>
              <w:t xml:space="preserve"> per cent</w:t>
            </w:r>
          </w:p>
        </w:tc>
        <w:tc>
          <w:tcPr>
            <w:tcW w:w="1701" w:type="dxa"/>
            <w:noWrap/>
            <w:hideMark/>
          </w:tcPr>
          <w:p w14:paraId="06FE8878" w14:textId="2288CF73" w:rsidR="00DB1F62" w:rsidRPr="00DB1F62" w:rsidRDefault="00DB1F62" w:rsidP="00DB1F62">
            <w:pPr>
              <w:cnfStyle w:val="000000100000" w:firstRow="0" w:lastRow="0" w:firstColumn="0" w:lastColumn="0" w:oddVBand="0" w:evenVBand="0" w:oddHBand="1" w:evenHBand="0" w:firstRowFirstColumn="0" w:firstRowLastColumn="0" w:lastRowFirstColumn="0" w:lastRowLastColumn="0"/>
              <w:rPr>
                <w:b/>
                <w:bCs/>
              </w:rPr>
            </w:pPr>
            <w:r w:rsidRPr="00DB1F62">
              <w:rPr>
                <w:b/>
                <w:bCs/>
              </w:rPr>
              <w:t>0</w:t>
            </w:r>
            <w:r w:rsidR="00F00810">
              <w:rPr>
                <w:b/>
                <w:bCs/>
              </w:rPr>
              <w:t xml:space="preserve"> per cent</w:t>
            </w:r>
          </w:p>
        </w:tc>
      </w:tr>
      <w:tr w:rsidR="00DB1F62" w:rsidRPr="00DB1F62" w14:paraId="3439E492" w14:textId="77777777" w:rsidTr="00DB1F62">
        <w:trPr>
          <w:trHeight w:val="30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620B6F3F" w14:textId="77777777" w:rsidR="00DB1F62" w:rsidRPr="00DB1F62" w:rsidRDefault="00DB1F62">
            <w:r w:rsidRPr="00DB1F62">
              <w:t>Assistive Equipment For Recreation</w:t>
            </w:r>
          </w:p>
        </w:tc>
        <w:tc>
          <w:tcPr>
            <w:tcW w:w="1843" w:type="dxa"/>
            <w:noWrap/>
            <w:hideMark/>
          </w:tcPr>
          <w:p w14:paraId="6BB7A9B6" w14:textId="787C88F3" w:rsidR="00DB1F62" w:rsidRPr="00DB1F62" w:rsidRDefault="00DB1F62" w:rsidP="00DB1F62">
            <w:pPr>
              <w:cnfStyle w:val="000000000000" w:firstRow="0" w:lastRow="0" w:firstColumn="0" w:lastColumn="0" w:oddVBand="0" w:evenVBand="0" w:oddHBand="0" w:evenHBand="0" w:firstRowFirstColumn="0" w:firstRowLastColumn="0" w:lastRowFirstColumn="0" w:lastRowLastColumn="0"/>
              <w:rPr>
                <w:b/>
                <w:bCs/>
              </w:rPr>
            </w:pPr>
            <w:r w:rsidRPr="00DB1F62">
              <w:rPr>
                <w:b/>
                <w:bCs/>
              </w:rPr>
              <w:t>7</w:t>
            </w:r>
            <w:r w:rsidR="00F00810">
              <w:rPr>
                <w:b/>
                <w:bCs/>
              </w:rPr>
              <w:t xml:space="preserve"> per cent</w:t>
            </w:r>
          </w:p>
        </w:tc>
        <w:tc>
          <w:tcPr>
            <w:tcW w:w="1701" w:type="dxa"/>
            <w:noWrap/>
            <w:hideMark/>
          </w:tcPr>
          <w:p w14:paraId="7FF6A58C" w14:textId="54C101A3" w:rsidR="00DB1F62" w:rsidRPr="00DB1F62" w:rsidRDefault="00DB1F62" w:rsidP="00DB1F62">
            <w:pPr>
              <w:cnfStyle w:val="000000000000" w:firstRow="0" w:lastRow="0" w:firstColumn="0" w:lastColumn="0" w:oddVBand="0" w:evenVBand="0" w:oddHBand="0" w:evenHBand="0" w:firstRowFirstColumn="0" w:firstRowLastColumn="0" w:lastRowFirstColumn="0" w:lastRowLastColumn="0"/>
              <w:rPr>
                <w:b/>
                <w:bCs/>
              </w:rPr>
            </w:pPr>
            <w:r w:rsidRPr="00DB1F62">
              <w:rPr>
                <w:b/>
                <w:bCs/>
              </w:rPr>
              <w:t>0</w:t>
            </w:r>
            <w:r w:rsidR="00F00810">
              <w:rPr>
                <w:b/>
                <w:bCs/>
              </w:rPr>
              <w:t xml:space="preserve"> per cent</w:t>
            </w:r>
          </w:p>
        </w:tc>
      </w:tr>
      <w:tr w:rsidR="00DB1F62" w:rsidRPr="00DB1F62" w14:paraId="0810A724" w14:textId="77777777" w:rsidTr="00DB1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2C02807E" w14:textId="77777777" w:rsidR="00DB1F62" w:rsidRPr="00DB1F62" w:rsidRDefault="00DB1F62">
            <w:r w:rsidRPr="00DB1F62">
              <w:t>Personal Mobility Equipment</w:t>
            </w:r>
          </w:p>
        </w:tc>
        <w:tc>
          <w:tcPr>
            <w:tcW w:w="1843" w:type="dxa"/>
            <w:noWrap/>
            <w:hideMark/>
          </w:tcPr>
          <w:p w14:paraId="7708383D" w14:textId="47A427AE" w:rsidR="00DB1F62" w:rsidRPr="00DB1F62" w:rsidRDefault="00DB1F62" w:rsidP="00DB1F62">
            <w:pPr>
              <w:cnfStyle w:val="000000100000" w:firstRow="0" w:lastRow="0" w:firstColumn="0" w:lastColumn="0" w:oddVBand="0" w:evenVBand="0" w:oddHBand="1" w:evenHBand="0" w:firstRowFirstColumn="0" w:firstRowLastColumn="0" w:lastRowFirstColumn="0" w:lastRowLastColumn="0"/>
              <w:rPr>
                <w:b/>
                <w:bCs/>
              </w:rPr>
            </w:pPr>
            <w:r w:rsidRPr="00DB1F62">
              <w:rPr>
                <w:b/>
                <w:bCs/>
              </w:rPr>
              <w:t>5</w:t>
            </w:r>
            <w:r w:rsidR="00F00810">
              <w:rPr>
                <w:b/>
                <w:bCs/>
              </w:rPr>
              <w:t xml:space="preserve"> per cent</w:t>
            </w:r>
          </w:p>
        </w:tc>
        <w:tc>
          <w:tcPr>
            <w:tcW w:w="1701" w:type="dxa"/>
            <w:noWrap/>
            <w:hideMark/>
          </w:tcPr>
          <w:p w14:paraId="11626D88" w14:textId="4B5BC1E2" w:rsidR="00DB1F62" w:rsidRPr="00DB1F62" w:rsidRDefault="00DB1F62" w:rsidP="00DB1F62">
            <w:pPr>
              <w:cnfStyle w:val="000000100000" w:firstRow="0" w:lastRow="0" w:firstColumn="0" w:lastColumn="0" w:oddVBand="0" w:evenVBand="0" w:oddHBand="1" w:evenHBand="0" w:firstRowFirstColumn="0" w:firstRowLastColumn="0" w:lastRowFirstColumn="0" w:lastRowLastColumn="0"/>
              <w:rPr>
                <w:b/>
                <w:bCs/>
              </w:rPr>
            </w:pPr>
            <w:r w:rsidRPr="00DB1F62">
              <w:rPr>
                <w:b/>
                <w:bCs/>
              </w:rPr>
              <w:t>0</w:t>
            </w:r>
            <w:r w:rsidR="00F00810">
              <w:rPr>
                <w:b/>
                <w:bCs/>
              </w:rPr>
              <w:t xml:space="preserve"> per cent</w:t>
            </w:r>
          </w:p>
        </w:tc>
      </w:tr>
      <w:tr w:rsidR="00DB1F62" w:rsidRPr="00DB1F62" w14:paraId="749C91FF" w14:textId="77777777" w:rsidTr="00DB1F62">
        <w:trPr>
          <w:trHeight w:val="30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01E8D46B" w14:textId="77777777" w:rsidR="00DB1F62" w:rsidRPr="00DB1F62" w:rsidRDefault="00DB1F62">
            <w:r w:rsidRPr="00DB1F62">
              <w:lastRenderedPageBreak/>
              <w:t>Home Modification Design And Construction</w:t>
            </w:r>
          </w:p>
        </w:tc>
        <w:tc>
          <w:tcPr>
            <w:tcW w:w="1843" w:type="dxa"/>
            <w:noWrap/>
            <w:hideMark/>
          </w:tcPr>
          <w:p w14:paraId="5C29B328" w14:textId="51ACF54B" w:rsidR="00DB1F62" w:rsidRPr="00DB1F62" w:rsidRDefault="00DB1F62" w:rsidP="00DB1F62">
            <w:pPr>
              <w:cnfStyle w:val="000000000000" w:firstRow="0" w:lastRow="0" w:firstColumn="0" w:lastColumn="0" w:oddVBand="0" w:evenVBand="0" w:oddHBand="0" w:evenHBand="0" w:firstRowFirstColumn="0" w:firstRowLastColumn="0" w:lastRowFirstColumn="0" w:lastRowLastColumn="0"/>
              <w:rPr>
                <w:b/>
                <w:bCs/>
              </w:rPr>
            </w:pPr>
            <w:r w:rsidRPr="00DB1F62">
              <w:rPr>
                <w:b/>
                <w:bCs/>
              </w:rPr>
              <w:t>4</w:t>
            </w:r>
            <w:r w:rsidR="00F00810">
              <w:rPr>
                <w:b/>
                <w:bCs/>
              </w:rPr>
              <w:t xml:space="preserve"> per cent</w:t>
            </w:r>
          </w:p>
        </w:tc>
        <w:tc>
          <w:tcPr>
            <w:tcW w:w="1701" w:type="dxa"/>
            <w:noWrap/>
            <w:hideMark/>
          </w:tcPr>
          <w:p w14:paraId="46CAFEC4" w14:textId="2138A911" w:rsidR="00DB1F62" w:rsidRPr="00DB1F62" w:rsidRDefault="00DB1F62" w:rsidP="00DB1F62">
            <w:pPr>
              <w:cnfStyle w:val="000000000000" w:firstRow="0" w:lastRow="0" w:firstColumn="0" w:lastColumn="0" w:oddVBand="0" w:evenVBand="0" w:oddHBand="0" w:evenHBand="0" w:firstRowFirstColumn="0" w:firstRowLastColumn="0" w:lastRowFirstColumn="0" w:lastRowLastColumn="0"/>
              <w:rPr>
                <w:b/>
                <w:bCs/>
              </w:rPr>
            </w:pPr>
            <w:r w:rsidRPr="00DB1F62">
              <w:rPr>
                <w:b/>
                <w:bCs/>
              </w:rPr>
              <w:t>0</w:t>
            </w:r>
            <w:r w:rsidR="00F00810">
              <w:rPr>
                <w:b/>
                <w:bCs/>
              </w:rPr>
              <w:t xml:space="preserve"> per cent</w:t>
            </w:r>
          </w:p>
        </w:tc>
      </w:tr>
      <w:tr w:rsidR="00DB1F62" w:rsidRPr="00DB1F62" w14:paraId="3550B5ED" w14:textId="77777777" w:rsidTr="00DB1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3599D9F3" w14:textId="77777777" w:rsidR="00DB1F62" w:rsidRPr="00DB1F62" w:rsidRDefault="00DB1F62">
            <w:r w:rsidRPr="00DB1F62">
              <w:t>Interpreting And Translation</w:t>
            </w:r>
          </w:p>
        </w:tc>
        <w:tc>
          <w:tcPr>
            <w:tcW w:w="1843" w:type="dxa"/>
            <w:noWrap/>
            <w:hideMark/>
          </w:tcPr>
          <w:p w14:paraId="6A4B11EC" w14:textId="34E0E59E" w:rsidR="00DB1F62" w:rsidRPr="00DB1F62" w:rsidRDefault="00DB1F62" w:rsidP="00DB1F62">
            <w:pPr>
              <w:cnfStyle w:val="000000100000" w:firstRow="0" w:lastRow="0" w:firstColumn="0" w:lastColumn="0" w:oddVBand="0" w:evenVBand="0" w:oddHBand="1" w:evenHBand="0" w:firstRowFirstColumn="0" w:firstRowLastColumn="0" w:lastRowFirstColumn="0" w:lastRowLastColumn="0"/>
              <w:rPr>
                <w:b/>
                <w:bCs/>
              </w:rPr>
            </w:pPr>
            <w:r w:rsidRPr="00DB1F62">
              <w:rPr>
                <w:b/>
                <w:bCs/>
              </w:rPr>
              <w:t>2</w:t>
            </w:r>
            <w:r w:rsidR="00F00810">
              <w:rPr>
                <w:b/>
                <w:bCs/>
              </w:rPr>
              <w:t xml:space="preserve"> per cent</w:t>
            </w:r>
          </w:p>
        </w:tc>
        <w:tc>
          <w:tcPr>
            <w:tcW w:w="1701" w:type="dxa"/>
            <w:noWrap/>
            <w:hideMark/>
          </w:tcPr>
          <w:p w14:paraId="5CFB71FC" w14:textId="489A3568" w:rsidR="00DB1F62" w:rsidRPr="00DB1F62" w:rsidRDefault="00DB1F62" w:rsidP="00DB1F62">
            <w:pPr>
              <w:cnfStyle w:val="000000100000" w:firstRow="0" w:lastRow="0" w:firstColumn="0" w:lastColumn="0" w:oddVBand="0" w:evenVBand="0" w:oddHBand="1" w:evenHBand="0" w:firstRowFirstColumn="0" w:firstRowLastColumn="0" w:lastRowFirstColumn="0" w:lastRowLastColumn="0"/>
              <w:rPr>
                <w:b/>
                <w:bCs/>
              </w:rPr>
            </w:pPr>
            <w:r w:rsidRPr="00DB1F62">
              <w:rPr>
                <w:b/>
                <w:bCs/>
              </w:rPr>
              <w:t>0</w:t>
            </w:r>
            <w:r w:rsidR="00F00810">
              <w:rPr>
                <w:b/>
                <w:bCs/>
              </w:rPr>
              <w:t xml:space="preserve"> per cent</w:t>
            </w:r>
          </w:p>
        </w:tc>
      </w:tr>
      <w:tr w:rsidR="00DB1F62" w:rsidRPr="00DB1F62" w14:paraId="5E61AD37" w14:textId="77777777" w:rsidTr="00DB1F62">
        <w:trPr>
          <w:trHeight w:val="30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746015B8" w14:textId="77777777" w:rsidR="00DB1F62" w:rsidRPr="00DB1F62" w:rsidRDefault="00DB1F62">
            <w:r w:rsidRPr="00DB1F62">
              <w:t>Hearing Equipment</w:t>
            </w:r>
          </w:p>
        </w:tc>
        <w:tc>
          <w:tcPr>
            <w:tcW w:w="1843" w:type="dxa"/>
            <w:noWrap/>
            <w:hideMark/>
          </w:tcPr>
          <w:p w14:paraId="252E1EC5" w14:textId="11589EC0" w:rsidR="00DB1F62" w:rsidRPr="00DB1F62" w:rsidRDefault="00DB1F62" w:rsidP="00DB1F62">
            <w:pPr>
              <w:cnfStyle w:val="000000000000" w:firstRow="0" w:lastRow="0" w:firstColumn="0" w:lastColumn="0" w:oddVBand="0" w:evenVBand="0" w:oddHBand="0" w:evenHBand="0" w:firstRowFirstColumn="0" w:firstRowLastColumn="0" w:lastRowFirstColumn="0" w:lastRowLastColumn="0"/>
              <w:rPr>
                <w:b/>
                <w:bCs/>
              </w:rPr>
            </w:pPr>
            <w:r w:rsidRPr="00DB1F62">
              <w:rPr>
                <w:b/>
                <w:bCs/>
              </w:rPr>
              <w:t>2</w:t>
            </w:r>
            <w:r w:rsidR="00F00810">
              <w:rPr>
                <w:b/>
                <w:bCs/>
              </w:rPr>
              <w:t xml:space="preserve"> per cent</w:t>
            </w:r>
          </w:p>
        </w:tc>
        <w:tc>
          <w:tcPr>
            <w:tcW w:w="1701" w:type="dxa"/>
            <w:noWrap/>
            <w:hideMark/>
          </w:tcPr>
          <w:p w14:paraId="755F26D5" w14:textId="0CBE581C" w:rsidR="00DB1F62" w:rsidRPr="00DB1F62" w:rsidRDefault="00DB1F62" w:rsidP="00DB1F62">
            <w:pPr>
              <w:cnfStyle w:val="000000000000" w:firstRow="0" w:lastRow="0" w:firstColumn="0" w:lastColumn="0" w:oddVBand="0" w:evenVBand="0" w:oddHBand="0" w:evenHBand="0" w:firstRowFirstColumn="0" w:firstRowLastColumn="0" w:lastRowFirstColumn="0" w:lastRowLastColumn="0"/>
              <w:rPr>
                <w:b/>
                <w:bCs/>
              </w:rPr>
            </w:pPr>
            <w:r w:rsidRPr="00DB1F62">
              <w:rPr>
                <w:b/>
                <w:bCs/>
              </w:rPr>
              <w:t>0</w:t>
            </w:r>
            <w:r w:rsidR="00F00810">
              <w:rPr>
                <w:b/>
                <w:bCs/>
              </w:rPr>
              <w:t xml:space="preserve"> per cent</w:t>
            </w:r>
          </w:p>
        </w:tc>
      </w:tr>
      <w:tr w:rsidR="00DB1F62" w:rsidRPr="00DB1F62" w14:paraId="35D594DD" w14:textId="77777777" w:rsidTr="00DB1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643F104A" w14:textId="77777777" w:rsidR="00DB1F62" w:rsidRPr="00DB1F62" w:rsidRDefault="00DB1F62">
            <w:r w:rsidRPr="00DB1F62">
              <w:t>Customised Prosthetics (includes Orthotics)</w:t>
            </w:r>
          </w:p>
        </w:tc>
        <w:tc>
          <w:tcPr>
            <w:tcW w:w="1843" w:type="dxa"/>
            <w:noWrap/>
            <w:hideMark/>
          </w:tcPr>
          <w:p w14:paraId="6260C3A4" w14:textId="24166AF1" w:rsidR="00DB1F62" w:rsidRPr="00DB1F62" w:rsidRDefault="00DB1F62" w:rsidP="00DB1F62">
            <w:pPr>
              <w:cnfStyle w:val="000000100000" w:firstRow="0" w:lastRow="0" w:firstColumn="0" w:lastColumn="0" w:oddVBand="0" w:evenVBand="0" w:oddHBand="1" w:evenHBand="0" w:firstRowFirstColumn="0" w:firstRowLastColumn="0" w:lastRowFirstColumn="0" w:lastRowLastColumn="0"/>
              <w:rPr>
                <w:b/>
                <w:bCs/>
              </w:rPr>
            </w:pPr>
            <w:r w:rsidRPr="00DB1F62">
              <w:rPr>
                <w:b/>
                <w:bCs/>
              </w:rPr>
              <w:t>1</w:t>
            </w:r>
            <w:r w:rsidR="00F00810">
              <w:rPr>
                <w:b/>
                <w:bCs/>
              </w:rPr>
              <w:t xml:space="preserve"> per cent</w:t>
            </w:r>
          </w:p>
        </w:tc>
        <w:tc>
          <w:tcPr>
            <w:tcW w:w="1701" w:type="dxa"/>
            <w:noWrap/>
            <w:hideMark/>
          </w:tcPr>
          <w:p w14:paraId="353E65D6" w14:textId="3687D8BA" w:rsidR="00DB1F62" w:rsidRPr="00DB1F62" w:rsidRDefault="00DB1F62" w:rsidP="00DB1F62">
            <w:pPr>
              <w:cnfStyle w:val="000000100000" w:firstRow="0" w:lastRow="0" w:firstColumn="0" w:lastColumn="0" w:oddVBand="0" w:evenVBand="0" w:oddHBand="1" w:evenHBand="0" w:firstRowFirstColumn="0" w:firstRowLastColumn="0" w:lastRowFirstColumn="0" w:lastRowLastColumn="0"/>
              <w:rPr>
                <w:b/>
                <w:bCs/>
              </w:rPr>
            </w:pPr>
            <w:r w:rsidRPr="00DB1F62">
              <w:rPr>
                <w:b/>
                <w:bCs/>
              </w:rPr>
              <w:t>0</w:t>
            </w:r>
            <w:r w:rsidR="00F00810">
              <w:rPr>
                <w:b/>
                <w:bCs/>
              </w:rPr>
              <w:t xml:space="preserve"> per cent</w:t>
            </w:r>
          </w:p>
        </w:tc>
      </w:tr>
      <w:tr w:rsidR="00DB1F62" w:rsidRPr="00DB1F62" w14:paraId="30227056" w14:textId="77777777" w:rsidTr="00DB1F62">
        <w:trPr>
          <w:trHeight w:val="30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5DBCBF1F" w14:textId="77777777" w:rsidR="00DB1F62" w:rsidRPr="00DB1F62" w:rsidRDefault="00DB1F62">
            <w:r w:rsidRPr="00DB1F62">
              <w:t>Vision Equipment</w:t>
            </w:r>
          </w:p>
        </w:tc>
        <w:tc>
          <w:tcPr>
            <w:tcW w:w="1843" w:type="dxa"/>
            <w:noWrap/>
            <w:hideMark/>
          </w:tcPr>
          <w:p w14:paraId="2CFCE420" w14:textId="47B2187D" w:rsidR="00DB1F62" w:rsidRPr="00DB1F62" w:rsidRDefault="00DB1F62" w:rsidP="00DB1F62">
            <w:pPr>
              <w:cnfStyle w:val="000000000000" w:firstRow="0" w:lastRow="0" w:firstColumn="0" w:lastColumn="0" w:oddVBand="0" w:evenVBand="0" w:oddHBand="0" w:evenHBand="0" w:firstRowFirstColumn="0" w:firstRowLastColumn="0" w:lastRowFirstColumn="0" w:lastRowLastColumn="0"/>
              <w:rPr>
                <w:b/>
                <w:bCs/>
              </w:rPr>
            </w:pPr>
            <w:r w:rsidRPr="00DB1F62">
              <w:rPr>
                <w:b/>
                <w:bCs/>
              </w:rPr>
              <w:t>1</w:t>
            </w:r>
            <w:r w:rsidR="00F00810">
              <w:rPr>
                <w:b/>
                <w:bCs/>
              </w:rPr>
              <w:t xml:space="preserve"> per cent</w:t>
            </w:r>
          </w:p>
        </w:tc>
        <w:tc>
          <w:tcPr>
            <w:tcW w:w="1701" w:type="dxa"/>
            <w:noWrap/>
            <w:hideMark/>
          </w:tcPr>
          <w:p w14:paraId="7CC86D9F" w14:textId="548ADE4D" w:rsidR="00DB1F62" w:rsidRPr="00DB1F62" w:rsidRDefault="00DB1F62" w:rsidP="00DB1F62">
            <w:pPr>
              <w:cnfStyle w:val="000000000000" w:firstRow="0" w:lastRow="0" w:firstColumn="0" w:lastColumn="0" w:oddVBand="0" w:evenVBand="0" w:oddHBand="0" w:evenHBand="0" w:firstRowFirstColumn="0" w:firstRowLastColumn="0" w:lastRowFirstColumn="0" w:lastRowLastColumn="0"/>
              <w:rPr>
                <w:b/>
                <w:bCs/>
              </w:rPr>
            </w:pPr>
            <w:r w:rsidRPr="00DB1F62">
              <w:rPr>
                <w:b/>
                <w:bCs/>
              </w:rPr>
              <w:t>0</w:t>
            </w:r>
            <w:r w:rsidR="00F00810">
              <w:rPr>
                <w:b/>
                <w:bCs/>
              </w:rPr>
              <w:t xml:space="preserve"> per cent</w:t>
            </w:r>
          </w:p>
        </w:tc>
      </w:tr>
      <w:tr w:rsidR="00DB1F62" w:rsidRPr="00DB1F62" w14:paraId="32EC80F5" w14:textId="77777777" w:rsidTr="00DB1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343C6B95" w14:textId="77777777" w:rsidR="00DB1F62" w:rsidRPr="00DB1F62" w:rsidRDefault="00DB1F62">
            <w:r w:rsidRPr="00DB1F62">
              <w:t>Assistance Animals</w:t>
            </w:r>
          </w:p>
        </w:tc>
        <w:tc>
          <w:tcPr>
            <w:tcW w:w="1843" w:type="dxa"/>
            <w:noWrap/>
            <w:hideMark/>
          </w:tcPr>
          <w:p w14:paraId="0CF812E4" w14:textId="1A8B8388" w:rsidR="00DB1F62" w:rsidRPr="00DB1F62" w:rsidRDefault="00DB1F62" w:rsidP="00DB1F62">
            <w:pPr>
              <w:cnfStyle w:val="000000100000" w:firstRow="0" w:lastRow="0" w:firstColumn="0" w:lastColumn="0" w:oddVBand="0" w:evenVBand="0" w:oddHBand="1" w:evenHBand="0" w:firstRowFirstColumn="0" w:firstRowLastColumn="0" w:lastRowFirstColumn="0" w:lastRowLastColumn="0"/>
              <w:rPr>
                <w:b/>
                <w:bCs/>
              </w:rPr>
            </w:pPr>
            <w:r w:rsidRPr="00DB1F62">
              <w:rPr>
                <w:b/>
                <w:bCs/>
              </w:rPr>
              <w:t>1</w:t>
            </w:r>
            <w:r w:rsidR="00F00810">
              <w:rPr>
                <w:b/>
                <w:bCs/>
              </w:rPr>
              <w:t xml:space="preserve"> per cent</w:t>
            </w:r>
          </w:p>
        </w:tc>
        <w:tc>
          <w:tcPr>
            <w:tcW w:w="1701" w:type="dxa"/>
            <w:noWrap/>
            <w:hideMark/>
          </w:tcPr>
          <w:p w14:paraId="23F96D8D" w14:textId="73C7CAA2" w:rsidR="00DB1F62" w:rsidRPr="00DB1F62" w:rsidRDefault="00DB1F62" w:rsidP="00DB1F62">
            <w:pPr>
              <w:cnfStyle w:val="000000100000" w:firstRow="0" w:lastRow="0" w:firstColumn="0" w:lastColumn="0" w:oddVBand="0" w:evenVBand="0" w:oddHBand="1" w:evenHBand="0" w:firstRowFirstColumn="0" w:firstRowLastColumn="0" w:lastRowFirstColumn="0" w:lastRowLastColumn="0"/>
              <w:rPr>
                <w:b/>
                <w:bCs/>
              </w:rPr>
            </w:pPr>
            <w:r w:rsidRPr="00DB1F62">
              <w:rPr>
                <w:b/>
                <w:bCs/>
              </w:rPr>
              <w:t>0</w:t>
            </w:r>
            <w:r w:rsidR="00F00810">
              <w:rPr>
                <w:b/>
                <w:bCs/>
              </w:rPr>
              <w:t xml:space="preserve"> per cent</w:t>
            </w:r>
          </w:p>
        </w:tc>
      </w:tr>
      <w:tr w:rsidR="00DB1F62" w:rsidRPr="00DB1F62" w14:paraId="52D518AA" w14:textId="77777777" w:rsidTr="00DB1F62">
        <w:trPr>
          <w:trHeight w:val="30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361BFC77" w14:textId="77777777" w:rsidR="00DB1F62" w:rsidRPr="00DB1F62" w:rsidRDefault="00DB1F62">
            <w:r w:rsidRPr="00DB1F62">
              <w:t>Vehicle Modifications</w:t>
            </w:r>
          </w:p>
        </w:tc>
        <w:tc>
          <w:tcPr>
            <w:tcW w:w="1843" w:type="dxa"/>
            <w:noWrap/>
            <w:hideMark/>
          </w:tcPr>
          <w:p w14:paraId="6AB12351" w14:textId="1B93ED52" w:rsidR="00DB1F62" w:rsidRPr="00DB1F62" w:rsidRDefault="00DB1F62" w:rsidP="00DB1F62">
            <w:pPr>
              <w:cnfStyle w:val="000000000000" w:firstRow="0" w:lastRow="0" w:firstColumn="0" w:lastColumn="0" w:oddVBand="0" w:evenVBand="0" w:oddHBand="0" w:evenHBand="0" w:firstRowFirstColumn="0" w:firstRowLastColumn="0" w:lastRowFirstColumn="0" w:lastRowLastColumn="0"/>
              <w:rPr>
                <w:b/>
                <w:bCs/>
              </w:rPr>
            </w:pPr>
            <w:r w:rsidRPr="00DB1F62">
              <w:rPr>
                <w:b/>
                <w:bCs/>
              </w:rPr>
              <w:t>1</w:t>
            </w:r>
            <w:r w:rsidR="00F00810">
              <w:rPr>
                <w:b/>
                <w:bCs/>
              </w:rPr>
              <w:t xml:space="preserve"> per cent</w:t>
            </w:r>
          </w:p>
        </w:tc>
        <w:tc>
          <w:tcPr>
            <w:tcW w:w="1701" w:type="dxa"/>
            <w:noWrap/>
            <w:hideMark/>
          </w:tcPr>
          <w:p w14:paraId="28A4BC35" w14:textId="5CA57488" w:rsidR="00DB1F62" w:rsidRPr="00DB1F62" w:rsidRDefault="00DB1F62" w:rsidP="00DB1F62">
            <w:pPr>
              <w:cnfStyle w:val="000000000000" w:firstRow="0" w:lastRow="0" w:firstColumn="0" w:lastColumn="0" w:oddVBand="0" w:evenVBand="0" w:oddHBand="0" w:evenHBand="0" w:firstRowFirstColumn="0" w:firstRowLastColumn="0" w:lastRowFirstColumn="0" w:lastRowLastColumn="0"/>
              <w:rPr>
                <w:b/>
                <w:bCs/>
              </w:rPr>
            </w:pPr>
            <w:r w:rsidRPr="00DB1F62">
              <w:rPr>
                <w:b/>
                <w:bCs/>
              </w:rPr>
              <w:t>0</w:t>
            </w:r>
            <w:r w:rsidR="00F00810">
              <w:rPr>
                <w:b/>
                <w:bCs/>
              </w:rPr>
              <w:t xml:space="preserve"> per cent</w:t>
            </w:r>
          </w:p>
        </w:tc>
      </w:tr>
      <w:tr w:rsidR="00DB1F62" w:rsidRPr="00DB1F62" w14:paraId="36C87C1E" w14:textId="77777777" w:rsidTr="00DB1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542022AD" w14:textId="77777777" w:rsidR="00DB1F62" w:rsidRPr="00DB1F62" w:rsidRDefault="00DB1F62">
            <w:r w:rsidRPr="00DB1F62">
              <w:t>Specialised Hearing Services</w:t>
            </w:r>
          </w:p>
        </w:tc>
        <w:tc>
          <w:tcPr>
            <w:tcW w:w="1843" w:type="dxa"/>
            <w:noWrap/>
            <w:hideMark/>
          </w:tcPr>
          <w:p w14:paraId="6FDF166B" w14:textId="58C0FFAA" w:rsidR="00DB1F62" w:rsidRPr="00DB1F62" w:rsidRDefault="00DB1F62" w:rsidP="00DB1F62">
            <w:pPr>
              <w:cnfStyle w:val="000000100000" w:firstRow="0" w:lastRow="0" w:firstColumn="0" w:lastColumn="0" w:oddVBand="0" w:evenVBand="0" w:oddHBand="1" w:evenHBand="0" w:firstRowFirstColumn="0" w:firstRowLastColumn="0" w:lastRowFirstColumn="0" w:lastRowLastColumn="0"/>
              <w:rPr>
                <w:b/>
                <w:bCs/>
              </w:rPr>
            </w:pPr>
            <w:r w:rsidRPr="00DB1F62">
              <w:rPr>
                <w:b/>
                <w:bCs/>
              </w:rPr>
              <w:t>1</w:t>
            </w:r>
            <w:r w:rsidR="00F00810">
              <w:rPr>
                <w:b/>
                <w:bCs/>
              </w:rPr>
              <w:t xml:space="preserve"> per cent</w:t>
            </w:r>
          </w:p>
        </w:tc>
        <w:tc>
          <w:tcPr>
            <w:tcW w:w="1701" w:type="dxa"/>
            <w:noWrap/>
            <w:hideMark/>
          </w:tcPr>
          <w:p w14:paraId="5C6C0353" w14:textId="18211B3E" w:rsidR="00DB1F62" w:rsidRPr="00DB1F62" w:rsidRDefault="00DB1F62" w:rsidP="00DB1F62">
            <w:pPr>
              <w:cnfStyle w:val="000000100000" w:firstRow="0" w:lastRow="0" w:firstColumn="0" w:lastColumn="0" w:oddVBand="0" w:evenVBand="0" w:oddHBand="1" w:evenHBand="0" w:firstRowFirstColumn="0" w:firstRowLastColumn="0" w:lastRowFirstColumn="0" w:lastRowLastColumn="0"/>
              <w:rPr>
                <w:b/>
                <w:bCs/>
              </w:rPr>
            </w:pPr>
            <w:r w:rsidRPr="00DB1F62">
              <w:rPr>
                <w:b/>
                <w:bCs/>
              </w:rPr>
              <w:t>0</w:t>
            </w:r>
            <w:r w:rsidR="00F00810">
              <w:rPr>
                <w:b/>
                <w:bCs/>
              </w:rPr>
              <w:t xml:space="preserve"> per cent</w:t>
            </w:r>
          </w:p>
        </w:tc>
      </w:tr>
      <w:tr w:rsidR="00DB1F62" w:rsidRPr="00DB1F62" w14:paraId="47223BA4" w14:textId="77777777" w:rsidTr="00DB1F62">
        <w:trPr>
          <w:trHeight w:val="30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444E5321" w14:textId="77777777" w:rsidR="00DB1F62" w:rsidRPr="00DB1F62" w:rsidRDefault="00DB1F62">
            <w:r w:rsidRPr="00DB1F62">
              <w:t>Hearing Services</w:t>
            </w:r>
          </w:p>
        </w:tc>
        <w:tc>
          <w:tcPr>
            <w:tcW w:w="1843" w:type="dxa"/>
            <w:noWrap/>
            <w:hideMark/>
          </w:tcPr>
          <w:p w14:paraId="0BD7F6BA" w14:textId="41E9D9C9" w:rsidR="00DB1F62" w:rsidRPr="00DB1F62" w:rsidRDefault="00DB1F62" w:rsidP="00DB1F62">
            <w:pPr>
              <w:cnfStyle w:val="000000000000" w:firstRow="0" w:lastRow="0" w:firstColumn="0" w:lastColumn="0" w:oddVBand="0" w:evenVBand="0" w:oddHBand="0" w:evenHBand="0" w:firstRowFirstColumn="0" w:firstRowLastColumn="0" w:lastRowFirstColumn="0" w:lastRowLastColumn="0"/>
              <w:rPr>
                <w:b/>
                <w:bCs/>
              </w:rPr>
            </w:pPr>
            <w:r w:rsidRPr="00DB1F62">
              <w:rPr>
                <w:b/>
                <w:bCs/>
              </w:rPr>
              <w:t>0</w:t>
            </w:r>
            <w:r w:rsidR="00F00810">
              <w:rPr>
                <w:b/>
                <w:bCs/>
              </w:rPr>
              <w:t xml:space="preserve"> per cent</w:t>
            </w:r>
          </w:p>
        </w:tc>
        <w:tc>
          <w:tcPr>
            <w:tcW w:w="1701" w:type="dxa"/>
            <w:noWrap/>
            <w:hideMark/>
          </w:tcPr>
          <w:p w14:paraId="7720F9F6" w14:textId="299DA93F" w:rsidR="00DB1F62" w:rsidRPr="00DB1F62" w:rsidRDefault="00DB1F62" w:rsidP="00DB1F62">
            <w:pPr>
              <w:cnfStyle w:val="000000000000" w:firstRow="0" w:lastRow="0" w:firstColumn="0" w:lastColumn="0" w:oddVBand="0" w:evenVBand="0" w:oddHBand="0" w:evenHBand="0" w:firstRowFirstColumn="0" w:firstRowLastColumn="0" w:lastRowFirstColumn="0" w:lastRowLastColumn="0"/>
              <w:rPr>
                <w:b/>
                <w:bCs/>
              </w:rPr>
            </w:pPr>
            <w:r w:rsidRPr="00DB1F62">
              <w:rPr>
                <w:b/>
                <w:bCs/>
              </w:rPr>
              <w:t>0</w:t>
            </w:r>
            <w:r w:rsidR="00F00810">
              <w:rPr>
                <w:b/>
                <w:bCs/>
              </w:rPr>
              <w:t xml:space="preserve"> per cent</w:t>
            </w:r>
          </w:p>
        </w:tc>
      </w:tr>
      <w:tr w:rsidR="00DB1F62" w:rsidRPr="00DB1F62" w14:paraId="64DD572E" w14:textId="77777777" w:rsidTr="00DB1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0756E45D" w14:textId="77777777" w:rsidR="00DB1F62" w:rsidRPr="00DB1F62" w:rsidRDefault="00DB1F62">
            <w:r w:rsidRPr="00DB1F62">
              <w:t>Specialised Driver Training</w:t>
            </w:r>
          </w:p>
        </w:tc>
        <w:tc>
          <w:tcPr>
            <w:tcW w:w="1843" w:type="dxa"/>
            <w:noWrap/>
            <w:hideMark/>
          </w:tcPr>
          <w:p w14:paraId="2B8378D6" w14:textId="6A6A88A3" w:rsidR="00DB1F62" w:rsidRPr="00DB1F62" w:rsidRDefault="00DB1F62" w:rsidP="00DB1F62">
            <w:pPr>
              <w:cnfStyle w:val="000000100000" w:firstRow="0" w:lastRow="0" w:firstColumn="0" w:lastColumn="0" w:oddVBand="0" w:evenVBand="0" w:oddHBand="1" w:evenHBand="0" w:firstRowFirstColumn="0" w:firstRowLastColumn="0" w:lastRowFirstColumn="0" w:lastRowLastColumn="0"/>
              <w:rPr>
                <w:b/>
                <w:bCs/>
              </w:rPr>
            </w:pPr>
            <w:r w:rsidRPr="00DB1F62">
              <w:rPr>
                <w:b/>
                <w:bCs/>
              </w:rPr>
              <w:t>0</w:t>
            </w:r>
            <w:r w:rsidR="00F00810">
              <w:rPr>
                <w:b/>
                <w:bCs/>
              </w:rPr>
              <w:t xml:space="preserve"> per cent</w:t>
            </w:r>
          </w:p>
        </w:tc>
        <w:tc>
          <w:tcPr>
            <w:tcW w:w="1701" w:type="dxa"/>
            <w:noWrap/>
            <w:hideMark/>
          </w:tcPr>
          <w:p w14:paraId="6DBF744B" w14:textId="2FDF5357" w:rsidR="00DB1F62" w:rsidRPr="00DB1F62" w:rsidRDefault="00DB1F62" w:rsidP="00DB1F62">
            <w:pPr>
              <w:cnfStyle w:val="000000100000" w:firstRow="0" w:lastRow="0" w:firstColumn="0" w:lastColumn="0" w:oddVBand="0" w:evenVBand="0" w:oddHBand="1" w:evenHBand="0" w:firstRowFirstColumn="0" w:firstRowLastColumn="0" w:lastRowFirstColumn="0" w:lastRowLastColumn="0"/>
              <w:rPr>
                <w:b/>
                <w:bCs/>
              </w:rPr>
            </w:pPr>
            <w:r w:rsidRPr="00DB1F62">
              <w:rPr>
                <w:b/>
                <w:bCs/>
              </w:rPr>
              <w:t>0</w:t>
            </w:r>
            <w:r w:rsidR="00F00810">
              <w:rPr>
                <w:b/>
                <w:bCs/>
              </w:rPr>
              <w:t xml:space="preserve"> per cent</w:t>
            </w:r>
          </w:p>
        </w:tc>
      </w:tr>
    </w:tbl>
    <w:p w14:paraId="6F50A5D5" w14:textId="77777777" w:rsidR="0049687F" w:rsidRPr="0049687F" w:rsidRDefault="0049687F" w:rsidP="00C41401">
      <w:pPr>
        <w:pStyle w:val="Heading3"/>
        <w:spacing w:before="240"/>
        <w:rPr>
          <w:lang w:val="en-US"/>
        </w:rPr>
      </w:pPr>
      <w:bookmarkStart w:id="55" w:name="_Toc120266945"/>
      <w:r w:rsidRPr="0049687F">
        <w:rPr>
          <w:lang w:val="en-US"/>
        </w:rPr>
        <w:t>Organisations and growth</w:t>
      </w:r>
      <w:bookmarkEnd w:id="55"/>
    </w:p>
    <w:p w14:paraId="03F6C5CF" w14:textId="7B44942D" w:rsidR="0049687F" w:rsidRPr="0049687F" w:rsidRDefault="0049687F" w:rsidP="0049687F">
      <w:pPr>
        <w:rPr>
          <w:lang w:val="en-US"/>
        </w:rPr>
      </w:pPr>
      <w:r w:rsidRPr="0049687F">
        <w:rPr>
          <w:lang w:val="en-US"/>
        </w:rPr>
        <w:t xml:space="preserve">Alongside 2022’s increasingly pessimistic outlook, this year’s results revealed a significant decrease in the number of organisations who were growing. Respondents told us about NDIS services they currently provide – with over half responding that they provided services related to participation in community, social and civic activities, daily personal activities, development of daily living and life skills, and support coordination. Respondents were also asked if they planned to offer new services in the coming year. Very few organisations planned to begin delivering new types of services; however, three per cent of organisations </w:t>
      </w:r>
      <w:r w:rsidRPr="0049687F">
        <w:rPr>
          <w:lang w:val="en-US"/>
        </w:rPr>
        <w:lastRenderedPageBreak/>
        <w:t>planned to begin providing services in the areas of group-and-centre-based activities, specialist positive behaviour support or community nursing care.</w:t>
      </w:r>
    </w:p>
    <w:p w14:paraId="2D0F3931" w14:textId="36FCDD31" w:rsidR="0049687F" w:rsidRPr="0049687F" w:rsidRDefault="0049687F" w:rsidP="0049687F">
      <w:pPr>
        <w:rPr>
          <w:lang w:val="en-US"/>
        </w:rPr>
      </w:pPr>
      <w:r w:rsidRPr="0049687F">
        <w:rPr>
          <w:lang w:val="en-US"/>
        </w:rPr>
        <w:t>Over 2021-22, growth was seen in the provision of:</w:t>
      </w:r>
    </w:p>
    <w:p w14:paraId="3C11DFF9" w14:textId="103CB02B" w:rsidR="0049687F" w:rsidRPr="00B749B1" w:rsidRDefault="0049687F">
      <w:pPr>
        <w:pStyle w:val="ListParagraph"/>
        <w:numPr>
          <w:ilvl w:val="1"/>
          <w:numId w:val="4"/>
        </w:numPr>
        <w:ind w:left="567" w:hanging="567"/>
        <w:rPr>
          <w:lang w:val="en-US"/>
        </w:rPr>
      </w:pPr>
      <w:r w:rsidRPr="00B749B1">
        <w:rPr>
          <w:lang w:val="en-US"/>
        </w:rPr>
        <w:t>management of funding for supports (58 per cent of respondents reported an increase)</w:t>
      </w:r>
    </w:p>
    <w:p w14:paraId="14CA1EC3" w14:textId="03A5FA7F" w:rsidR="0049687F" w:rsidRPr="00B749B1" w:rsidRDefault="0049687F">
      <w:pPr>
        <w:pStyle w:val="ListParagraph"/>
        <w:numPr>
          <w:ilvl w:val="1"/>
          <w:numId w:val="4"/>
        </w:numPr>
        <w:ind w:left="567" w:hanging="567"/>
        <w:rPr>
          <w:lang w:val="en-US"/>
        </w:rPr>
      </w:pPr>
      <w:r w:rsidRPr="00B749B1">
        <w:rPr>
          <w:lang w:val="en-US"/>
        </w:rPr>
        <w:t>support coordination (56 per cent of respondents reported an increase)</w:t>
      </w:r>
    </w:p>
    <w:p w14:paraId="290AE75F" w14:textId="6CD4DBC6" w:rsidR="0049687F" w:rsidRPr="00B749B1" w:rsidRDefault="0049687F">
      <w:pPr>
        <w:pStyle w:val="ListParagraph"/>
        <w:numPr>
          <w:ilvl w:val="1"/>
          <w:numId w:val="4"/>
        </w:numPr>
        <w:ind w:left="567" w:hanging="567"/>
        <w:rPr>
          <w:lang w:val="en-US"/>
        </w:rPr>
      </w:pPr>
      <w:r w:rsidRPr="00B749B1">
        <w:rPr>
          <w:lang w:val="en-US"/>
        </w:rPr>
        <w:t>specialist positive behaviour support (50 per cent of respondents reported an increase).</w:t>
      </w:r>
    </w:p>
    <w:p w14:paraId="225AFAC2" w14:textId="5C23C178" w:rsidR="0049687F" w:rsidRPr="0049687F" w:rsidRDefault="0049687F" w:rsidP="0049687F">
      <w:pPr>
        <w:rPr>
          <w:lang w:val="en-US"/>
        </w:rPr>
      </w:pPr>
      <w:r w:rsidRPr="0049687F">
        <w:rPr>
          <w:lang w:val="en-US"/>
        </w:rPr>
        <w:t>There were fewer decreases in service provision across the board, though nearly one-third of organisations providing services for participation in community, social and civic activities and group and centre-based activities reported decreases.</w:t>
      </w:r>
    </w:p>
    <w:p w14:paraId="1752B6C0" w14:textId="77777777" w:rsidR="0049687F" w:rsidRPr="0049687F" w:rsidRDefault="0049687F" w:rsidP="0049687F">
      <w:pPr>
        <w:rPr>
          <w:lang w:val="en-US"/>
        </w:rPr>
      </w:pPr>
      <w:r w:rsidRPr="0049687F">
        <w:rPr>
          <w:lang w:val="en-US"/>
        </w:rPr>
        <w:t>When asked about future planning, many respondents told us that they planned to increase their provision of:</w:t>
      </w:r>
    </w:p>
    <w:p w14:paraId="5B39A828" w14:textId="30620B95" w:rsidR="0049687F" w:rsidRPr="00B749B1" w:rsidRDefault="0049687F">
      <w:pPr>
        <w:pStyle w:val="ListParagraph"/>
        <w:numPr>
          <w:ilvl w:val="1"/>
          <w:numId w:val="5"/>
        </w:numPr>
        <w:ind w:left="567" w:hanging="567"/>
        <w:rPr>
          <w:lang w:val="en-US"/>
        </w:rPr>
      </w:pPr>
      <w:r w:rsidRPr="00B749B1">
        <w:rPr>
          <w:lang w:val="en-US"/>
        </w:rPr>
        <w:t>support coordination (66 per cent)</w:t>
      </w:r>
    </w:p>
    <w:p w14:paraId="4DF50084" w14:textId="647D08AD" w:rsidR="0049687F" w:rsidRPr="00B749B1" w:rsidRDefault="0049687F">
      <w:pPr>
        <w:pStyle w:val="ListParagraph"/>
        <w:numPr>
          <w:ilvl w:val="1"/>
          <w:numId w:val="5"/>
        </w:numPr>
        <w:ind w:left="567" w:hanging="567"/>
        <w:rPr>
          <w:lang w:val="en-US"/>
        </w:rPr>
      </w:pPr>
      <w:r w:rsidRPr="00B749B1">
        <w:rPr>
          <w:lang w:val="en-US"/>
        </w:rPr>
        <w:t>participation in community, social and civic activities (64 per cent)</w:t>
      </w:r>
    </w:p>
    <w:p w14:paraId="4B2196B4" w14:textId="5B854451" w:rsidR="0049687F" w:rsidRPr="00B749B1" w:rsidRDefault="0049687F">
      <w:pPr>
        <w:pStyle w:val="ListParagraph"/>
        <w:numPr>
          <w:ilvl w:val="1"/>
          <w:numId w:val="5"/>
        </w:numPr>
        <w:ind w:left="567" w:hanging="567"/>
        <w:rPr>
          <w:lang w:val="en-US"/>
        </w:rPr>
      </w:pPr>
      <w:r w:rsidRPr="00B749B1">
        <w:rPr>
          <w:lang w:val="en-US"/>
        </w:rPr>
        <w:t>assistance with daily life tasks in a group or shared living arrangement (63 per cent)</w:t>
      </w:r>
    </w:p>
    <w:p w14:paraId="629F4D8E" w14:textId="4D940006" w:rsidR="0049687F" w:rsidRPr="00B749B1" w:rsidRDefault="0049687F">
      <w:pPr>
        <w:pStyle w:val="ListParagraph"/>
        <w:numPr>
          <w:ilvl w:val="1"/>
          <w:numId w:val="5"/>
        </w:numPr>
        <w:ind w:left="567" w:hanging="567"/>
        <w:rPr>
          <w:lang w:val="en-US"/>
        </w:rPr>
      </w:pPr>
      <w:r w:rsidRPr="00B749B1">
        <w:rPr>
          <w:lang w:val="en-US"/>
        </w:rPr>
        <w:t>group and centre-based activities (63 per cent)</w:t>
      </w:r>
    </w:p>
    <w:p w14:paraId="146F3C72" w14:textId="59DA0DEE" w:rsidR="0049687F" w:rsidRPr="00B749B1" w:rsidRDefault="0049687F">
      <w:pPr>
        <w:pStyle w:val="ListParagraph"/>
        <w:numPr>
          <w:ilvl w:val="1"/>
          <w:numId w:val="5"/>
        </w:numPr>
        <w:ind w:left="567" w:hanging="567"/>
        <w:rPr>
          <w:lang w:val="en-US"/>
        </w:rPr>
      </w:pPr>
      <w:r w:rsidRPr="00B749B1">
        <w:rPr>
          <w:lang w:val="en-US"/>
        </w:rPr>
        <w:t>daily personal activities (60 per cent)</w:t>
      </w:r>
    </w:p>
    <w:p w14:paraId="0A6E9E8F" w14:textId="3D99114A" w:rsidR="0049687F" w:rsidRPr="00B749B1" w:rsidRDefault="0049687F">
      <w:pPr>
        <w:pStyle w:val="ListParagraph"/>
        <w:numPr>
          <w:ilvl w:val="1"/>
          <w:numId w:val="5"/>
        </w:numPr>
        <w:ind w:left="567" w:hanging="567"/>
        <w:rPr>
          <w:lang w:val="en-US"/>
        </w:rPr>
      </w:pPr>
      <w:r w:rsidRPr="00B749B1">
        <w:rPr>
          <w:lang w:val="en-US"/>
        </w:rPr>
        <w:t>innovative community participation</w:t>
      </w:r>
      <w:r w:rsidR="00B749B1" w:rsidRPr="00B749B1">
        <w:rPr>
          <w:lang w:val="en-US"/>
        </w:rPr>
        <w:t xml:space="preserve"> </w:t>
      </w:r>
      <w:r w:rsidRPr="00B749B1">
        <w:rPr>
          <w:lang w:val="en-US"/>
        </w:rPr>
        <w:t>(59 per cent)</w:t>
      </w:r>
    </w:p>
    <w:p w14:paraId="50C58FD1" w14:textId="5BEE6670" w:rsidR="0049687F" w:rsidRPr="00B749B1" w:rsidRDefault="0049687F">
      <w:pPr>
        <w:pStyle w:val="ListParagraph"/>
        <w:numPr>
          <w:ilvl w:val="1"/>
          <w:numId w:val="5"/>
        </w:numPr>
        <w:ind w:left="567" w:hanging="567"/>
        <w:rPr>
          <w:lang w:val="en-US"/>
        </w:rPr>
      </w:pPr>
      <w:r w:rsidRPr="00B749B1">
        <w:rPr>
          <w:lang w:val="en-US"/>
        </w:rPr>
        <w:t>daily living and life skills development</w:t>
      </w:r>
      <w:r w:rsidR="00B749B1" w:rsidRPr="00B749B1">
        <w:rPr>
          <w:lang w:val="en-US"/>
        </w:rPr>
        <w:t xml:space="preserve"> </w:t>
      </w:r>
      <w:r w:rsidRPr="00B749B1">
        <w:rPr>
          <w:lang w:val="en-US"/>
        </w:rPr>
        <w:t>(58 per cent); and</w:t>
      </w:r>
    </w:p>
    <w:p w14:paraId="462B23C9" w14:textId="223C6007" w:rsidR="0049687F" w:rsidRPr="00B749B1" w:rsidRDefault="0049687F">
      <w:pPr>
        <w:pStyle w:val="ListParagraph"/>
        <w:numPr>
          <w:ilvl w:val="1"/>
          <w:numId w:val="5"/>
        </w:numPr>
        <w:ind w:left="567" w:hanging="567"/>
        <w:rPr>
          <w:lang w:val="en-US"/>
        </w:rPr>
      </w:pPr>
      <w:r w:rsidRPr="00B749B1">
        <w:rPr>
          <w:lang w:val="en-US"/>
        </w:rPr>
        <w:t>household tasks services (52 per cent).</w:t>
      </w:r>
    </w:p>
    <w:p w14:paraId="0008AE37" w14:textId="25442AC1" w:rsidR="0049687F" w:rsidRPr="0049687F" w:rsidRDefault="0049687F" w:rsidP="0049687F">
      <w:pPr>
        <w:rPr>
          <w:lang w:val="en-US"/>
        </w:rPr>
      </w:pPr>
      <w:r w:rsidRPr="0049687F">
        <w:rPr>
          <w:lang w:val="en-US"/>
        </w:rPr>
        <w:t>Very few service decreases were planned.</w:t>
      </w:r>
    </w:p>
    <w:p w14:paraId="68101F70" w14:textId="55BB1471" w:rsidR="0049687F" w:rsidRPr="0049687F" w:rsidRDefault="0049687F" w:rsidP="0049687F">
      <w:pPr>
        <w:rPr>
          <w:lang w:val="en-US"/>
        </w:rPr>
      </w:pPr>
      <w:r w:rsidRPr="0049687F">
        <w:rPr>
          <w:lang w:val="en-US"/>
        </w:rPr>
        <w:t>Similar to preceding years, many organisations were unable to provide some of the services requested by participants.</w:t>
      </w:r>
      <w:r w:rsidR="00B749B1">
        <w:rPr>
          <w:lang w:val="en-US"/>
        </w:rPr>
        <w:t xml:space="preserve"> </w:t>
      </w:r>
      <w:r w:rsidRPr="0049687F">
        <w:rPr>
          <w:lang w:val="en-US"/>
        </w:rPr>
        <w:t>Eighty per cent of respondents reported that they had received requests for disability services they had been unable to provide. This was largely due to not having enough staff or not having staff who were qualified to assist the clients with the services. In some cases, clients were turned away because their plan would not cover the requested service.</w:t>
      </w:r>
    </w:p>
    <w:p w14:paraId="4D92F304" w14:textId="050C1EE0" w:rsidR="0049687F" w:rsidRPr="0049687F" w:rsidRDefault="0049687F" w:rsidP="0049687F">
      <w:pPr>
        <w:rPr>
          <w:lang w:val="en-US"/>
        </w:rPr>
      </w:pPr>
      <w:r w:rsidRPr="0049687F">
        <w:rPr>
          <w:lang w:val="en-US"/>
        </w:rPr>
        <w:t>Sixty-three per cent of respondents indicated that they were actively growing their organisation. The most common approaches to growth involved:</w:t>
      </w:r>
    </w:p>
    <w:p w14:paraId="1981B413" w14:textId="1B9164E1" w:rsidR="0049687F" w:rsidRPr="00B749B1" w:rsidRDefault="0049687F">
      <w:pPr>
        <w:pStyle w:val="ListParagraph"/>
        <w:numPr>
          <w:ilvl w:val="1"/>
          <w:numId w:val="6"/>
        </w:numPr>
        <w:ind w:left="567" w:hanging="567"/>
        <w:rPr>
          <w:lang w:val="en-US"/>
        </w:rPr>
      </w:pPr>
      <w:r w:rsidRPr="00B749B1">
        <w:rPr>
          <w:lang w:val="en-US"/>
        </w:rPr>
        <w:t>increasing their client base</w:t>
      </w:r>
    </w:p>
    <w:p w14:paraId="1FE60BA7" w14:textId="3C2CF662" w:rsidR="0049687F" w:rsidRPr="00B749B1" w:rsidRDefault="0049687F">
      <w:pPr>
        <w:pStyle w:val="ListParagraph"/>
        <w:numPr>
          <w:ilvl w:val="1"/>
          <w:numId w:val="6"/>
        </w:numPr>
        <w:ind w:left="567" w:hanging="567"/>
        <w:rPr>
          <w:lang w:val="en-US"/>
        </w:rPr>
      </w:pPr>
      <w:r w:rsidRPr="00B749B1">
        <w:rPr>
          <w:lang w:val="en-US"/>
        </w:rPr>
        <w:lastRenderedPageBreak/>
        <w:t>increasing their workforce</w:t>
      </w:r>
    </w:p>
    <w:p w14:paraId="5759DBD6" w14:textId="426928C3" w:rsidR="0049687F" w:rsidRPr="00B749B1" w:rsidRDefault="0049687F">
      <w:pPr>
        <w:pStyle w:val="ListParagraph"/>
        <w:numPr>
          <w:ilvl w:val="1"/>
          <w:numId w:val="6"/>
        </w:numPr>
        <w:ind w:left="567" w:hanging="567"/>
        <w:rPr>
          <w:lang w:val="en-US"/>
        </w:rPr>
      </w:pPr>
      <w:r w:rsidRPr="00B749B1">
        <w:rPr>
          <w:lang w:val="en-US"/>
        </w:rPr>
        <w:t>increasing the ranges of services they offer; and</w:t>
      </w:r>
    </w:p>
    <w:p w14:paraId="2D53763D" w14:textId="75B242E9" w:rsidR="0049687F" w:rsidRPr="00B749B1" w:rsidRDefault="0049687F">
      <w:pPr>
        <w:pStyle w:val="ListParagraph"/>
        <w:numPr>
          <w:ilvl w:val="1"/>
          <w:numId w:val="6"/>
        </w:numPr>
        <w:ind w:left="567" w:hanging="567"/>
        <w:rPr>
          <w:lang w:val="en-US"/>
        </w:rPr>
      </w:pPr>
      <w:r w:rsidRPr="00B749B1">
        <w:rPr>
          <w:lang w:val="en-US"/>
        </w:rPr>
        <w:t>operating more service locations.</w:t>
      </w:r>
    </w:p>
    <w:p w14:paraId="75EBBF4C" w14:textId="52BDE11A" w:rsidR="0049687F" w:rsidRPr="0049687F" w:rsidRDefault="0049687F" w:rsidP="0049687F">
      <w:pPr>
        <w:rPr>
          <w:lang w:val="en-US"/>
        </w:rPr>
      </w:pPr>
      <w:r w:rsidRPr="0049687F">
        <w:rPr>
          <w:lang w:val="en-US"/>
        </w:rPr>
        <w:t>Less common approaches to growth included:</w:t>
      </w:r>
    </w:p>
    <w:p w14:paraId="7016CF33" w14:textId="6D95CC3D" w:rsidR="0049687F" w:rsidRPr="00B749B1" w:rsidRDefault="0049687F">
      <w:pPr>
        <w:pStyle w:val="ListParagraph"/>
        <w:numPr>
          <w:ilvl w:val="1"/>
          <w:numId w:val="7"/>
        </w:numPr>
        <w:ind w:left="567" w:hanging="567"/>
        <w:rPr>
          <w:lang w:val="en-US"/>
        </w:rPr>
      </w:pPr>
      <w:r w:rsidRPr="00B749B1">
        <w:rPr>
          <w:lang w:val="en-US"/>
        </w:rPr>
        <w:t>broadening operations to include sectors beyond disability</w:t>
      </w:r>
    </w:p>
    <w:p w14:paraId="3617DCD3" w14:textId="54AA00B2" w:rsidR="0049687F" w:rsidRPr="00B749B1" w:rsidRDefault="0049687F">
      <w:pPr>
        <w:pStyle w:val="ListParagraph"/>
        <w:numPr>
          <w:ilvl w:val="1"/>
          <w:numId w:val="7"/>
        </w:numPr>
        <w:ind w:left="567" w:hanging="567"/>
        <w:rPr>
          <w:lang w:val="en-US"/>
        </w:rPr>
      </w:pPr>
      <w:r w:rsidRPr="00B749B1">
        <w:rPr>
          <w:lang w:val="en-US"/>
        </w:rPr>
        <w:t>taking management ownership of another organisation; and</w:t>
      </w:r>
    </w:p>
    <w:p w14:paraId="4C7F69E3" w14:textId="54B23BB9" w:rsidR="0049687F" w:rsidRPr="00B749B1" w:rsidRDefault="0049687F">
      <w:pPr>
        <w:pStyle w:val="ListParagraph"/>
        <w:numPr>
          <w:ilvl w:val="1"/>
          <w:numId w:val="7"/>
        </w:numPr>
        <w:ind w:left="567" w:hanging="567"/>
        <w:rPr>
          <w:lang w:val="en-US"/>
        </w:rPr>
      </w:pPr>
      <w:r w:rsidRPr="00B749B1">
        <w:rPr>
          <w:lang w:val="en-US"/>
        </w:rPr>
        <w:t>merging with another organisation.</w:t>
      </w:r>
    </w:p>
    <w:p w14:paraId="4F0DFE22" w14:textId="46766740" w:rsidR="0049687F" w:rsidRDefault="0049687F" w:rsidP="0049687F">
      <w:pPr>
        <w:rPr>
          <w:lang w:val="en-US"/>
        </w:rPr>
      </w:pPr>
      <w:r w:rsidRPr="0049687F">
        <w:rPr>
          <w:lang w:val="en-US"/>
        </w:rPr>
        <w:t>This was similar to approaches to growth in 2021.</w:t>
      </w:r>
    </w:p>
    <w:p w14:paraId="4763D8A4" w14:textId="4236B3CA" w:rsidR="00C41401" w:rsidRPr="0049687F" w:rsidRDefault="00C41401" w:rsidP="0049687F">
      <w:pPr>
        <w:rPr>
          <w:lang w:val="en-US"/>
        </w:rPr>
      </w:pPr>
      <w:r w:rsidRPr="00C41401">
        <w:rPr>
          <w:b/>
          <w:bCs/>
          <w:lang w:val="en-US"/>
        </w:rPr>
        <w:t>Figure 7:</w:t>
      </w:r>
      <w:r>
        <w:rPr>
          <w:lang w:val="en-US"/>
        </w:rPr>
        <w:t xml:space="preserve"> </w:t>
      </w:r>
      <w:r w:rsidRPr="00C41401">
        <w:rPr>
          <w:lang w:val="en-ID"/>
        </w:rPr>
        <w:t>We are actively growing our organisation</w:t>
      </w:r>
    </w:p>
    <w:p w14:paraId="047D30AA" w14:textId="393B2412" w:rsidR="0049687F" w:rsidRDefault="00C41401" w:rsidP="0049687F">
      <w:pPr>
        <w:rPr>
          <w:lang w:val="en-US"/>
        </w:rPr>
      </w:pPr>
      <w:r>
        <w:rPr>
          <w:noProof/>
          <w:lang w:val="en-US"/>
        </w:rPr>
        <w:drawing>
          <wp:inline distT="0" distB="0" distL="0" distR="0" wp14:anchorId="00B18394" wp14:editId="5019A8FF">
            <wp:extent cx="5671840" cy="3145536"/>
            <wp:effectExtent l="0" t="0" r="5080" b="0"/>
            <wp:docPr id="37" name="Picture 37" descr="Stacked bar graph showing organisation growth answers. Read below for a full dat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Stacked bar graph showing organisation growth answers. Read below for a full data tab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8924" cy="3149464"/>
                    </a:xfrm>
                    <a:prstGeom prst="rect">
                      <a:avLst/>
                    </a:prstGeom>
                    <a:noFill/>
                  </pic:spPr>
                </pic:pic>
              </a:graphicData>
            </a:graphic>
          </wp:inline>
        </w:drawing>
      </w:r>
    </w:p>
    <w:tbl>
      <w:tblPr>
        <w:tblStyle w:val="GridTable4-Accent1"/>
        <w:tblW w:w="0" w:type="auto"/>
        <w:tblLook w:val="04A0" w:firstRow="1" w:lastRow="0" w:firstColumn="1" w:lastColumn="0" w:noHBand="0" w:noVBand="1"/>
        <w:tblCaption w:val="Figure 7: We are actively growing our organisation"/>
        <w:tblDescription w:val="Data from above stacked bar graph showing organisation growth answers. "/>
      </w:tblPr>
      <w:tblGrid>
        <w:gridCol w:w="3265"/>
        <w:gridCol w:w="1151"/>
        <w:gridCol w:w="1150"/>
        <w:gridCol w:w="1150"/>
        <w:gridCol w:w="1150"/>
        <w:gridCol w:w="1150"/>
      </w:tblGrid>
      <w:tr w:rsidR="0088412B" w:rsidRPr="0088412B" w14:paraId="34FEA692" w14:textId="77777777" w:rsidTr="000252FD">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3265" w:type="dxa"/>
            <w:noWrap/>
            <w:hideMark/>
          </w:tcPr>
          <w:p w14:paraId="000695A5" w14:textId="39F7C99A" w:rsidR="0088412B" w:rsidRPr="0088412B" w:rsidRDefault="0088412B" w:rsidP="0088412B">
            <w:bookmarkStart w:id="56" w:name="Title_7" w:colFirst="0" w:colLast="0"/>
          </w:p>
        </w:tc>
        <w:tc>
          <w:tcPr>
            <w:tcW w:w="1151" w:type="dxa"/>
            <w:hideMark/>
          </w:tcPr>
          <w:p w14:paraId="17A77D30" w14:textId="77777777" w:rsidR="0088412B" w:rsidRPr="0088412B" w:rsidRDefault="0088412B" w:rsidP="0088412B">
            <w:pPr>
              <w:cnfStyle w:val="100000000000" w:firstRow="1" w:lastRow="0" w:firstColumn="0" w:lastColumn="0" w:oddVBand="0" w:evenVBand="0" w:oddHBand="0" w:evenHBand="0" w:firstRowFirstColumn="0" w:firstRowLastColumn="0" w:lastRowFirstColumn="0" w:lastRowLastColumn="0"/>
            </w:pPr>
            <w:r w:rsidRPr="0088412B">
              <w:t>2018</w:t>
            </w:r>
            <w:r w:rsidRPr="0088412B">
              <w:br/>
              <w:t>n=444</w:t>
            </w:r>
          </w:p>
        </w:tc>
        <w:tc>
          <w:tcPr>
            <w:tcW w:w="1150" w:type="dxa"/>
            <w:hideMark/>
          </w:tcPr>
          <w:p w14:paraId="0F7A4E4B" w14:textId="77777777" w:rsidR="0088412B" w:rsidRPr="0088412B" w:rsidRDefault="0088412B" w:rsidP="0088412B">
            <w:pPr>
              <w:cnfStyle w:val="100000000000" w:firstRow="1" w:lastRow="0" w:firstColumn="0" w:lastColumn="0" w:oddVBand="0" w:evenVBand="0" w:oddHBand="0" w:evenHBand="0" w:firstRowFirstColumn="0" w:firstRowLastColumn="0" w:lastRowFirstColumn="0" w:lastRowLastColumn="0"/>
            </w:pPr>
            <w:r w:rsidRPr="0088412B">
              <w:t>2019</w:t>
            </w:r>
            <w:r w:rsidRPr="0088412B">
              <w:br/>
              <w:t>n=610</w:t>
            </w:r>
          </w:p>
        </w:tc>
        <w:tc>
          <w:tcPr>
            <w:tcW w:w="1150" w:type="dxa"/>
            <w:hideMark/>
          </w:tcPr>
          <w:p w14:paraId="621A48B0" w14:textId="77777777" w:rsidR="0088412B" w:rsidRPr="0088412B" w:rsidRDefault="0088412B" w:rsidP="0088412B">
            <w:pPr>
              <w:cnfStyle w:val="100000000000" w:firstRow="1" w:lastRow="0" w:firstColumn="0" w:lastColumn="0" w:oddVBand="0" w:evenVBand="0" w:oddHBand="0" w:evenHBand="0" w:firstRowFirstColumn="0" w:firstRowLastColumn="0" w:lastRowFirstColumn="0" w:lastRowLastColumn="0"/>
            </w:pPr>
            <w:r w:rsidRPr="0088412B">
              <w:t>2020</w:t>
            </w:r>
            <w:r w:rsidRPr="0088412B">
              <w:br/>
              <w:t>n=405</w:t>
            </w:r>
          </w:p>
        </w:tc>
        <w:tc>
          <w:tcPr>
            <w:tcW w:w="1150" w:type="dxa"/>
            <w:hideMark/>
          </w:tcPr>
          <w:p w14:paraId="25636D7C" w14:textId="77777777" w:rsidR="0088412B" w:rsidRPr="0088412B" w:rsidRDefault="0088412B" w:rsidP="0088412B">
            <w:pPr>
              <w:cnfStyle w:val="100000000000" w:firstRow="1" w:lastRow="0" w:firstColumn="0" w:lastColumn="0" w:oddVBand="0" w:evenVBand="0" w:oddHBand="0" w:evenHBand="0" w:firstRowFirstColumn="0" w:firstRowLastColumn="0" w:lastRowFirstColumn="0" w:lastRowLastColumn="0"/>
            </w:pPr>
            <w:r w:rsidRPr="0088412B">
              <w:t>2021</w:t>
            </w:r>
            <w:r w:rsidRPr="0088412B">
              <w:br/>
              <w:t>n=370</w:t>
            </w:r>
          </w:p>
        </w:tc>
        <w:tc>
          <w:tcPr>
            <w:tcW w:w="1150" w:type="dxa"/>
            <w:hideMark/>
          </w:tcPr>
          <w:p w14:paraId="726C04BC" w14:textId="77777777" w:rsidR="0088412B" w:rsidRPr="0088412B" w:rsidRDefault="0088412B" w:rsidP="0088412B">
            <w:pPr>
              <w:cnfStyle w:val="100000000000" w:firstRow="1" w:lastRow="0" w:firstColumn="0" w:lastColumn="0" w:oddVBand="0" w:evenVBand="0" w:oddHBand="0" w:evenHBand="0" w:firstRowFirstColumn="0" w:firstRowLastColumn="0" w:lastRowFirstColumn="0" w:lastRowLastColumn="0"/>
            </w:pPr>
            <w:r w:rsidRPr="0088412B">
              <w:t>2022</w:t>
            </w:r>
            <w:r w:rsidRPr="0088412B">
              <w:br/>
              <w:t>n=361*</w:t>
            </w:r>
          </w:p>
        </w:tc>
      </w:tr>
      <w:bookmarkEnd w:id="56"/>
      <w:tr w:rsidR="0088412B" w:rsidRPr="0088412B" w14:paraId="46508EAD" w14:textId="77777777" w:rsidTr="00264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5" w:type="dxa"/>
            <w:noWrap/>
            <w:hideMark/>
          </w:tcPr>
          <w:p w14:paraId="2848F5B3" w14:textId="77777777" w:rsidR="0088412B" w:rsidRPr="0088412B" w:rsidRDefault="0088412B">
            <w:r w:rsidRPr="0088412B">
              <w:t>Disagree or strongly disagree</w:t>
            </w:r>
          </w:p>
        </w:tc>
        <w:tc>
          <w:tcPr>
            <w:tcW w:w="1151" w:type="dxa"/>
            <w:noWrap/>
            <w:hideMark/>
          </w:tcPr>
          <w:p w14:paraId="12069285" w14:textId="2D6C5962" w:rsidR="0088412B" w:rsidRPr="0088412B" w:rsidRDefault="0088412B" w:rsidP="0088412B">
            <w:pPr>
              <w:cnfStyle w:val="000000100000" w:firstRow="0" w:lastRow="0" w:firstColumn="0" w:lastColumn="0" w:oddVBand="0" w:evenVBand="0" w:oddHBand="1" w:evenHBand="0" w:firstRowFirstColumn="0" w:firstRowLastColumn="0" w:lastRowFirstColumn="0" w:lastRowLastColumn="0"/>
            </w:pPr>
            <w:r w:rsidRPr="0088412B">
              <w:t>22</w:t>
            </w:r>
            <w:r w:rsidR="00F00810">
              <w:t xml:space="preserve"> per cent</w:t>
            </w:r>
          </w:p>
        </w:tc>
        <w:tc>
          <w:tcPr>
            <w:tcW w:w="1150" w:type="dxa"/>
            <w:noWrap/>
            <w:hideMark/>
          </w:tcPr>
          <w:p w14:paraId="212FBE87" w14:textId="167E0648" w:rsidR="0088412B" w:rsidRPr="0088412B" w:rsidRDefault="0088412B" w:rsidP="0088412B">
            <w:pPr>
              <w:cnfStyle w:val="000000100000" w:firstRow="0" w:lastRow="0" w:firstColumn="0" w:lastColumn="0" w:oddVBand="0" w:evenVBand="0" w:oddHBand="1" w:evenHBand="0" w:firstRowFirstColumn="0" w:firstRowLastColumn="0" w:lastRowFirstColumn="0" w:lastRowLastColumn="0"/>
            </w:pPr>
            <w:r w:rsidRPr="0088412B">
              <w:t>17</w:t>
            </w:r>
            <w:r w:rsidR="00F00810">
              <w:t xml:space="preserve"> per cent</w:t>
            </w:r>
          </w:p>
        </w:tc>
        <w:tc>
          <w:tcPr>
            <w:tcW w:w="1150" w:type="dxa"/>
            <w:noWrap/>
            <w:hideMark/>
          </w:tcPr>
          <w:p w14:paraId="3FACFC16" w14:textId="1DC16A56" w:rsidR="0088412B" w:rsidRPr="0088412B" w:rsidRDefault="0088412B" w:rsidP="0088412B">
            <w:pPr>
              <w:cnfStyle w:val="000000100000" w:firstRow="0" w:lastRow="0" w:firstColumn="0" w:lastColumn="0" w:oddVBand="0" w:evenVBand="0" w:oddHBand="1" w:evenHBand="0" w:firstRowFirstColumn="0" w:firstRowLastColumn="0" w:lastRowFirstColumn="0" w:lastRowLastColumn="0"/>
            </w:pPr>
            <w:r w:rsidRPr="0088412B">
              <w:t>13</w:t>
            </w:r>
            <w:r w:rsidR="00F00810">
              <w:t xml:space="preserve"> per cent</w:t>
            </w:r>
          </w:p>
        </w:tc>
        <w:tc>
          <w:tcPr>
            <w:tcW w:w="1150" w:type="dxa"/>
            <w:noWrap/>
            <w:hideMark/>
          </w:tcPr>
          <w:p w14:paraId="6A4FB6ED" w14:textId="7E041A71" w:rsidR="0088412B" w:rsidRPr="0088412B" w:rsidRDefault="0088412B" w:rsidP="0088412B">
            <w:pPr>
              <w:cnfStyle w:val="000000100000" w:firstRow="0" w:lastRow="0" w:firstColumn="0" w:lastColumn="0" w:oddVBand="0" w:evenVBand="0" w:oddHBand="1" w:evenHBand="0" w:firstRowFirstColumn="0" w:firstRowLastColumn="0" w:lastRowFirstColumn="0" w:lastRowLastColumn="0"/>
            </w:pPr>
            <w:r w:rsidRPr="0088412B">
              <w:t>12</w:t>
            </w:r>
            <w:r w:rsidR="00F00810">
              <w:t xml:space="preserve"> per cent</w:t>
            </w:r>
          </w:p>
        </w:tc>
        <w:tc>
          <w:tcPr>
            <w:tcW w:w="1150" w:type="dxa"/>
            <w:noWrap/>
            <w:hideMark/>
          </w:tcPr>
          <w:p w14:paraId="0F298143" w14:textId="46677A83" w:rsidR="0088412B" w:rsidRPr="0088412B" w:rsidRDefault="0088412B" w:rsidP="0088412B">
            <w:pPr>
              <w:cnfStyle w:val="000000100000" w:firstRow="0" w:lastRow="0" w:firstColumn="0" w:lastColumn="0" w:oddVBand="0" w:evenVBand="0" w:oddHBand="1" w:evenHBand="0" w:firstRowFirstColumn="0" w:firstRowLastColumn="0" w:lastRowFirstColumn="0" w:lastRowLastColumn="0"/>
            </w:pPr>
            <w:r w:rsidRPr="0088412B">
              <w:t>17</w:t>
            </w:r>
            <w:r w:rsidR="00F00810">
              <w:t xml:space="preserve"> per cent</w:t>
            </w:r>
          </w:p>
        </w:tc>
      </w:tr>
      <w:tr w:rsidR="0088412B" w:rsidRPr="0088412B" w14:paraId="4E2E5BE6" w14:textId="77777777" w:rsidTr="002648F3">
        <w:trPr>
          <w:trHeight w:val="300"/>
        </w:trPr>
        <w:tc>
          <w:tcPr>
            <w:cnfStyle w:val="001000000000" w:firstRow="0" w:lastRow="0" w:firstColumn="1" w:lastColumn="0" w:oddVBand="0" w:evenVBand="0" w:oddHBand="0" w:evenHBand="0" w:firstRowFirstColumn="0" w:firstRowLastColumn="0" w:lastRowFirstColumn="0" w:lastRowLastColumn="0"/>
            <w:tcW w:w="3265" w:type="dxa"/>
            <w:noWrap/>
            <w:hideMark/>
          </w:tcPr>
          <w:p w14:paraId="1B7E6A8D" w14:textId="77777777" w:rsidR="0088412B" w:rsidRPr="0088412B" w:rsidRDefault="0088412B">
            <w:r w:rsidRPr="0088412B">
              <w:t>Neither agree nor disagree</w:t>
            </w:r>
          </w:p>
        </w:tc>
        <w:tc>
          <w:tcPr>
            <w:tcW w:w="1151" w:type="dxa"/>
            <w:noWrap/>
            <w:hideMark/>
          </w:tcPr>
          <w:p w14:paraId="5BCA65AF" w14:textId="7C7C6F9C" w:rsidR="0088412B" w:rsidRPr="0088412B" w:rsidRDefault="0088412B" w:rsidP="0088412B">
            <w:pPr>
              <w:cnfStyle w:val="000000000000" w:firstRow="0" w:lastRow="0" w:firstColumn="0" w:lastColumn="0" w:oddVBand="0" w:evenVBand="0" w:oddHBand="0" w:evenHBand="0" w:firstRowFirstColumn="0" w:firstRowLastColumn="0" w:lastRowFirstColumn="0" w:lastRowLastColumn="0"/>
            </w:pPr>
            <w:r w:rsidRPr="0088412B">
              <w:t>17</w:t>
            </w:r>
            <w:r w:rsidR="00F00810">
              <w:t xml:space="preserve"> per cent</w:t>
            </w:r>
          </w:p>
        </w:tc>
        <w:tc>
          <w:tcPr>
            <w:tcW w:w="1150" w:type="dxa"/>
            <w:noWrap/>
            <w:hideMark/>
          </w:tcPr>
          <w:p w14:paraId="7EABC8D5" w14:textId="4987F2EA" w:rsidR="0088412B" w:rsidRPr="0088412B" w:rsidRDefault="0088412B" w:rsidP="0088412B">
            <w:pPr>
              <w:cnfStyle w:val="000000000000" w:firstRow="0" w:lastRow="0" w:firstColumn="0" w:lastColumn="0" w:oddVBand="0" w:evenVBand="0" w:oddHBand="0" w:evenHBand="0" w:firstRowFirstColumn="0" w:firstRowLastColumn="0" w:lastRowFirstColumn="0" w:lastRowLastColumn="0"/>
            </w:pPr>
            <w:r w:rsidRPr="0088412B">
              <w:t>18</w:t>
            </w:r>
            <w:r w:rsidR="00F00810">
              <w:t xml:space="preserve"> per cent</w:t>
            </w:r>
          </w:p>
        </w:tc>
        <w:tc>
          <w:tcPr>
            <w:tcW w:w="1150" w:type="dxa"/>
            <w:noWrap/>
            <w:hideMark/>
          </w:tcPr>
          <w:p w14:paraId="1F44808D" w14:textId="4272DB14" w:rsidR="0088412B" w:rsidRPr="0088412B" w:rsidRDefault="0088412B" w:rsidP="0088412B">
            <w:pPr>
              <w:cnfStyle w:val="000000000000" w:firstRow="0" w:lastRow="0" w:firstColumn="0" w:lastColumn="0" w:oddVBand="0" w:evenVBand="0" w:oddHBand="0" w:evenHBand="0" w:firstRowFirstColumn="0" w:firstRowLastColumn="0" w:lastRowFirstColumn="0" w:lastRowLastColumn="0"/>
            </w:pPr>
            <w:r w:rsidRPr="0088412B">
              <w:t>20</w:t>
            </w:r>
            <w:r w:rsidR="00F00810">
              <w:t xml:space="preserve"> per cent</w:t>
            </w:r>
          </w:p>
        </w:tc>
        <w:tc>
          <w:tcPr>
            <w:tcW w:w="1150" w:type="dxa"/>
            <w:noWrap/>
            <w:hideMark/>
          </w:tcPr>
          <w:p w14:paraId="22046DBA" w14:textId="263EECFC" w:rsidR="0088412B" w:rsidRPr="0088412B" w:rsidRDefault="0088412B" w:rsidP="0088412B">
            <w:pPr>
              <w:cnfStyle w:val="000000000000" w:firstRow="0" w:lastRow="0" w:firstColumn="0" w:lastColumn="0" w:oddVBand="0" w:evenVBand="0" w:oddHBand="0" w:evenHBand="0" w:firstRowFirstColumn="0" w:firstRowLastColumn="0" w:lastRowFirstColumn="0" w:lastRowLastColumn="0"/>
            </w:pPr>
            <w:r w:rsidRPr="0088412B">
              <w:t>21</w:t>
            </w:r>
            <w:r w:rsidR="00F00810">
              <w:t xml:space="preserve"> per cent</w:t>
            </w:r>
          </w:p>
        </w:tc>
        <w:tc>
          <w:tcPr>
            <w:tcW w:w="1150" w:type="dxa"/>
            <w:noWrap/>
            <w:hideMark/>
          </w:tcPr>
          <w:p w14:paraId="1EF23D82" w14:textId="0AF2305F" w:rsidR="0088412B" w:rsidRPr="0088412B" w:rsidRDefault="0088412B" w:rsidP="0088412B">
            <w:pPr>
              <w:cnfStyle w:val="000000000000" w:firstRow="0" w:lastRow="0" w:firstColumn="0" w:lastColumn="0" w:oddVBand="0" w:evenVBand="0" w:oddHBand="0" w:evenHBand="0" w:firstRowFirstColumn="0" w:firstRowLastColumn="0" w:lastRowFirstColumn="0" w:lastRowLastColumn="0"/>
            </w:pPr>
            <w:r w:rsidRPr="0088412B">
              <w:t>21</w:t>
            </w:r>
            <w:r w:rsidR="00F00810">
              <w:t xml:space="preserve"> per cent</w:t>
            </w:r>
          </w:p>
        </w:tc>
      </w:tr>
      <w:tr w:rsidR="0088412B" w:rsidRPr="0088412B" w14:paraId="5AE2DA1C" w14:textId="77777777" w:rsidTr="00264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5" w:type="dxa"/>
            <w:noWrap/>
            <w:hideMark/>
          </w:tcPr>
          <w:p w14:paraId="63885ED2" w14:textId="77777777" w:rsidR="0088412B" w:rsidRPr="0088412B" w:rsidRDefault="0088412B">
            <w:r w:rsidRPr="0088412B">
              <w:lastRenderedPageBreak/>
              <w:t>Agree or strongly agree</w:t>
            </w:r>
          </w:p>
        </w:tc>
        <w:tc>
          <w:tcPr>
            <w:tcW w:w="1151" w:type="dxa"/>
            <w:noWrap/>
            <w:hideMark/>
          </w:tcPr>
          <w:p w14:paraId="01AA7715" w14:textId="28CE016E" w:rsidR="0088412B" w:rsidRPr="0088412B" w:rsidRDefault="0088412B" w:rsidP="0088412B">
            <w:pPr>
              <w:cnfStyle w:val="000000100000" w:firstRow="0" w:lastRow="0" w:firstColumn="0" w:lastColumn="0" w:oddVBand="0" w:evenVBand="0" w:oddHBand="1" w:evenHBand="0" w:firstRowFirstColumn="0" w:firstRowLastColumn="0" w:lastRowFirstColumn="0" w:lastRowLastColumn="0"/>
            </w:pPr>
            <w:r w:rsidRPr="0088412B">
              <w:t>60</w:t>
            </w:r>
            <w:r w:rsidR="00F00810">
              <w:t xml:space="preserve"> per cent</w:t>
            </w:r>
          </w:p>
        </w:tc>
        <w:tc>
          <w:tcPr>
            <w:tcW w:w="1150" w:type="dxa"/>
            <w:noWrap/>
            <w:hideMark/>
          </w:tcPr>
          <w:p w14:paraId="03A71D7A" w14:textId="2B32DF15" w:rsidR="0088412B" w:rsidRPr="0088412B" w:rsidRDefault="0088412B" w:rsidP="0088412B">
            <w:pPr>
              <w:cnfStyle w:val="000000100000" w:firstRow="0" w:lastRow="0" w:firstColumn="0" w:lastColumn="0" w:oddVBand="0" w:evenVBand="0" w:oddHBand="1" w:evenHBand="0" w:firstRowFirstColumn="0" w:firstRowLastColumn="0" w:lastRowFirstColumn="0" w:lastRowLastColumn="0"/>
            </w:pPr>
            <w:r w:rsidRPr="0088412B">
              <w:t>65</w:t>
            </w:r>
            <w:r w:rsidR="00F00810">
              <w:t xml:space="preserve"> per cent</w:t>
            </w:r>
          </w:p>
        </w:tc>
        <w:tc>
          <w:tcPr>
            <w:tcW w:w="1150" w:type="dxa"/>
            <w:noWrap/>
            <w:hideMark/>
          </w:tcPr>
          <w:p w14:paraId="3D227151" w14:textId="285CF54A" w:rsidR="0088412B" w:rsidRPr="0088412B" w:rsidRDefault="0088412B" w:rsidP="0088412B">
            <w:pPr>
              <w:cnfStyle w:val="000000100000" w:firstRow="0" w:lastRow="0" w:firstColumn="0" w:lastColumn="0" w:oddVBand="0" w:evenVBand="0" w:oddHBand="1" w:evenHBand="0" w:firstRowFirstColumn="0" w:firstRowLastColumn="0" w:lastRowFirstColumn="0" w:lastRowLastColumn="0"/>
            </w:pPr>
            <w:r w:rsidRPr="0088412B">
              <w:t>66</w:t>
            </w:r>
            <w:r w:rsidR="00F00810">
              <w:t xml:space="preserve"> per cent</w:t>
            </w:r>
          </w:p>
        </w:tc>
        <w:tc>
          <w:tcPr>
            <w:tcW w:w="1150" w:type="dxa"/>
            <w:noWrap/>
            <w:hideMark/>
          </w:tcPr>
          <w:p w14:paraId="6D621066" w14:textId="1C9D404A" w:rsidR="0088412B" w:rsidRPr="0088412B" w:rsidRDefault="0088412B" w:rsidP="0088412B">
            <w:pPr>
              <w:cnfStyle w:val="000000100000" w:firstRow="0" w:lastRow="0" w:firstColumn="0" w:lastColumn="0" w:oddVBand="0" w:evenVBand="0" w:oddHBand="1" w:evenHBand="0" w:firstRowFirstColumn="0" w:firstRowLastColumn="0" w:lastRowFirstColumn="0" w:lastRowLastColumn="0"/>
            </w:pPr>
            <w:r w:rsidRPr="0088412B">
              <w:t>67</w:t>
            </w:r>
            <w:r w:rsidR="00F00810">
              <w:t xml:space="preserve"> per cent</w:t>
            </w:r>
          </w:p>
        </w:tc>
        <w:tc>
          <w:tcPr>
            <w:tcW w:w="1150" w:type="dxa"/>
            <w:noWrap/>
            <w:hideMark/>
          </w:tcPr>
          <w:p w14:paraId="661BFDC2" w14:textId="4A471F09" w:rsidR="0088412B" w:rsidRPr="0088412B" w:rsidRDefault="0088412B" w:rsidP="0088412B">
            <w:pPr>
              <w:cnfStyle w:val="000000100000" w:firstRow="0" w:lastRow="0" w:firstColumn="0" w:lastColumn="0" w:oddVBand="0" w:evenVBand="0" w:oddHBand="1" w:evenHBand="0" w:firstRowFirstColumn="0" w:firstRowLastColumn="0" w:lastRowFirstColumn="0" w:lastRowLastColumn="0"/>
            </w:pPr>
            <w:r w:rsidRPr="0088412B">
              <w:t>63</w:t>
            </w:r>
            <w:r w:rsidR="00F00810">
              <w:t xml:space="preserve"> per cent</w:t>
            </w:r>
          </w:p>
        </w:tc>
      </w:tr>
      <w:tr w:rsidR="0088412B" w:rsidRPr="0088412B" w14:paraId="33CAE721" w14:textId="77777777" w:rsidTr="002648F3">
        <w:trPr>
          <w:trHeight w:val="300"/>
        </w:trPr>
        <w:tc>
          <w:tcPr>
            <w:cnfStyle w:val="001000000000" w:firstRow="0" w:lastRow="0" w:firstColumn="1" w:lastColumn="0" w:oddVBand="0" w:evenVBand="0" w:oddHBand="0" w:evenHBand="0" w:firstRowFirstColumn="0" w:firstRowLastColumn="0" w:lastRowFirstColumn="0" w:lastRowLastColumn="0"/>
            <w:tcW w:w="3265" w:type="dxa"/>
            <w:noWrap/>
            <w:hideMark/>
          </w:tcPr>
          <w:p w14:paraId="4BD64DD2" w14:textId="77777777" w:rsidR="0088412B" w:rsidRPr="0088412B" w:rsidRDefault="0088412B">
            <w:r w:rsidRPr="0088412B">
              <w:t>Don't know</w:t>
            </w:r>
          </w:p>
        </w:tc>
        <w:tc>
          <w:tcPr>
            <w:tcW w:w="1151" w:type="dxa"/>
            <w:noWrap/>
            <w:hideMark/>
          </w:tcPr>
          <w:p w14:paraId="77744F79" w14:textId="7D389C5A" w:rsidR="0088412B" w:rsidRPr="0088412B" w:rsidRDefault="0088412B" w:rsidP="0088412B">
            <w:pPr>
              <w:cnfStyle w:val="000000000000" w:firstRow="0" w:lastRow="0" w:firstColumn="0" w:lastColumn="0" w:oddVBand="0" w:evenVBand="0" w:oddHBand="0" w:evenHBand="0" w:firstRowFirstColumn="0" w:firstRowLastColumn="0" w:lastRowFirstColumn="0" w:lastRowLastColumn="0"/>
            </w:pPr>
            <w:r w:rsidRPr="0088412B">
              <w:t>1</w:t>
            </w:r>
            <w:r w:rsidR="00F00810">
              <w:t xml:space="preserve"> per cent</w:t>
            </w:r>
          </w:p>
        </w:tc>
        <w:tc>
          <w:tcPr>
            <w:tcW w:w="1150" w:type="dxa"/>
            <w:noWrap/>
            <w:hideMark/>
          </w:tcPr>
          <w:p w14:paraId="4419BB29" w14:textId="62E33094" w:rsidR="0088412B" w:rsidRPr="0088412B" w:rsidRDefault="0088412B" w:rsidP="0088412B">
            <w:pPr>
              <w:cnfStyle w:val="000000000000" w:firstRow="0" w:lastRow="0" w:firstColumn="0" w:lastColumn="0" w:oddVBand="0" w:evenVBand="0" w:oddHBand="0" w:evenHBand="0" w:firstRowFirstColumn="0" w:firstRowLastColumn="0" w:lastRowFirstColumn="0" w:lastRowLastColumn="0"/>
            </w:pPr>
            <w:r w:rsidRPr="0088412B">
              <w:t>0</w:t>
            </w:r>
            <w:r w:rsidR="00F00810">
              <w:t xml:space="preserve"> per cent</w:t>
            </w:r>
          </w:p>
        </w:tc>
        <w:tc>
          <w:tcPr>
            <w:tcW w:w="1150" w:type="dxa"/>
            <w:noWrap/>
            <w:hideMark/>
          </w:tcPr>
          <w:p w14:paraId="2A2DE472" w14:textId="5B5328FA" w:rsidR="0088412B" w:rsidRPr="0088412B" w:rsidRDefault="0088412B" w:rsidP="0088412B">
            <w:pPr>
              <w:cnfStyle w:val="000000000000" w:firstRow="0" w:lastRow="0" w:firstColumn="0" w:lastColumn="0" w:oddVBand="0" w:evenVBand="0" w:oddHBand="0" w:evenHBand="0" w:firstRowFirstColumn="0" w:firstRowLastColumn="0" w:lastRowFirstColumn="0" w:lastRowLastColumn="0"/>
            </w:pPr>
            <w:r w:rsidRPr="0088412B">
              <w:t>1</w:t>
            </w:r>
            <w:r w:rsidR="00F00810">
              <w:t xml:space="preserve"> per cent</w:t>
            </w:r>
          </w:p>
        </w:tc>
        <w:tc>
          <w:tcPr>
            <w:tcW w:w="1150" w:type="dxa"/>
            <w:noWrap/>
            <w:hideMark/>
          </w:tcPr>
          <w:p w14:paraId="3DA1A701" w14:textId="71FDF960" w:rsidR="0088412B" w:rsidRPr="0088412B" w:rsidRDefault="0088412B">
            <w:pPr>
              <w:cnfStyle w:val="000000000000" w:firstRow="0" w:lastRow="0" w:firstColumn="0" w:lastColumn="0" w:oddVBand="0" w:evenVBand="0" w:oddHBand="0" w:evenHBand="0" w:firstRowFirstColumn="0" w:firstRowLastColumn="0" w:lastRowFirstColumn="0" w:lastRowLastColumn="0"/>
            </w:pPr>
          </w:p>
        </w:tc>
        <w:tc>
          <w:tcPr>
            <w:tcW w:w="1150" w:type="dxa"/>
            <w:noWrap/>
            <w:hideMark/>
          </w:tcPr>
          <w:p w14:paraId="7D90B70A" w14:textId="3754CF50" w:rsidR="0088412B" w:rsidRPr="0088412B" w:rsidRDefault="0088412B">
            <w:pPr>
              <w:cnfStyle w:val="000000000000" w:firstRow="0" w:lastRow="0" w:firstColumn="0" w:lastColumn="0" w:oddVBand="0" w:evenVBand="0" w:oddHBand="0" w:evenHBand="0" w:firstRowFirstColumn="0" w:firstRowLastColumn="0" w:lastRowFirstColumn="0" w:lastRowLastColumn="0"/>
            </w:pPr>
          </w:p>
        </w:tc>
      </w:tr>
    </w:tbl>
    <w:p w14:paraId="657F56EA" w14:textId="463B65E3" w:rsidR="0049687F" w:rsidRPr="0049687F" w:rsidRDefault="0049687F" w:rsidP="0049687F">
      <w:pPr>
        <w:rPr>
          <w:lang w:val="en-US"/>
        </w:rPr>
      </w:pPr>
      <w:r w:rsidRPr="0049687F">
        <w:rPr>
          <w:lang w:val="en-US"/>
        </w:rPr>
        <w:t>Organisations were also asked about areas they needed to improve. The most frequent responses included HR strategy and workforce planning, costing and pricing, employee learning and development, information, communications and technology, qualified workforce, data reporting and use, and financial processes and control.</w:t>
      </w:r>
    </w:p>
    <w:p w14:paraId="613643AB" w14:textId="539F022F" w:rsidR="0049687F" w:rsidRPr="0049687F" w:rsidRDefault="0049687F" w:rsidP="0049687F">
      <w:pPr>
        <w:rPr>
          <w:lang w:val="en-US"/>
        </w:rPr>
      </w:pPr>
      <w:r w:rsidRPr="0049687F">
        <w:rPr>
          <w:lang w:val="en-US"/>
        </w:rPr>
        <w:t>Though it was not one of the most commonly reported area of improvement, when compared to 2021, fewer organisations reported needing to improve market research, strategies and planning.</w:t>
      </w:r>
    </w:p>
    <w:p w14:paraId="79CEF034" w14:textId="77777777" w:rsidR="0049687F" w:rsidRPr="0049687F" w:rsidRDefault="0049687F" w:rsidP="00B749B1">
      <w:pPr>
        <w:pStyle w:val="Heading3"/>
        <w:rPr>
          <w:lang w:val="en-US"/>
        </w:rPr>
      </w:pPr>
      <w:bookmarkStart w:id="57" w:name="_Toc120266946"/>
      <w:r w:rsidRPr="0049687F">
        <w:rPr>
          <w:lang w:val="en-US"/>
        </w:rPr>
        <w:t>Operations and collaboration</w:t>
      </w:r>
      <w:bookmarkEnd w:id="57"/>
    </w:p>
    <w:p w14:paraId="12E1E91D" w14:textId="2E806A41" w:rsidR="0049687F" w:rsidRPr="0049687F" w:rsidRDefault="0049687F" w:rsidP="0049687F">
      <w:pPr>
        <w:rPr>
          <w:lang w:val="en-US"/>
        </w:rPr>
      </w:pPr>
      <w:r w:rsidRPr="0049687F">
        <w:rPr>
          <w:lang w:val="en-US"/>
        </w:rPr>
        <w:t>Outsourcing of back-office functions and group purchasing remained consistent in 2022. There was a slight increase in resource-sharing arrangements (14 per cent in 2022 versus nine per cent in 2021); however, this likely reflects a return to a pre-COVID operating environment (12 per cent in 2020) rather than significant change.</w:t>
      </w:r>
    </w:p>
    <w:p w14:paraId="7FB8B880" w14:textId="77777777" w:rsidR="0049687F" w:rsidRPr="0049687F" w:rsidRDefault="0049687F" w:rsidP="0049687F">
      <w:pPr>
        <w:rPr>
          <w:lang w:val="en-US"/>
        </w:rPr>
      </w:pPr>
      <w:r w:rsidRPr="0049687F">
        <w:rPr>
          <w:lang w:val="en-US"/>
        </w:rPr>
        <w:t xml:space="preserve">The sector continued to show high levels of organisation and collaboration when it came to advocating for change, with 80 per cent of organisations reporting they collaborate with others to advocate for the sector in 2022. Similar to 2021, 79 per cent of organisations continued to collaborate with other providers to solve service access problems for individual clients. </w:t>
      </w:r>
    </w:p>
    <w:p w14:paraId="6C8B04D4" w14:textId="1E8C91D9" w:rsidR="0049687F" w:rsidRPr="0049687F" w:rsidRDefault="0049687F" w:rsidP="00B749B1">
      <w:pPr>
        <w:pStyle w:val="Heading3"/>
        <w:rPr>
          <w:lang w:val="en-US"/>
        </w:rPr>
      </w:pPr>
      <w:bookmarkStart w:id="58" w:name="_Toc120266947"/>
      <w:r w:rsidRPr="0049687F">
        <w:rPr>
          <w:lang w:val="en-US"/>
        </w:rPr>
        <w:t>Financial outlook is pessimistic</w:t>
      </w:r>
      <w:bookmarkEnd w:id="58"/>
    </w:p>
    <w:p w14:paraId="2C451C72" w14:textId="7C133A06" w:rsidR="0049687F" w:rsidRPr="0049687F" w:rsidRDefault="0049687F" w:rsidP="0049687F">
      <w:pPr>
        <w:rPr>
          <w:lang w:val="en-US"/>
        </w:rPr>
      </w:pPr>
      <w:r w:rsidRPr="0049687F">
        <w:rPr>
          <w:lang w:val="en-US"/>
        </w:rPr>
        <w:t xml:space="preserve">Despite the uncertainty around COVID-19, predictions in the 2021 Annual Market Survey regarding financial outlook were quite accurate. In 2021, 45 per cent of respondents predicted they would make a profit or surplus in the 2021/22 financial year – and in this year’s survey 46 per cent of respondents reported that they made a profit or surplus for that </w:t>
      </w:r>
      <w:r w:rsidRPr="0049687F">
        <w:rPr>
          <w:lang w:val="en-US"/>
        </w:rPr>
        <w:lastRenderedPageBreak/>
        <w:t>financial year. Similarly, last year, 23 per cent predicted a loss or deficit and 23 per cent did have a loss or deficit. This shows that the sector has a realistic understanding of the impact of the operating environment on financial operating conditions.</w:t>
      </w:r>
    </w:p>
    <w:p w14:paraId="72611CC0" w14:textId="08A5EFC5" w:rsidR="0049687F" w:rsidRPr="0049687F" w:rsidRDefault="0049687F" w:rsidP="0049687F">
      <w:pPr>
        <w:rPr>
          <w:lang w:val="en-US"/>
        </w:rPr>
      </w:pPr>
      <w:r w:rsidRPr="0049687F">
        <w:rPr>
          <w:lang w:val="en-US"/>
        </w:rPr>
        <w:t>In 2021, many organisations reported concerns about the impact that ending JobKeeper would have on overall operating profit or surplus. This was also borne out. The decrease from 2020/21 to 2021/22 in the number of organisations making a profit was highly statistically significant (68 per cent versus 46 per cent). For-profit organisations were more likely than not-for-profit organisations to report a profit or surplus in 2021/22 (56 per cent versus 42 per cent).</w:t>
      </w:r>
    </w:p>
    <w:p w14:paraId="1298DBB4" w14:textId="77777777" w:rsidR="0049687F" w:rsidRPr="0049687F" w:rsidRDefault="0049687F" w:rsidP="0049687F">
      <w:pPr>
        <w:rPr>
          <w:lang w:val="en-US"/>
        </w:rPr>
      </w:pPr>
      <w:r w:rsidRPr="0049687F">
        <w:rPr>
          <w:lang w:val="en-US"/>
        </w:rPr>
        <w:t>There was more pessimism about operating conditions, with 36 per cent of organisations indicating that they expect to make a loss or deficit in 2022/23, up from 23 per cent in 2021/22. As noted, historically, organisations have demonstrated high levels of accuracy in financial prediction, a record which suggests that the sector is likely to experience poor operating conditions into the immediate future. When compared with not-for-profit organisations, for-profit organisations were more likely to predict making a profit in 2022/23 (64 per cent versus 39 per cent).</w:t>
      </w:r>
    </w:p>
    <w:p w14:paraId="7721C219" w14:textId="06D42099" w:rsidR="00C41401" w:rsidRPr="00C41401" w:rsidRDefault="00C41401" w:rsidP="00C41401">
      <w:pPr>
        <w:spacing w:before="0" w:after="160"/>
        <w:rPr>
          <w:lang w:val="en-ID"/>
        </w:rPr>
      </w:pPr>
      <w:r w:rsidRPr="00C41401">
        <w:rPr>
          <w:b/>
          <w:bCs/>
          <w:lang w:val="en-ID"/>
        </w:rPr>
        <w:t>Figure 8:</w:t>
      </w:r>
      <w:r>
        <w:rPr>
          <w:lang w:val="en-ID"/>
        </w:rPr>
        <w:t xml:space="preserve"> </w:t>
      </w:r>
      <w:r w:rsidRPr="00C41401">
        <w:rPr>
          <w:lang w:val="en-ID"/>
        </w:rPr>
        <w:t>In its most recent full financial year (year ending 30 June 2022) did this organisation make a loss, break-even or make a profit (surplus) in regard to its disability services</w:t>
      </w:r>
    </w:p>
    <w:p w14:paraId="32591A87" w14:textId="553D0CB7" w:rsidR="00C41401" w:rsidRDefault="007F57A9">
      <w:pPr>
        <w:spacing w:before="0" w:after="160"/>
        <w:rPr>
          <w:lang w:val="en-US"/>
        </w:rPr>
      </w:pPr>
      <w:r>
        <w:rPr>
          <w:noProof/>
          <w:lang w:val="en-US"/>
        </w:rPr>
        <w:drawing>
          <wp:inline distT="0" distB="0" distL="0" distR="0" wp14:anchorId="09CBF534" wp14:editId="69337B5A">
            <wp:extent cx="5901690" cy="3487420"/>
            <wp:effectExtent l="0" t="0" r="3810" b="0"/>
            <wp:docPr id="38" name="Picture 38" descr="Bar graph showing answers to the above question based on year. Read below for a full dat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Bar graph showing answers to the above question based on year. Read below for a full data tab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01690" cy="3487420"/>
                    </a:xfrm>
                    <a:prstGeom prst="rect">
                      <a:avLst/>
                    </a:prstGeom>
                    <a:noFill/>
                  </pic:spPr>
                </pic:pic>
              </a:graphicData>
            </a:graphic>
          </wp:inline>
        </w:drawing>
      </w:r>
    </w:p>
    <w:tbl>
      <w:tblPr>
        <w:tblStyle w:val="GridTable4-Accent1"/>
        <w:tblW w:w="0" w:type="auto"/>
        <w:tblLook w:val="04A0" w:firstRow="1" w:lastRow="0" w:firstColumn="1" w:lastColumn="0" w:noHBand="0" w:noVBand="1"/>
        <w:tblCaption w:val="Figure 8: In its most recent full financial year (year ending 30 June 2022) did this organisation make a loss, break-even or make a profit (surplus) in regard to its disability services"/>
        <w:tblDescription w:val="Data from above bar graph showing answers to the above question based on year."/>
      </w:tblPr>
      <w:tblGrid>
        <w:gridCol w:w="2744"/>
        <w:gridCol w:w="896"/>
        <w:gridCol w:w="896"/>
        <w:gridCol w:w="896"/>
        <w:gridCol w:w="896"/>
        <w:gridCol w:w="896"/>
        <w:gridCol w:w="896"/>
        <w:gridCol w:w="896"/>
      </w:tblGrid>
      <w:tr w:rsidR="0088412B" w:rsidRPr="0088412B" w14:paraId="0D543626" w14:textId="77777777" w:rsidTr="007F57A9">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2744" w:type="dxa"/>
            <w:noWrap/>
            <w:hideMark/>
          </w:tcPr>
          <w:p w14:paraId="51828E56" w14:textId="4BA1F838" w:rsidR="0088412B" w:rsidRPr="0088412B" w:rsidRDefault="0088412B" w:rsidP="0088412B">
            <w:bookmarkStart w:id="59" w:name="Title_8" w:colFirst="0" w:colLast="0"/>
          </w:p>
        </w:tc>
        <w:tc>
          <w:tcPr>
            <w:tcW w:w="896" w:type="dxa"/>
            <w:hideMark/>
          </w:tcPr>
          <w:p w14:paraId="189B607F" w14:textId="77777777" w:rsidR="0088412B" w:rsidRPr="0088412B" w:rsidRDefault="0088412B" w:rsidP="0088412B">
            <w:pPr>
              <w:cnfStyle w:val="100000000000" w:firstRow="1" w:lastRow="0" w:firstColumn="0" w:lastColumn="0" w:oddVBand="0" w:evenVBand="0" w:oddHBand="0" w:evenHBand="0" w:firstRowFirstColumn="0" w:firstRowLastColumn="0" w:lastRowFirstColumn="0" w:lastRowLastColumn="0"/>
            </w:pPr>
            <w:r w:rsidRPr="0088412B">
              <w:t>2016</w:t>
            </w:r>
            <w:r w:rsidRPr="0088412B">
              <w:br/>
              <w:t>n=502</w:t>
            </w:r>
          </w:p>
        </w:tc>
        <w:tc>
          <w:tcPr>
            <w:tcW w:w="896" w:type="dxa"/>
            <w:hideMark/>
          </w:tcPr>
          <w:p w14:paraId="1BD1A727" w14:textId="77777777" w:rsidR="0088412B" w:rsidRPr="0088412B" w:rsidRDefault="0088412B" w:rsidP="0088412B">
            <w:pPr>
              <w:cnfStyle w:val="100000000000" w:firstRow="1" w:lastRow="0" w:firstColumn="0" w:lastColumn="0" w:oddVBand="0" w:evenVBand="0" w:oddHBand="0" w:evenHBand="0" w:firstRowFirstColumn="0" w:firstRowLastColumn="0" w:lastRowFirstColumn="0" w:lastRowLastColumn="0"/>
            </w:pPr>
            <w:r w:rsidRPr="0088412B">
              <w:t>2017</w:t>
            </w:r>
            <w:r w:rsidRPr="0088412B">
              <w:br/>
              <w:t>n=392</w:t>
            </w:r>
          </w:p>
        </w:tc>
        <w:tc>
          <w:tcPr>
            <w:tcW w:w="896" w:type="dxa"/>
            <w:hideMark/>
          </w:tcPr>
          <w:p w14:paraId="550653CA" w14:textId="77777777" w:rsidR="0088412B" w:rsidRPr="0088412B" w:rsidRDefault="0088412B" w:rsidP="0088412B">
            <w:pPr>
              <w:cnfStyle w:val="100000000000" w:firstRow="1" w:lastRow="0" w:firstColumn="0" w:lastColumn="0" w:oddVBand="0" w:evenVBand="0" w:oddHBand="0" w:evenHBand="0" w:firstRowFirstColumn="0" w:firstRowLastColumn="0" w:lastRowFirstColumn="0" w:lastRowLastColumn="0"/>
            </w:pPr>
            <w:r w:rsidRPr="0088412B">
              <w:t>2018</w:t>
            </w:r>
            <w:r w:rsidRPr="0088412B">
              <w:br/>
              <w:t>n=372</w:t>
            </w:r>
          </w:p>
        </w:tc>
        <w:tc>
          <w:tcPr>
            <w:tcW w:w="896" w:type="dxa"/>
            <w:hideMark/>
          </w:tcPr>
          <w:p w14:paraId="6EC9574E" w14:textId="77777777" w:rsidR="0088412B" w:rsidRPr="0088412B" w:rsidRDefault="0088412B" w:rsidP="0088412B">
            <w:pPr>
              <w:cnfStyle w:val="100000000000" w:firstRow="1" w:lastRow="0" w:firstColumn="0" w:lastColumn="0" w:oddVBand="0" w:evenVBand="0" w:oddHBand="0" w:evenHBand="0" w:firstRowFirstColumn="0" w:firstRowLastColumn="0" w:lastRowFirstColumn="0" w:lastRowLastColumn="0"/>
            </w:pPr>
            <w:r w:rsidRPr="0088412B">
              <w:t>2019</w:t>
            </w:r>
            <w:r w:rsidRPr="0088412B">
              <w:br/>
              <w:t>n=520</w:t>
            </w:r>
          </w:p>
        </w:tc>
        <w:tc>
          <w:tcPr>
            <w:tcW w:w="896" w:type="dxa"/>
            <w:hideMark/>
          </w:tcPr>
          <w:p w14:paraId="3D272CE5" w14:textId="77777777" w:rsidR="0088412B" w:rsidRPr="0088412B" w:rsidRDefault="0088412B" w:rsidP="0088412B">
            <w:pPr>
              <w:cnfStyle w:val="100000000000" w:firstRow="1" w:lastRow="0" w:firstColumn="0" w:lastColumn="0" w:oddVBand="0" w:evenVBand="0" w:oddHBand="0" w:evenHBand="0" w:firstRowFirstColumn="0" w:firstRowLastColumn="0" w:lastRowFirstColumn="0" w:lastRowLastColumn="0"/>
            </w:pPr>
            <w:r w:rsidRPr="0088412B">
              <w:t>2020</w:t>
            </w:r>
            <w:r w:rsidRPr="0088412B">
              <w:br/>
              <w:t>n=376</w:t>
            </w:r>
          </w:p>
        </w:tc>
        <w:tc>
          <w:tcPr>
            <w:tcW w:w="896" w:type="dxa"/>
            <w:hideMark/>
          </w:tcPr>
          <w:p w14:paraId="22F213DA" w14:textId="77777777" w:rsidR="0088412B" w:rsidRPr="0088412B" w:rsidRDefault="0088412B" w:rsidP="0088412B">
            <w:pPr>
              <w:cnfStyle w:val="100000000000" w:firstRow="1" w:lastRow="0" w:firstColumn="0" w:lastColumn="0" w:oddVBand="0" w:evenVBand="0" w:oddHBand="0" w:evenHBand="0" w:firstRowFirstColumn="0" w:firstRowLastColumn="0" w:lastRowFirstColumn="0" w:lastRowLastColumn="0"/>
            </w:pPr>
            <w:r w:rsidRPr="0088412B">
              <w:t>2021</w:t>
            </w:r>
            <w:r w:rsidRPr="0088412B">
              <w:br/>
              <w:t>n=333</w:t>
            </w:r>
          </w:p>
        </w:tc>
        <w:tc>
          <w:tcPr>
            <w:tcW w:w="896" w:type="dxa"/>
            <w:hideMark/>
          </w:tcPr>
          <w:p w14:paraId="3BF050B0" w14:textId="77777777" w:rsidR="0088412B" w:rsidRPr="0088412B" w:rsidRDefault="0088412B" w:rsidP="0088412B">
            <w:pPr>
              <w:cnfStyle w:val="100000000000" w:firstRow="1" w:lastRow="0" w:firstColumn="0" w:lastColumn="0" w:oddVBand="0" w:evenVBand="0" w:oddHBand="0" w:evenHBand="0" w:firstRowFirstColumn="0" w:firstRowLastColumn="0" w:lastRowFirstColumn="0" w:lastRowLastColumn="0"/>
            </w:pPr>
            <w:r w:rsidRPr="0088412B">
              <w:t>2022</w:t>
            </w:r>
            <w:r w:rsidRPr="0088412B">
              <w:br/>
              <w:t>n=342</w:t>
            </w:r>
          </w:p>
        </w:tc>
      </w:tr>
      <w:bookmarkEnd w:id="59"/>
      <w:tr w:rsidR="0088412B" w:rsidRPr="0088412B" w14:paraId="5402FE97" w14:textId="77777777" w:rsidTr="004356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4" w:type="dxa"/>
            <w:noWrap/>
            <w:hideMark/>
          </w:tcPr>
          <w:p w14:paraId="72AE0AD8" w14:textId="77777777" w:rsidR="0088412B" w:rsidRPr="0088412B" w:rsidRDefault="0088412B">
            <w:r w:rsidRPr="0088412B">
              <w:t>Broke even or close to break-even</w:t>
            </w:r>
          </w:p>
        </w:tc>
        <w:tc>
          <w:tcPr>
            <w:tcW w:w="896" w:type="dxa"/>
            <w:noWrap/>
            <w:hideMark/>
          </w:tcPr>
          <w:p w14:paraId="19E305C5" w14:textId="658158AB" w:rsidR="0088412B" w:rsidRPr="0088412B" w:rsidRDefault="0088412B" w:rsidP="0088412B">
            <w:pPr>
              <w:cnfStyle w:val="000000100000" w:firstRow="0" w:lastRow="0" w:firstColumn="0" w:lastColumn="0" w:oddVBand="0" w:evenVBand="0" w:oddHBand="1" w:evenHBand="0" w:firstRowFirstColumn="0" w:firstRowLastColumn="0" w:lastRowFirstColumn="0" w:lastRowLastColumn="0"/>
            </w:pPr>
            <w:r w:rsidRPr="0088412B">
              <w:t>20</w:t>
            </w:r>
            <w:r w:rsidR="00F00810">
              <w:t xml:space="preserve"> per cent</w:t>
            </w:r>
          </w:p>
        </w:tc>
        <w:tc>
          <w:tcPr>
            <w:tcW w:w="896" w:type="dxa"/>
            <w:noWrap/>
            <w:hideMark/>
          </w:tcPr>
          <w:p w14:paraId="35610F70" w14:textId="089625CC" w:rsidR="0088412B" w:rsidRPr="0088412B" w:rsidRDefault="0088412B" w:rsidP="0088412B">
            <w:pPr>
              <w:cnfStyle w:val="000000100000" w:firstRow="0" w:lastRow="0" w:firstColumn="0" w:lastColumn="0" w:oddVBand="0" w:evenVBand="0" w:oddHBand="1" w:evenHBand="0" w:firstRowFirstColumn="0" w:firstRowLastColumn="0" w:lastRowFirstColumn="0" w:lastRowLastColumn="0"/>
            </w:pPr>
            <w:r w:rsidRPr="0088412B">
              <w:t>20</w:t>
            </w:r>
            <w:r w:rsidR="00F00810">
              <w:t xml:space="preserve"> per cent</w:t>
            </w:r>
          </w:p>
        </w:tc>
        <w:tc>
          <w:tcPr>
            <w:tcW w:w="896" w:type="dxa"/>
            <w:noWrap/>
            <w:hideMark/>
          </w:tcPr>
          <w:p w14:paraId="679A105B" w14:textId="1B3E8849" w:rsidR="0088412B" w:rsidRPr="0088412B" w:rsidRDefault="0088412B" w:rsidP="0088412B">
            <w:pPr>
              <w:cnfStyle w:val="000000100000" w:firstRow="0" w:lastRow="0" w:firstColumn="0" w:lastColumn="0" w:oddVBand="0" w:evenVBand="0" w:oddHBand="1" w:evenHBand="0" w:firstRowFirstColumn="0" w:firstRowLastColumn="0" w:lastRowFirstColumn="0" w:lastRowLastColumn="0"/>
            </w:pPr>
            <w:r w:rsidRPr="0088412B">
              <w:t>18</w:t>
            </w:r>
            <w:r w:rsidR="00F00810">
              <w:t xml:space="preserve"> per cent</w:t>
            </w:r>
          </w:p>
        </w:tc>
        <w:tc>
          <w:tcPr>
            <w:tcW w:w="896" w:type="dxa"/>
            <w:noWrap/>
            <w:hideMark/>
          </w:tcPr>
          <w:p w14:paraId="1C7256A4" w14:textId="7A9628A8" w:rsidR="0088412B" w:rsidRPr="0088412B" w:rsidRDefault="0088412B" w:rsidP="0088412B">
            <w:pPr>
              <w:cnfStyle w:val="000000100000" w:firstRow="0" w:lastRow="0" w:firstColumn="0" w:lastColumn="0" w:oddVBand="0" w:evenVBand="0" w:oddHBand="1" w:evenHBand="0" w:firstRowFirstColumn="0" w:firstRowLastColumn="0" w:lastRowFirstColumn="0" w:lastRowLastColumn="0"/>
            </w:pPr>
            <w:r w:rsidRPr="0088412B">
              <w:t>17</w:t>
            </w:r>
            <w:r w:rsidR="00F00810">
              <w:t xml:space="preserve"> per cent</w:t>
            </w:r>
          </w:p>
        </w:tc>
        <w:tc>
          <w:tcPr>
            <w:tcW w:w="896" w:type="dxa"/>
            <w:noWrap/>
            <w:hideMark/>
          </w:tcPr>
          <w:p w14:paraId="69729469" w14:textId="124C9BCC" w:rsidR="0088412B" w:rsidRPr="0088412B" w:rsidRDefault="0088412B" w:rsidP="0088412B">
            <w:pPr>
              <w:cnfStyle w:val="000000100000" w:firstRow="0" w:lastRow="0" w:firstColumn="0" w:lastColumn="0" w:oddVBand="0" w:evenVBand="0" w:oddHBand="1" w:evenHBand="0" w:firstRowFirstColumn="0" w:firstRowLastColumn="0" w:lastRowFirstColumn="0" w:lastRowLastColumn="0"/>
            </w:pPr>
            <w:r w:rsidRPr="0088412B">
              <w:t>12</w:t>
            </w:r>
            <w:r w:rsidR="00F00810">
              <w:t xml:space="preserve"> per cent</w:t>
            </w:r>
          </w:p>
        </w:tc>
        <w:tc>
          <w:tcPr>
            <w:tcW w:w="896" w:type="dxa"/>
            <w:noWrap/>
            <w:hideMark/>
          </w:tcPr>
          <w:p w14:paraId="6BB4813E" w14:textId="778B91B6" w:rsidR="0088412B" w:rsidRPr="0088412B" w:rsidRDefault="0088412B" w:rsidP="0088412B">
            <w:pPr>
              <w:cnfStyle w:val="000000100000" w:firstRow="0" w:lastRow="0" w:firstColumn="0" w:lastColumn="0" w:oddVBand="0" w:evenVBand="0" w:oddHBand="1" w:evenHBand="0" w:firstRowFirstColumn="0" w:firstRowLastColumn="0" w:lastRowFirstColumn="0" w:lastRowLastColumn="0"/>
            </w:pPr>
            <w:r w:rsidRPr="0088412B">
              <w:t>10</w:t>
            </w:r>
            <w:r w:rsidR="00F00810">
              <w:t xml:space="preserve"> per cent</w:t>
            </w:r>
          </w:p>
        </w:tc>
        <w:tc>
          <w:tcPr>
            <w:tcW w:w="896" w:type="dxa"/>
            <w:noWrap/>
            <w:hideMark/>
          </w:tcPr>
          <w:p w14:paraId="06CF2675" w14:textId="0A58902D" w:rsidR="0088412B" w:rsidRPr="0088412B" w:rsidRDefault="0088412B" w:rsidP="0088412B">
            <w:pPr>
              <w:cnfStyle w:val="000000100000" w:firstRow="0" w:lastRow="0" w:firstColumn="0" w:lastColumn="0" w:oddVBand="0" w:evenVBand="0" w:oddHBand="1" w:evenHBand="0" w:firstRowFirstColumn="0" w:firstRowLastColumn="0" w:lastRowFirstColumn="0" w:lastRowLastColumn="0"/>
            </w:pPr>
            <w:r w:rsidRPr="0088412B">
              <w:t>28</w:t>
            </w:r>
            <w:r w:rsidR="00F00810">
              <w:t xml:space="preserve"> per cent</w:t>
            </w:r>
          </w:p>
        </w:tc>
      </w:tr>
      <w:tr w:rsidR="0088412B" w:rsidRPr="0088412B" w14:paraId="040ED3FA" w14:textId="77777777" w:rsidTr="00435649">
        <w:trPr>
          <w:trHeight w:val="300"/>
        </w:trPr>
        <w:tc>
          <w:tcPr>
            <w:cnfStyle w:val="001000000000" w:firstRow="0" w:lastRow="0" w:firstColumn="1" w:lastColumn="0" w:oddVBand="0" w:evenVBand="0" w:oddHBand="0" w:evenHBand="0" w:firstRowFirstColumn="0" w:firstRowLastColumn="0" w:lastRowFirstColumn="0" w:lastRowLastColumn="0"/>
            <w:tcW w:w="2744" w:type="dxa"/>
            <w:noWrap/>
            <w:hideMark/>
          </w:tcPr>
          <w:p w14:paraId="11EDC784" w14:textId="77777777" w:rsidR="0088412B" w:rsidRPr="0088412B" w:rsidRDefault="0088412B">
            <w:r w:rsidRPr="0088412B">
              <w:t>Made a loss/deficit</w:t>
            </w:r>
          </w:p>
        </w:tc>
        <w:tc>
          <w:tcPr>
            <w:tcW w:w="896" w:type="dxa"/>
            <w:noWrap/>
            <w:hideMark/>
          </w:tcPr>
          <w:p w14:paraId="6A0BD291" w14:textId="455FF2E3" w:rsidR="0088412B" w:rsidRPr="0088412B" w:rsidRDefault="0088412B" w:rsidP="0088412B">
            <w:pPr>
              <w:cnfStyle w:val="000000000000" w:firstRow="0" w:lastRow="0" w:firstColumn="0" w:lastColumn="0" w:oddVBand="0" w:evenVBand="0" w:oddHBand="0" w:evenHBand="0" w:firstRowFirstColumn="0" w:firstRowLastColumn="0" w:lastRowFirstColumn="0" w:lastRowLastColumn="0"/>
            </w:pPr>
            <w:r w:rsidRPr="0088412B">
              <w:t>21</w:t>
            </w:r>
            <w:r w:rsidR="00F00810">
              <w:t xml:space="preserve"> per cent</w:t>
            </w:r>
          </w:p>
        </w:tc>
        <w:tc>
          <w:tcPr>
            <w:tcW w:w="896" w:type="dxa"/>
            <w:noWrap/>
            <w:hideMark/>
          </w:tcPr>
          <w:p w14:paraId="6299E6AE" w14:textId="49D07B01" w:rsidR="0088412B" w:rsidRPr="0088412B" w:rsidRDefault="0088412B" w:rsidP="0088412B">
            <w:pPr>
              <w:cnfStyle w:val="000000000000" w:firstRow="0" w:lastRow="0" w:firstColumn="0" w:lastColumn="0" w:oddVBand="0" w:evenVBand="0" w:oddHBand="0" w:evenHBand="0" w:firstRowFirstColumn="0" w:firstRowLastColumn="0" w:lastRowFirstColumn="0" w:lastRowLastColumn="0"/>
            </w:pPr>
            <w:r w:rsidRPr="0088412B">
              <w:t>23</w:t>
            </w:r>
            <w:r w:rsidR="00F00810">
              <w:t xml:space="preserve"> per cent</w:t>
            </w:r>
          </w:p>
        </w:tc>
        <w:tc>
          <w:tcPr>
            <w:tcW w:w="896" w:type="dxa"/>
            <w:noWrap/>
            <w:hideMark/>
          </w:tcPr>
          <w:p w14:paraId="45339187" w14:textId="034718CE" w:rsidR="0088412B" w:rsidRPr="0088412B" w:rsidRDefault="0088412B" w:rsidP="0088412B">
            <w:pPr>
              <w:cnfStyle w:val="000000000000" w:firstRow="0" w:lastRow="0" w:firstColumn="0" w:lastColumn="0" w:oddVBand="0" w:evenVBand="0" w:oddHBand="0" w:evenHBand="0" w:firstRowFirstColumn="0" w:firstRowLastColumn="0" w:lastRowFirstColumn="0" w:lastRowLastColumn="0"/>
            </w:pPr>
            <w:r w:rsidRPr="0088412B">
              <w:t>28</w:t>
            </w:r>
            <w:r w:rsidR="00F00810">
              <w:t xml:space="preserve"> per cent</w:t>
            </w:r>
          </w:p>
        </w:tc>
        <w:tc>
          <w:tcPr>
            <w:tcW w:w="896" w:type="dxa"/>
            <w:noWrap/>
            <w:hideMark/>
          </w:tcPr>
          <w:p w14:paraId="6662CC98" w14:textId="699B6B4E" w:rsidR="0088412B" w:rsidRPr="0088412B" w:rsidRDefault="0088412B" w:rsidP="0088412B">
            <w:pPr>
              <w:cnfStyle w:val="000000000000" w:firstRow="0" w:lastRow="0" w:firstColumn="0" w:lastColumn="0" w:oddVBand="0" w:evenVBand="0" w:oddHBand="0" w:evenHBand="0" w:firstRowFirstColumn="0" w:firstRowLastColumn="0" w:lastRowFirstColumn="0" w:lastRowLastColumn="0"/>
            </w:pPr>
            <w:r w:rsidRPr="0088412B">
              <w:t>24</w:t>
            </w:r>
            <w:r w:rsidR="00F00810">
              <w:t xml:space="preserve"> per cent</w:t>
            </w:r>
          </w:p>
        </w:tc>
        <w:tc>
          <w:tcPr>
            <w:tcW w:w="896" w:type="dxa"/>
            <w:noWrap/>
            <w:hideMark/>
          </w:tcPr>
          <w:p w14:paraId="774FDA47" w14:textId="15EFCFFB" w:rsidR="0088412B" w:rsidRPr="0088412B" w:rsidRDefault="0088412B" w:rsidP="0088412B">
            <w:pPr>
              <w:cnfStyle w:val="000000000000" w:firstRow="0" w:lastRow="0" w:firstColumn="0" w:lastColumn="0" w:oddVBand="0" w:evenVBand="0" w:oddHBand="0" w:evenHBand="0" w:firstRowFirstColumn="0" w:firstRowLastColumn="0" w:lastRowFirstColumn="0" w:lastRowLastColumn="0"/>
            </w:pPr>
            <w:r w:rsidRPr="0088412B">
              <w:t>19</w:t>
            </w:r>
            <w:r w:rsidR="00F00810">
              <w:t xml:space="preserve"> per cent</w:t>
            </w:r>
          </w:p>
        </w:tc>
        <w:tc>
          <w:tcPr>
            <w:tcW w:w="896" w:type="dxa"/>
            <w:noWrap/>
            <w:hideMark/>
          </w:tcPr>
          <w:p w14:paraId="4D75C7AF" w14:textId="2941A963" w:rsidR="0088412B" w:rsidRPr="0088412B" w:rsidRDefault="0088412B" w:rsidP="0088412B">
            <w:pPr>
              <w:cnfStyle w:val="000000000000" w:firstRow="0" w:lastRow="0" w:firstColumn="0" w:lastColumn="0" w:oddVBand="0" w:evenVBand="0" w:oddHBand="0" w:evenHBand="0" w:firstRowFirstColumn="0" w:firstRowLastColumn="0" w:lastRowFirstColumn="0" w:lastRowLastColumn="0"/>
            </w:pPr>
            <w:r w:rsidRPr="0088412B">
              <w:t>19</w:t>
            </w:r>
            <w:r w:rsidR="00F00810">
              <w:t xml:space="preserve"> per cent</w:t>
            </w:r>
          </w:p>
        </w:tc>
        <w:tc>
          <w:tcPr>
            <w:tcW w:w="896" w:type="dxa"/>
            <w:noWrap/>
            <w:hideMark/>
          </w:tcPr>
          <w:p w14:paraId="3A7A6203" w14:textId="05D49105" w:rsidR="0088412B" w:rsidRPr="0088412B" w:rsidRDefault="0088412B" w:rsidP="0088412B">
            <w:pPr>
              <w:cnfStyle w:val="000000000000" w:firstRow="0" w:lastRow="0" w:firstColumn="0" w:lastColumn="0" w:oddVBand="0" w:evenVBand="0" w:oddHBand="0" w:evenHBand="0" w:firstRowFirstColumn="0" w:firstRowLastColumn="0" w:lastRowFirstColumn="0" w:lastRowLastColumn="0"/>
            </w:pPr>
            <w:r w:rsidRPr="0088412B">
              <w:t>23</w:t>
            </w:r>
            <w:r w:rsidR="00F00810">
              <w:t xml:space="preserve"> per cent</w:t>
            </w:r>
          </w:p>
        </w:tc>
      </w:tr>
      <w:tr w:rsidR="0088412B" w:rsidRPr="0088412B" w14:paraId="77699583" w14:textId="77777777" w:rsidTr="004356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4" w:type="dxa"/>
            <w:noWrap/>
            <w:hideMark/>
          </w:tcPr>
          <w:p w14:paraId="47E6CADA" w14:textId="77777777" w:rsidR="0088412B" w:rsidRPr="0088412B" w:rsidRDefault="0088412B">
            <w:r w:rsidRPr="0088412B">
              <w:t>Made a profit/surplus</w:t>
            </w:r>
          </w:p>
        </w:tc>
        <w:tc>
          <w:tcPr>
            <w:tcW w:w="896" w:type="dxa"/>
            <w:noWrap/>
            <w:hideMark/>
          </w:tcPr>
          <w:p w14:paraId="7C00ED66" w14:textId="2081091A" w:rsidR="0088412B" w:rsidRPr="0088412B" w:rsidRDefault="0088412B" w:rsidP="0088412B">
            <w:pPr>
              <w:cnfStyle w:val="000000100000" w:firstRow="0" w:lastRow="0" w:firstColumn="0" w:lastColumn="0" w:oddVBand="0" w:evenVBand="0" w:oddHBand="1" w:evenHBand="0" w:firstRowFirstColumn="0" w:firstRowLastColumn="0" w:lastRowFirstColumn="0" w:lastRowLastColumn="0"/>
            </w:pPr>
            <w:r w:rsidRPr="0088412B">
              <w:t>55</w:t>
            </w:r>
            <w:r w:rsidR="00F00810">
              <w:t xml:space="preserve"> per cent</w:t>
            </w:r>
          </w:p>
        </w:tc>
        <w:tc>
          <w:tcPr>
            <w:tcW w:w="896" w:type="dxa"/>
            <w:noWrap/>
            <w:hideMark/>
          </w:tcPr>
          <w:p w14:paraId="4AA06AF3" w14:textId="679F8E30" w:rsidR="0088412B" w:rsidRPr="0088412B" w:rsidRDefault="0088412B" w:rsidP="0088412B">
            <w:pPr>
              <w:cnfStyle w:val="000000100000" w:firstRow="0" w:lastRow="0" w:firstColumn="0" w:lastColumn="0" w:oddVBand="0" w:evenVBand="0" w:oddHBand="1" w:evenHBand="0" w:firstRowFirstColumn="0" w:firstRowLastColumn="0" w:lastRowFirstColumn="0" w:lastRowLastColumn="0"/>
            </w:pPr>
            <w:r w:rsidRPr="0088412B">
              <w:t>53</w:t>
            </w:r>
            <w:r w:rsidR="00F00810">
              <w:t xml:space="preserve"> per cent</w:t>
            </w:r>
          </w:p>
        </w:tc>
        <w:tc>
          <w:tcPr>
            <w:tcW w:w="896" w:type="dxa"/>
            <w:noWrap/>
            <w:hideMark/>
          </w:tcPr>
          <w:p w14:paraId="0733C0BA" w14:textId="0800B13B" w:rsidR="0088412B" w:rsidRPr="0088412B" w:rsidRDefault="0088412B" w:rsidP="0088412B">
            <w:pPr>
              <w:cnfStyle w:val="000000100000" w:firstRow="0" w:lastRow="0" w:firstColumn="0" w:lastColumn="0" w:oddVBand="0" w:evenVBand="0" w:oddHBand="1" w:evenHBand="0" w:firstRowFirstColumn="0" w:firstRowLastColumn="0" w:lastRowFirstColumn="0" w:lastRowLastColumn="0"/>
            </w:pPr>
            <w:r w:rsidRPr="0088412B">
              <w:t>48</w:t>
            </w:r>
            <w:r w:rsidR="00F00810">
              <w:t xml:space="preserve"> per cent</w:t>
            </w:r>
          </w:p>
        </w:tc>
        <w:tc>
          <w:tcPr>
            <w:tcW w:w="896" w:type="dxa"/>
            <w:noWrap/>
            <w:hideMark/>
          </w:tcPr>
          <w:p w14:paraId="677547E1" w14:textId="00EA3DF9" w:rsidR="0088412B" w:rsidRPr="0088412B" w:rsidRDefault="0088412B" w:rsidP="0088412B">
            <w:pPr>
              <w:cnfStyle w:val="000000100000" w:firstRow="0" w:lastRow="0" w:firstColumn="0" w:lastColumn="0" w:oddVBand="0" w:evenVBand="0" w:oddHBand="1" w:evenHBand="0" w:firstRowFirstColumn="0" w:firstRowLastColumn="0" w:lastRowFirstColumn="0" w:lastRowLastColumn="0"/>
            </w:pPr>
            <w:r w:rsidRPr="0088412B">
              <w:t>54</w:t>
            </w:r>
            <w:r w:rsidR="00F00810">
              <w:t xml:space="preserve"> per cent</w:t>
            </w:r>
          </w:p>
        </w:tc>
        <w:tc>
          <w:tcPr>
            <w:tcW w:w="896" w:type="dxa"/>
            <w:noWrap/>
            <w:hideMark/>
          </w:tcPr>
          <w:p w14:paraId="1953784E" w14:textId="125EE2E6" w:rsidR="0088412B" w:rsidRPr="0088412B" w:rsidRDefault="0088412B" w:rsidP="0088412B">
            <w:pPr>
              <w:cnfStyle w:val="000000100000" w:firstRow="0" w:lastRow="0" w:firstColumn="0" w:lastColumn="0" w:oddVBand="0" w:evenVBand="0" w:oddHBand="1" w:evenHBand="0" w:firstRowFirstColumn="0" w:firstRowLastColumn="0" w:lastRowFirstColumn="0" w:lastRowLastColumn="0"/>
            </w:pPr>
            <w:r w:rsidRPr="0088412B">
              <w:t>67</w:t>
            </w:r>
            <w:r w:rsidR="00F00810">
              <w:t xml:space="preserve"> per cent</w:t>
            </w:r>
          </w:p>
        </w:tc>
        <w:tc>
          <w:tcPr>
            <w:tcW w:w="896" w:type="dxa"/>
            <w:noWrap/>
            <w:hideMark/>
          </w:tcPr>
          <w:p w14:paraId="323AFB97" w14:textId="12946987" w:rsidR="0088412B" w:rsidRPr="0088412B" w:rsidRDefault="0088412B" w:rsidP="0088412B">
            <w:pPr>
              <w:cnfStyle w:val="000000100000" w:firstRow="0" w:lastRow="0" w:firstColumn="0" w:lastColumn="0" w:oddVBand="0" w:evenVBand="0" w:oddHBand="1" w:evenHBand="0" w:firstRowFirstColumn="0" w:firstRowLastColumn="0" w:lastRowFirstColumn="0" w:lastRowLastColumn="0"/>
            </w:pPr>
            <w:r w:rsidRPr="0088412B">
              <w:t>68</w:t>
            </w:r>
            <w:r w:rsidR="00F00810">
              <w:t xml:space="preserve"> per cent</w:t>
            </w:r>
          </w:p>
        </w:tc>
        <w:tc>
          <w:tcPr>
            <w:tcW w:w="896" w:type="dxa"/>
            <w:noWrap/>
            <w:hideMark/>
          </w:tcPr>
          <w:p w14:paraId="1BD28CA0" w14:textId="571AD6A3" w:rsidR="0088412B" w:rsidRPr="0088412B" w:rsidRDefault="0088412B" w:rsidP="0088412B">
            <w:pPr>
              <w:cnfStyle w:val="000000100000" w:firstRow="0" w:lastRow="0" w:firstColumn="0" w:lastColumn="0" w:oddVBand="0" w:evenVBand="0" w:oddHBand="1" w:evenHBand="0" w:firstRowFirstColumn="0" w:firstRowLastColumn="0" w:lastRowFirstColumn="0" w:lastRowLastColumn="0"/>
            </w:pPr>
            <w:r w:rsidRPr="0088412B">
              <w:t>46</w:t>
            </w:r>
            <w:r w:rsidR="00F00810">
              <w:t xml:space="preserve"> per cent</w:t>
            </w:r>
          </w:p>
        </w:tc>
      </w:tr>
      <w:tr w:rsidR="0088412B" w:rsidRPr="0088412B" w14:paraId="1E0BA163" w14:textId="77777777" w:rsidTr="00435649">
        <w:trPr>
          <w:trHeight w:val="300"/>
        </w:trPr>
        <w:tc>
          <w:tcPr>
            <w:cnfStyle w:val="001000000000" w:firstRow="0" w:lastRow="0" w:firstColumn="1" w:lastColumn="0" w:oddVBand="0" w:evenVBand="0" w:oddHBand="0" w:evenHBand="0" w:firstRowFirstColumn="0" w:firstRowLastColumn="0" w:lastRowFirstColumn="0" w:lastRowLastColumn="0"/>
            <w:tcW w:w="2744" w:type="dxa"/>
            <w:noWrap/>
            <w:hideMark/>
          </w:tcPr>
          <w:p w14:paraId="2899B60E" w14:textId="77777777" w:rsidR="0088412B" w:rsidRPr="0088412B" w:rsidRDefault="0088412B">
            <w:r w:rsidRPr="0088412B">
              <w:t>Don't know or new entity</w:t>
            </w:r>
          </w:p>
        </w:tc>
        <w:tc>
          <w:tcPr>
            <w:tcW w:w="896" w:type="dxa"/>
            <w:noWrap/>
            <w:hideMark/>
          </w:tcPr>
          <w:p w14:paraId="2BEA0D7B" w14:textId="5E1F9CA9" w:rsidR="0088412B" w:rsidRPr="0088412B" w:rsidRDefault="0088412B" w:rsidP="0088412B">
            <w:pPr>
              <w:cnfStyle w:val="000000000000" w:firstRow="0" w:lastRow="0" w:firstColumn="0" w:lastColumn="0" w:oddVBand="0" w:evenVBand="0" w:oddHBand="0" w:evenHBand="0" w:firstRowFirstColumn="0" w:firstRowLastColumn="0" w:lastRowFirstColumn="0" w:lastRowLastColumn="0"/>
            </w:pPr>
            <w:r w:rsidRPr="0088412B">
              <w:t>4</w:t>
            </w:r>
            <w:r w:rsidR="00F00810">
              <w:t xml:space="preserve"> per cent</w:t>
            </w:r>
          </w:p>
        </w:tc>
        <w:tc>
          <w:tcPr>
            <w:tcW w:w="896" w:type="dxa"/>
            <w:noWrap/>
            <w:hideMark/>
          </w:tcPr>
          <w:p w14:paraId="4D13EBB8" w14:textId="47E11374" w:rsidR="0088412B" w:rsidRPr="0088412B" w:rsidRDefault="0088412B" w:rsidP="0088412B">
            <w:pPr>
              <w:cnfStyle w:val="000000000000" w:firstRow="0" w:lastRow="0" w:firstColumn="0" w:lastColumn="0" w:oddVBand="0" w:evenVBand="0" w:oddHBand="0" w:evenHBand="0" w:firstRowFirstColumn="0" w:firstRowLastColumn="0" w:lastRowFirstColumn="0" w:lastRowLastColumn="0"/>
            </w:pPr>
            <w:r w:rsidRPr="0088412B">
              <w:t>3</w:t>
            </w:r>
            <w:r w:rsidR="00F00810">
              <w:t xml:space="preserve"> per cent</w:t>
            </w:r>
          </w:p>
        </w:tc>
        <w:tc>
          <w:tcPr>
            <w:tcW w:w="896" w:type="dxa"/>
            <w:noWrap/>
            <w:hideMark/>
          </w:tcPr>
          <w:p w14:paraId="1046C8FD" w14:textId="3B46F67E" w:rsidR="0088412B" w:rsidRPr="0088412B" w:rsidRDefault="0088412B" w:rsidP="0088412B">
            <w:pPr>
              <w:cnfStyle w:val="000000000000" w:firstRow="0" w:lastRow="0" w:firstColumn="0" w:lastColumn="0" w:oddVBand="0" w:evenVBand="0" w:oddHBand="0" w:evenHBand="0" w:firstRowFirstColumn="0" w:firstRowLastColumn="0" w:lastRowFirstColumn="0" w:lastRowLastColumn="0"/>
            </w:pPr>
            <w:r w:rsidRPr="0088412B">
              <w:t>6</w:t>
            </w:r>
            <w:r w:rsidR="00F00810">
              <w:t xml:space="preserve"> per cent</w:t>
            </w:r>
          </w:p>
        </w:tc>
        <w:tc>
          <w:tcPr>
            <w:tcW w:w="896" w:type="dxa"/>
            <w:noWrap/>
            <w:hideMark/>
          </w:tcPr>
          <w:p w14:paraId="06994EE8" w14:textId="223B7F4C" w:rsidR="0088412B" w:rsidRPr="0088412B" w:rsidRDefault="0088412B" w:rsidP="0088412B">
            <w:pPr>
              <w:cnfStyle w:val="000000000000" w:firstRow="0" w:lastRow="0" w:firstColumn="0" w:lastColumn="0" w:oddVBand="0" w:evenVBand="0" w:oddHBand="0" w:evenHBand="0" w:firstRowFirstColumn="0" w:firstRowLastColumn="0" w:lastRowFirstColumn="0" w:lastRowLastColumn="0"/>
            </w:pPr>
            <w:r w:rsidRPr="0088412B">
              <w:t>5</w:t>
            </w:r>
            <w:r w:rsidR="00F00810">
              <w:t xml:space="preserve"> per cent</w:t>
            </w:r>
          </w:p>
        </w:tc>
        <w:tc>
          <w:tcPr>
            <w:tcW w:w="896" w:type="dxa"/>
            <w:noWrap/>
            <w:hideMark/>
          </w:tcPr>
          <w:p w14:paraId="4274C836" w14:textId="1823C818" w:rsidR="0088412B" w:rsidRPr="0088412B" w:rsidRDefault="0088412B" w:rsidP="0088412B">
            <w:pPr>
              <w:cnfStyle w:val="000000000000" w:firstRow="0" w:lastRow="0" w:firstColumn="0" w:lastColumn="0" w:oddVBand="0" w:evenVBand="0" w:oddHBand="0" w:evenHBand="0" w:firstRowFirstColumn="0" w:firstRowLastColumn="0" w:lastRowFirstColumn="0" w:lastRowLastColumn="0"/>
            </w:pPr>
            <w:r w:rsidRPr="0088412B">
              <w:t>2</w:t>
            </w:r>
            <w:r w:rsidR="00F00810">
              <w:t xml:space="preserve"> per cent</w:t>
            </w:r>
          </w:p>
        </w:tc>
        <w:tc>
          <w:tcPr>
            <w:tcW w:w="896" w:type="dxa"/>
            <w:noWrap/>
            <w:hideMark/>
          </w:tcPr>
          <w:p w14:paraId="1531A6B9" w14:textId="72B46C13" w:rsidR="0088412B" w:rsidRPr="0088412B" w:rsidRDefault="0088412B" w:rsidP="0088412B">
            <w:pPr>
              <w:cnfStyle w:val="000000000000" w:firstRow="0" w:lastRow="0" w:firstColumn="0" w:lastColumn="0" w:oddVBand="0" w:evenVBand="0" w:oddHBand="0" w:evenHBand="0" w:firstRowFirstColumn="0" w:firstRowLastColumn="0" w:lastRowFirstColumn="0" w:lastRowLastColumn="0"/>
            </w:pPr>
            <w:r w:rsidRPr="0088412B">
              <w:t>4</w:t>
            </w:r>
            <w:r w:rsidR="00F00810">
              <w:t xml:space="preserve"> per cent</w:t>
            </w:r>
          </w:p>
        </w:tc>
        <w:tc>
          <w:tcPr>
            <w:tcW w:w="896" w:type="dxa"/>
            <w:noWrap/>
            <w:hideMark/>
          </w:tcPr>
          <w:p w14:paraId="2CD5B849" w14:textId="1ECCDCD2" w:rsidR="0088412B" w:rsidRPr="0088412B" w:rsidRDefault="0088412B" w:rsidP="0088412B">
            <w:pPr>
              <w:cnfStyle w:val="000000000000" w:firstRow="0" w:lastRow="0" w:firstColumn="0" w:lastColumn="0" w:oddVBand="0" w:evenVBand="0" w:oddHBand="0" w:evenHBand="0" w:firstRowFirstColumn="0" w:firstRowLastColumn="0" w:lastRowFirstColumn="0" w:lastRowLastColumn="0"/>
            </w:pPr>
            <w:r w:rsidRPr="0088412B">
              <w:t>3</w:t>
            </w:r>
            <w:r w:rsidR="00F00810">
              <w:t xml:space="preserve"> per cent</w:t>
            </w:r>
          </w:p>
        </w:tc>
      </w:tr>
    </w:tbl>
    <w:p w14:paraId="6221D799" w14:textId="77777777" w:rsidR="007F57A9" w:rsidRPr="007F57A9" w:rsidRDefault="007F57A9" w:rsidP="007F57A9">
      <w:pPr>
        <w:rPr>
          <w:lang w:val="en-ID"/>
        </w:rPr>
      </w:pPr>
      <w:r w:rsidRPr="007F57A9">
        <w:rPr>
          <w:b/>
          <w:bCs/>
        </w:rPr>
        <w:t>Figure 9:</w:t>
      </w:r>
      <w:r>
        <w:t xml:space="preserve"> </w:t>
      </w:r>
      <w:r w:rsidRPr="007F57A9">
        <w:rPr>
          <w:lang w:val="en-ID"/>
        </w:rPr>
        <w:t>Do you expect your organisation will make a loss (deficit), break-even or a profit (surplus) on its disability services in this current financial year (year ending 30 June 2023)?</w:t>
      </w:r>
    </w:p>
    <w:p w14:paraId="24AADEC1" w14:textId="0F553F23" w:rsidR="0088412B" w:rsidRDefault="007F57A9" w:rsidP="0049687F">
      <w:r>
        <w:rPr>
          <w:noProof/>
        </w:rPr>
        <w:drawing>
          <wp:inline distT="0" distB="0" distL="0" distR="0" wp14:anchorId="2C1C62A3" wp14:editId="3E0FDAAA">
            <wp:extent cx="6059805" cy="3255645"/>
            <wp:effectExtent l="0" t="0" r="0" b="1905"/>
            <wp:docPr id="39" name="Picture 39" descr="Bar graph showing answers to the above question based on year. Read below for a full dat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Bar graph showing answers to the above question based on year. Read below for a full data tab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9805" cy="3255645"/>
                    </a:xfrm>
                    <a:prstGeom prst="rect">
                      <a:avLst/>
                    </a:prstGeom>
                    <a:noFill/>
                  </pic:spPr>
                </pic:pic>
              </a:graphicData>
            </a:graphic>
          </wp:inline>
        </w:drawing>
      </w:r>
    </w:p>
    <w:tbl>
      <w:tblPr>
        <w:tblStyle w:val="GridTable4-Accent1"/>
        <w:tblW w:w="9461" w:type="dxa"/>
        <w:tblLook w:val="04A0" w:firstRow="1" w:lastRow="0" w:firstColumn="1" w:lastColumn="0" w:noHBand="0" w:noVBand="1"/>
        <w:tblCaption w:val="Figure 9: Do you expect your organisation will make a loss (deficit), break-even or a profit (surplus) on its disability services in this current financial year (year ending 30 June 2023)?"/>
        <w:tblDescription w:val="Data from above bar graph showing answers to the above question based on year. "/>
      </w:tblPr>
      <w:tblGrid>
        <w:gridCol w:w="2571"/>
        <w:gridCol w:w="968"/>
        <w:gridCol w:w="846"/>
        <w:gridCol w:w="846"/>
        <w:gridCol w:w="846"/>
        <w:gridCol w:w="846"/>
        <w:gridCol w:w="846"/>
        <w:gridCol w:w="846"/>
        <w:gridCol w:w="846"/>
      </w:tblGrid>
      <w:tr w:rsidR="00C56BFA" w:rsidRPr="00C56BFA" w14:paraId="6F390E79" w14:textId="77777777" w:rsidTr="00ED02D5">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2571" w:type="dxa"/>
            <w:noWrap/>
            <w:hideMark/>
          </w:tcPr>
          <w:p w14:paraId="3054111B" w14:textId="1FBC531D" w:rsidR="00C56BFA" w:rsidRPr="00C56BFA" w:rsidRDefault="00C56BFA" w:rsidP="00C56BFA">
            <w:bookmarkStart w:id="60" w:name="Title_9" w:colFirst="0" w:colLast="0"/>
          </w:p>
        </w:tc>
        <w:tc>
          <w:tcPr>
            <w:tcW w:w="968" w:type="dxa"/>
            <w:hideMark/>
          </w:tcPr>
          <w:p w14:paraId="2420F427" w14:textId="77777777" w:rsidR="00C56BFA" w:rsidRPr="00C56BFA" w:rsidRDefault="00C56BFA" w:rsidP="00C56BFA">
            <w:pPr>
              <w:cnfStyle w:val="100000000000" w:firstRow="1" w:lastRow="0" w:firstColumn="0" w:lastColumn="0" w:oddVBand="0" w:evenVBand="0" w:oddHBand="0" w:evenHBand="0" w:firstRowFirstColumn="0" w:firstRowLastColumn="0" w:lastRowFirstColumn="0" w:lastRowLastColumn="0"/>
            </w:pPr>
            <w:r w:rsidRPr="00C56BFA">
              <w:t>2015</w:t>
            </w:r>
            <w:r w:rsidRPr="00C56BFA">
              <w:br/>
              <w:t>n=549</w:t>
            </w:r>
          </w:p>
        </w:tc>
        <w:tc>
          <w:tcPr>
            <w:tcW w:w="846" w:type="dxa"/>
            <w:hideMark/>
          </w:tcPr>
          <w:p w14:paraId="1F43509D" w14:textId="77777777" w:rsidR="00C56BFA" w:rsidRPr="00C56BFA" w:rsidRDefault="00C56BFA" w:rsidP="00C56BFA">
            <w:pPr>
              <w:cnfStyle w:val="100000000000" w:firstRow="1" w:lastRow="0" w:firstColumn="0" w:lastColumn="0" w:oddVBand="0" w:evenVBand="0" w:oddHBand="0" w:evenHBand="0" w:firstRowFirstColumn="0" w:firstRowLastColumn="0" w:lastRowFirstColumn="0" w:lastRowLastColumn="0"/>
            </w:pPr>
            <w:r w:rsidRPr="00C56BFA">
              <w:t>2016</w:t>
            </w:r>
            <w:r w:rsidRPr="00C56BFA">
              <w:br/>
              <w:t>n=483</w:t>
            </w:r>
          </w:p>
        </w:tc>
        <w:tc>
          <w:tcPr>
            <w:tcW w:w="846" w:type="dxa"/>
            <w:hideMark/>
          </w:tcPr>
          <w:p w14:paraId="747865B5" w14:textId="77777777" w:rsidR="00C56BFA" w:rsidRPr="00C56BFA" w:rsidRDefault="00C56BFA" w:rsidP="00C56BFA">
            <w:pPr>
              <w:cnfStyle w:val="100000000000" w:firstRow="1" w:lastRow="0" w:firstColumn="0" w:lastColumn="0" w:oddVBand="0" w:evenVBand="0" w:oddHBand="0" w:evenHBand="0" w:firstRowFirstColumn="0" w:firstRowLastColumn="0" w:lastRowFirstColumn="0" w:lastRowLastColumn="0"/>
            </w:pPr>
            <w:r w:rsidRPr="00C56BFA">
              <w:t>2017</w:t>
            </w:r>
            <w:r w:rsidRPr="00C56BFA">
              <w:br/>
              <w:t>n=392</w:t>
            </w:r>
          </w:p>
        </w:tc>
        <w:tc>
          <w:tcPr>
            <w:tcW w:w="846" w:type="dxa"/>
            <w:hideMark/>
          </w:tcPr>
          <w:p w14:paraId="49E2C651" w14:textId="77777777" w:rsidR="00C56BFA" w:rsidRPr="00C56BFA" w:rsidRDefault="00C56BFA" w:rsidP="00C56BFA">
            <w:pPr>
              <w:cnfStyle w:val="100000000000" w:firstRow="1" w:lastRow="0" w:firstColumn="0" w:lastColumn="0" w:oddVBand="0" w:evenVBand="0" w:oddHBand="0" w:evenHBand="0" w:firstRowFirstColumn="0" w:firstRowLastColumn="0" w:lastRowFirstColumn="0" w:lastRowLastColumn="0"/>
            </w:pPr>
            <w:r w:rsidRPr="00C56BFA">
              <w:t>2018</w:t>
            </w:r>
            <w:r w:rsidRPr="00C56BFA">
              <w:br/>
              <w:t>n=320</w:t>
            </w:r>
          </w:p>
        </w:tc>
        <w:tc>
          <w:tcPr>
            <w:tcW w:w="846" w:type="dxa"/>
            <w:hideMark/>
          </w:tcPr>
          <w:p w14:paraId="1BDEEB1E" w14:textId="77777777" w:rsidR="00C56BFA" w:rsidRPr="00C56BFA" w:rsidRDefault="00C56BFA" w:rsidP="00C56BFA">
            <w:pPr>
              <w:cnfStyle w:val="100000000000" w:firstRow="1" w:lastRow="0" w:firstColumn="0" w:lastColumn="0" w:oddVBand="0" w:evenVBand="0" w:oddHBand="0" w:evenHBand="0" w:firstRowFirstColumn="0" w:firstRowLastColumn="0" w:lastRowFirstColumn="0" w:lastRowLastColumn="0"/>
            </w:pPr>
            <w:r w:rsidRPr="00C56BFA">
              <w:t>2019</w:t>
            </w:r>
            <w:r w:rsidRPr="00C56BFA">
              <w:br/>
              <w:t>n=540</w:t>
            </w:r>
          </w:p>
        </w:tc>
        <w:tc>
          <w:tcPr>
            <w:tcW w:w="846" w:type="dxa"/>
            <w:hideMark/>
          </w:tcPr>
          <w:p w14:paraId="51EEA1A2" w14:textId="77777777" w:rsidR="00C56BFA" w:rsidRPr="00C56BFA" w:rsidRDefault="00C56BFA" w:rsidP="00C56BFA">
            <w:pPr>
              <w:cnfStyle w:val="100000000000" w:firstRow="1" w:lastRow="0" w:firstColumn="0" w:lastColumn="0" w:oddVBand="0" w:evenVBand="0" w:oddHBand="0" w:evenHBand="0" w:firstRowFirstColumn="0" w:firstRowLastColumn="0" w:lastRowFirstColumn="0" w:lastRowLastColumn="0"/>
            </w:pPr>
            <w:r w:rsidRPr="00C56BFA">
              <w:t>2020</w:t>
            </w:r>
            <w:r w:rsidRPr="00C56BFA">
              <w:br/>
              <w:t>n=382</w:t>
            </w:r>
          </w:p>
        </w:tc>
        <w:tc>
          <w:tcPr>
            <w:tcW w:w="846" w:type="dxa"/>
            <w:hideMark/>
          </w:tcPr>
          <w:p w14:paraId="4ABBA57C" w14:textId="77777777" w:rsidR="00C56BFA" w:rsidRPr="00C56BFA" w:rsidRDefault="00C56BFA" w:rsidP="00C56BFA">
            <w:pPr>
              <w:cnfStyle w:val="100000000000" w:firstRow="1" w:lastRow="0" w:firstColumn="0" w:lastColumn="0" w:oddVBand="0" w:evenVBand="0" w:oddHBand="0" w:evenHBand="0" w:firstRowFirstColumn="0" w:firstRowLastColumn="0" w:lastRowFirstColumn="0" w:lastRowLastColumn="0"/>
            </w:pPr>
            <w:r w:rsidRPr="00C56BFA">
              <w:t>2021</w:t>
            </w:r>
            <w:r w:rsidRPr="00C56BFA">
              <w:br/>
              <w:t>n=343</w:t>
            </w:r>
          </w:p>
        </w:tc>
        <w:tc>
          <w:tcPr>
            <w:tcW w:w="846" w:type="dxa"/>
            <w:hideMark/>
          </w:tcPr>
          <w:p w14:paraId="1BC85386" w14:textId="77777777" w:rsidR="00C56BFA" w:rsidRPr="00C56BFA" w:rsidRDefault="00C56BFA" w:rsidP="00C56BFA">
            <w:pPr>
              <w:cnfStyle w:val="100000000000" w:firstRow="1" w:lastRow="0" w:firstColumn="0" w:lastColumn="0" w:oddVBand="0" w:evenVBand="0" w:oddHBand="0" w:evenHBand="0" w:firstRowFirstColumn="0" w:firstRowLastColumn="0" w:lastRowFirstColumn="0" w:lastRowLastColumn="0"/>
            </w:pPr>
            <w:r w:rsidRPr="00C56BFA">
              <w:t>2022</w:t>
            </w:r>
            <w:r w:rsidRPr="00C56BFA">
              <w:br/>
              <w:t>n=338</w:t>
            </w:r>
          </w:p>
        </w:tc>
      </w:tr>
      <w:bookmarkEnd w:id="60"/>
      <w:tr w:rsidR="00C56BFA" w:rsidRPr="00C56BFA" w14:paraId="69086C2A" w14:textId="77777777" w:rsidTr="000C48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1" w:type="dxa"/>
            <w:noWrap/>
            <w:hideMark/>
          </w:tcPr>
          <w:p w14:paraId="7AED2D24" w14:textId="77777777" w:rsidR="00C56BFA" w:rsidRPr="00C56BFA" w:rsidRDefault="00C56BFA">
            <w:r w:rsidRPr="00C56BFA">
              <w:t>Break-even or be close to break-even</w:t>
            </w:r>
          </w:p>
        </w:tc>
        <w:tc>
          <w:tcPr>
            <w:tcW w:w="968" w:type="dxa"/>
            <w:noWrap/>
            <w:hideMark/>
          </w:tcPr>
          <w:p w14:paraId="77E9C193" w14:textId="1B9FD793"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20</w:t>
            </w:r>
            <w:r w:rsidR="00F00810">
              <w:t xml:space="preserve"> per cent</w:t>
            </w:r>
          </w:p>
        </w:tc>
        <w:tc>
          <w:tcPr>
            <w:tcW w:w="846" w:type="dxa"/>
            <w:noWrap/>
            <w:hideMark/>
          </w:tcPr>
          <w:p w14:paraId="5DB41C36" w14:textId="3A580243"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35</w:t>
            </w:r>
            <w:r w:rsidR="00F00810">
              <w:t xml:space="preserve"> per cent</w:t>
            </w:r>
          </w:p>
        </w:tc>
        <w:tc>
          <w:tcPr>
            <w:tcW w:w="846" w:type="dxa"/>
            <w:noWrap/>
            <w:hideMark/>
          </w:tcPr>
          <w:p w14:paraId="61AB2E8A" w14:textId="2014EDC5"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29</w:t>
            </w:r>
            <w:r w:rsidR="00F00810">
              <w:t xml:space="preserve"> per cent</w:t>
            </w:r>
          </w:p>
        </w:tc>
        <w:tc>
          <w:tcPr>
            <w:tcW w:w="846" w:type="dxa"/>
            <w:noWrap/>
            <w:hideMark/>
          </w:tcPr>
          <w:p w14:paraId="7F2545B0" w14:textId="3924A969"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25</w:t>
            </w:r>
            <w:r w:rsidR="00F00810">
              <w:t xml:space="preserve"> per cent</w:t>
            </w:r>
          </w:p>
        </w:tc>
        <w:tc>
          <w:tcPr>
            <w:tcW w:w="846" w:type="dxa"/>
            <w:noWrap/>
            <w:hideMark/>
          </w:tcPr>
          <w:p w14:paraId="53EF5DCF" w14:textId="39BEB605"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25</w:t>
            </w:r>
            <w:r w:rsidR="00F00810">
              <w:t xml:space="preserve"> per cent</w:t>
            </w:r>
          </w:p>
        </w:tc>
        <w:tc>
          <w:tcPr>
            <w:tcW w:w="846" w:type="dxa"/>
            <w:noWrap/>
            <w:hideMark/>
          </w:tcPr>
          <w:p w14:paraId="20EEA531" w14:textId="5F2FAD7D"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23</w:t>
            </w:r>
            <w:r w:rsidR="00F00810">
              <w:t xml:space="preserve"> per cent</w:t>
            </w:r>
          </w:p>
        </w:tc>
        <w:tc>
          <w:tcPr>
            <w:tcW w:w="846" w:type="dxa"/>
            <w:noWrap/>
            <w:hideMark/>
          </w:tcPr>
          <w:p w14:paraId="7E441E37" w14:textId="2A4522DC"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26</w:t>
            </w:r>
            <w:r w:rsidR="00F00810">
              <w:t xml:space="preserve"> per cent</w:t>
            </w:r>
          </w:p>
        </w:tc>
        <w:tc>
          <w:tcPr>
            <w:tcW w:w="846" w:type="dxa"/>
            <w:noWrap/>
            <w:hideMark/>
          </w:tcPr>
          <w:p w14:paraId="164826E2" w14:textId="5E5C5ED9"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16</w:t>
            </w:r>
            <w:r w:rsidR="00F00810">
              <w:t xml:space="preserve"> per cent</w:t>
            </w:r>
          </w:p>
        </w:tc>
      </w:tr>
      <w:tr w:rsidR="00C56BFA" w:rsidRPr="00C56BFA" w14:paraId="4340D2FD" w14:textId="77777777" w:rsidTr="000C4875">
        <w:trPr>
          <w:trHeight w:val="300"/>
        </w:trPr>
        <w:tc>
          <w:tcPr>
            <w:cnfStyle w:val="001000000000" w:firstRow="0" w:lastRow="0" w:firstColumn="1" w:lastColumn="0" w:oddVBand="0" w:evenVBand="0" w:oddHBand="0" w:evenHBand="0" w:firstRowFirstColumn="0" w:firstRowLastColumn="0" w:lastRowFirstColumn="0" w:lastRowLastColumn="0"/>
            <w:tcW w:w="2571" w:type="dxa"/>
            <w:noWrap/>
            <w:hideMark/>
          </w:tcPr>
          <w:p w14:paraId="032A6CB7" w14:textId="77777777" w:rsidR="00C56BFA" w:rsidRPr="00C56BFA" w:rsidRDefault="00C56BFA">
            <w:r w:rsidRPr="00C56BFA">
              <w:t>Make a Loss/deficit</w:t>
            </w:r>
          </w:p>
        </w:tc>
        <w:tc>
          <w:tcPr>
            <w:tcW w:w="968" w:type="dxa"/>
            <w:noWrap/>
            <w:hideMark/>
          </w:tcPr>
          <w:p w14:paraId="0D9959B6" w14:textId="249ABCF4"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22</w:t>
            </w:r>
            <w:r w:rsidR="00F00810">
              <w:t xml:space="preserve"> per cent</w:t>
            </w:r>
          </w:p>
        </w:tc>
        <w:tc>
          <w:tcPr>
            <w:tcW w:w="846" w:type="dxa"/>
            <w:noWrap/>
            <w:hideMark/>
          </w:tcPr>
          <w:p w14:paraId="4F135B8F" w14:textId="0ED38CF9"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17</w:t>
            </w:r>
            <w:r w:rsidR="00F00810">
              <w:t xml:space="preserve"> per cent</w:t>
            </w:r>
          </w:p>
        </w:tc>
        <w:tc>
          <w:tcPr>
            <w:tcW w:w="846" w:type="dxa"/>
            <w:noWrap/>
            <w:hideMark/>
          </w:tcPr>
          <w:p w14:paraId="34AC4F85" w14:textId="2FFD7D17"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24</w:t>
            </w:r>
            <w:r w:rsidR="00F00810">
              <w:t xml:space="preserve"> per cent</w:t>
            </w:r>
          </w:p>
        </w:tc>
        <w:tc>
          <w:tcPr>
            <w:tcW w:w="846" w:type="dxa"/>
            <w:noWrap/>
            <w:hideMark/>
          </w:tcPr>
          <w:p w14:paraId="51738199" w14:textId="71A0B072"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23</w:t>
            </w:r>
            <w:r w:rsidR="00F00810">
              <w:t xml:space="preserve"> per cent</w:t>
            </w:r>
          </w:p>
        </w:tc>
        <w:tc>
          <w:tcPr>
            <w:tcW w:w="846" w:type="dxa"/>
            <w:noWrap/>
            <w:hideMark/>
          </w:tcPr>
          <w:p w14:paraId="573FB414" w14:textId="135EC630"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13</w:t>
            </w:r>
            <w:r w:rsidR="00F00810">
              <w:t xml:space="preserve"> per cent</w:t>
            </w:r>
          </w:p>
        </w:tc>
        <w:tc>
          <w:tcPr>
            <w:tcW w:w="846" w:type="dxa"/>
            <w:noWrap/>
            <w:hideMark/>
          </w:tcPr>
          <w:p w14:paraId="41EC59E1" w14:textId="4EE73503"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16</w:t>
            </w:r>
            <w:r w:rsidR="00F00810">
              <w:t xml:space="preserve"> per cent</w:t>
            </w:r>
          </w:p>
        </w:tc>
        <w:tc>
          <w:tcPr>
            <w:tcW w:w="846" w:type="dxa"/>
            <w:noWrap/>
            <w:hideMark/>
          </w:tcPr>
          <w:p w14:paraId="2340D4D2" w14:textId="1ADC7F48"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23</w:t>
            </w:r>
            <w:r w:rsidR="00F00810">
              <w:t xml:space="preserve"> per cent</w:t>
            </w:r>
          </w:p>
        </w:tc>
        <w:tc>
          <w:tcPr>
            <w:tcW w:w="846" w:type="dxa"/>
            <w:noWrap/>
            <w:hideMark/>
          </w:tcPr>
          <w:p w14:paraId="09314C17" w14:textId="1029E385"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36</w:t>
            </w:r>
            <w:r w:rsidR="00F00810">
              <w:t xml:space="preserve"> per cent</w:t>
            </w:r>
          </w:p>
        </w:tc>
      </w:tr>
      <w:tr w:rsidR="00C56BFA" w:rsidRPr="00C56BFA" w14:paraId="5496989B" w14:textId="77777777" w:rsidTr="000C48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1" w:type="dxa"/>
            <w:noWrap/>
            <w:hideMark/>
          </w:tcPr>
          <w:p w14:paraId="28EB1C70" w14:textId="77777777" w:rsidR="00C56BFA" w:rsidRPr="00C56BFA" w:rsidRDefault="00C56BFA">
            <w:r w:rsidRPr="00C56BFA">
              <w:t>Make a profit/surplus</w:t>
            </w:r>
          </w:p>
        </w:tc>
        <w:tc>
          <w:tcPr>
            <w:tcW w:w="968" w:type="dxa"/>
            <w:noWrap/>
            <w:hideMark/>
          </w:tcPr>
          <w:p w14:paraId="5EAEB713" w14:textId="49154D87"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55</w:t>
            </w:r>
            <w:r w:rsidR="00F00810">
              <w:t xml:space="preserve"> per cent</w:t>
            </w:r>
          </w:p>
        </w:tc>
        <w:tc>
          <w:tcPr>
            <w:tcW w:w="846" w:type="dxa"/>
            <w:noWrap/>
            <w:hideMark/>
          </w:tcPr>
          <w:p w14:paraId="6FB22B31" w14:textId="703E6BEE"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40</w:t>
            </w:r>
            <w:r w:rsidR="00F00810">
              <w:t xml:space="preserve"> per cent</w:t>
            </w:r>
          </w:p>
        </w:tc>
        <w:tc>
          <w:tcPr>
            <w:tcW w:w="846" w:type="dxa"/>
            <w:noWrap/>
            <w:hideMark/>
          </w:tcPr>
          <w:p w14:paraId="212FE818" w14:textId="4041EE3B"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43</w:t>
            </w:r>
            <w:r w:rsidR="00F00810">
              <w:t xml:space="preserve"> per cent</w:t>
            </w:r>
          </w:p>
        </w:tc>
        <w:tc>
          <w:tcPr>
            <w:tcW w:w="846" w:type="dxa"/>
            <w:noWrap/>
            <w:hideMark/>
          </w:tcPr>
          <w:p w14:paraId="45E7ACC5" w14:textId="5DA70F5E"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43</w:t>
            </w:r>
            <w:r w:rsidR="00F00810">
              <w:t xml:space="preserve"> per cent</w:t>
            </w:r>
          </w:p>
        </w:tc>
        <w:tc>
          <w:tcPr>
            <w:tcW w:w="846" w:type="dxa"/>
            <w:noWrap/>
            <w:hideMark/>
          </w:tcPr>
          <w:p w14:paraId="63DBE96A" w14:textId="031DB0CD"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56</w:t>
            </w:r>
            <w:r w:rsidR="00F00810">
              <w:t xml:space="preserve"> per cent</w:t>
            </w:r>
          </w:p>
        </w:tc>
        <w:tc>
          <w:tcPr>
            <w:tcW w:w="846" w:type="dxa"/>
            <w:noWrap/>
            <w:hideMark/>
          </w:tcPr>
          <w:p w14:paraId="06967E46" w14:textId="192F49EB"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58</w:t>
            </w:r>
            <w:r w:rsidR="00F00810">
              <w:t xml:space="preserve"> per cent</w:t>
            </w:r>
          </w:p>
        </w:tc>
        <w:tc>
          <w:tcPr>
            <w:tcW w:w="846" w:type="dxa"/>
            <w:noWrap/>
            <w:hideMark/>
          </w:tcPr>
          <w:p w14:paraId="5676F315" w14:textId="4286D944"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45</w:t>
            </w:r>
            <w:r w:rsidR="00F00810">
              <w:t xml:space="preserve"> per cent</w:t>
            </w:r>
          </w:p>
        </w:tc>
        <w:tc>
          <w:tcPr>
            <w:tcW w:w="846" w:type="dxa"/>
            <w:noWrap/>
            <w:hideMark/>
          </w:tcPr>
          <w:p w14:paraId="2C585A8D" w14:textId="0E9BCE79"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46</w:t>
            </w:r>
            <w:r w:rsidR="00F00810">
              <w:t xml:space="preserve"> per cent</w:t>
            </w:r>
          </w:p>
        </w:tc>
      </w:tr>
      <w:tr w:rsidR="00C56BFA" w:rsidRPr="00C56BFA" w14:paraId="78748BB8" w14:textId="77777777" w:rsidTr="000C4875">
        <w:trPr>
          <w:trHeight w:val="300"/>
        </w:trPr>
        <w:tc>
          <w:tcPr>
            <w:cnfStyle w:val="001000000000" w:firstRow="0" w:lastRow="0" w:firstColumn="1" w:lastColumn="0" w:oddVBand="0" w:evenVBand="0" w:oddHBand="0" w:evenHBand="0" w:firstRowFirstColumn="0" w:firstRowLastColumn="0" w:lastRowFirstColumn="0" w:lastRowLastColumn="0"/>
            <w:tcW w:w="2571" w:type="dxa"/>
            <w:noWrap/>
            <w:hideMark/>
          </w:tcPr>
          <w:p w14:paraId="306953CB" w14:textId="77777777" w:rsidR="00C56BFA" w:rsidRPr="00C56BFA" w:rsidRDefault="00C56BFA">
            <w:r w:rsidRPr="00C56BFA">
              <w:t>Don't know</w:t>
            </w:r>
          </w:p>
        </w:tc>
        <w:tc>
          <w:tcPr>
            <w:tcW w:w="968" w:type="dxa"/>
            <w:noWrap/>
            <w:hideMark/>
          </w:tcPr>
          <w:p w14:paraId="53C05249" w14:textId="3C9B5901"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4</w:t>
            </w:r>
            <w:r w:rsidR="00F00810">
              <w:t xml:space="preserve"> per cent</w:t>
            </w:r>
          </w:p>
        </w:tc>
        <w:tc>
          <w:tcPr>
            <w:tcW w:w="846" w:type="dxa"/>
            <w:noWrap/>
            <w:hideMark/>
          </w:tcPr>
          <w:p w14:paraId="1421958F" w14:textId="07034587"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7</w:t>
            </w:r>
            <w:r w:rsidR="00F00810">
              <w:t xml:space="preserve"> per cent</w:t>
            </w:r>
          </w:p>
        </w:tc>
        <w:tc>
          <w:tcPr>
            <w:tcW w:w="846" w:type="dxa"/>
            <w:noWrap/>
            <w:hideMark/>
          </w:tcPr>
          <w:p w14:paraId="67735D06" w14:textId="40F8B6F6"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4</w:t>
            </w:r>
            <w:r w:rsidR="00F00810">
              <w:t xml:space="preserve"> per cent</w:t>
            </w:r>
          </w:p>
        </w:tc>
        <w:tc>
          <w:tcPr>
            <w:tcW w:w="846" w:type="dxa"/>
            <w:noWrap/>
            <w:hideMark/>
          </w:tcPr>
          <w:p w14:paraId="4FC4935C" w14:textId="48F0440E"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9</w:t>
            </w:r>
            <w:r w:rsidR="00F00810">
              <w:t xml:space="preserve"> per cent</w:t>
            </w:r>
          </w:p>
        </w:tc>
        <w:tc>
          <w:tcPr>
            <w:tcW w:w="846" w:type="dxa"/>
            <w:noWrap/>
            <w:hideMark/>
          </w:tcPr>
          <w:p w14:paraId="435604A4" w14:textId="0AF07D70"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6</w:t>
            </w:r>
            <w:r w:rsidR="00F00810">
              <w:t xml:space="preserve"> per cent</w:t>
            </w:r>
          </w:p>
        </w:tc>
        <w:tc>
          <w:tcPr>
            <w:tcW w:w="846" w:type="dxa"/>
            <w:noWrap/>
            <w:hideMark/>
          </w:tcPr>
          <w:p w14:paraId="55FCE7B6" w14:textId="39B7002A"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4</w:t>
            </w:r>
            <w:r w:rsidR="00F00810">
              <w:t xml:space="preserve"> per cent</w:t>
            </w:r>
          </w:p>
        </w:tc>
        <w:tc>
          <w:tcPr>
            <w:tcW w:w="846" w:type="dxa"/>
            <w:noWrap/>
            <w:hideMark/>
          </w:tcPr>
          <w:p w14:paraId="62520CAE" w14:textId="34F858D5"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6</w:t>
            </w:r>
            <w:r w:rsidR="00F00810">
              <w:t xml:space="preserve"> per cent</w:t>
            </w:r>
          </w:p>
        </w:tc>
        <w:tc>
          <w:tcPr>
            <w:tcW w:w="846" w:type="dxa"/>
            <w:noWrap/>
            <w:hideMark/>
          </w:tcPr>
          <w:p w14:paraId="00BD47B5" w14:textId="351C1B15"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1</w:t>
            </w:r>
            <w:r w:rsidR="00F00810">
              <w:t xml:space="preserve"> per cent</w:t>
            </w:r>
          </w:p>
        </w:tc>
      </w:tr>
    </w:tbl>
    <w:p w14:paraId="5D19336B" w14:textId="77777777" w:rsidR="0049687F" w:rsidRPr="0049687F" w:rsidRDefault="0049687F" w:rsidP="00B749B1">
      <w:pPr>
        <w:pStyle w:val="Heading1"/>
        <w:rPr>
          <w:lang w:val="en-GB"/>
        </w:rPr>
      </w:pPr>
      <w:bookmarkStart w:id="61" w:name="_Toc120266948"/>
      <w:r w:rsidRPr="0049687F">
        <w:rPr>
          <w:lang w:val="en-GB"/>
        </w:rPr>
        <w:t>South Australia</w:t>
      </w:r>
      <w:bookmarkEnd w:id="61"/>
    </w:p>
    <w:p w14:paraId="2AD68104" w14:textId="77777777" w:rsidR="0049687F" w:rsidRPr="0049687F" w:rsidRDefault="0049687F" w:rsidP="00B749B1">
      <w:pPr>
        <w:pStyle w:val="Heading1"/>
        <w:rPr>
          <w:lang w:val="en-US"/>
        </w:rPr>
      </w:pPr>
      <w:bookmarkStart w:id="62" w:name="_Toc120266949"/>
      <w:r w:rsidRPr="0049687F">
        <w:rPr>
          <w:lang w:val="en-US"/>
        </w:rPr>
        <w:t>Case study</w:t>
      </w:r>
      <w:bookmarkEnd w:id="62"/>
      <w:r w:rsidRPr="0049687F">
        <w:rPr>
          <w:lang w:val="en-US"/>
        </w:rPr>
        <w:t xml:space="preserve"> </w:t>
      </w:r>
    </w:p>
    <w:p w14:paraId="02203493" w14:textId="77777777" w:rsidR="0049687F" w:rsidRPr="0049687F" w:rsidRDefault="0049687F" w:rsidP="0049687F">
      <w:pPr>
        <w:rPr>
          <w:lang w:val="en-US"/>
        </w:rPr>
      </w:pPr>
      <w:r w:rsidRPr="0049687F">
        <w:rPr>
          <w:b/>
          <w:bCs/>
          <w:lang w:val="en-US"/>
        </w:rPr>
        <w:t>Darrin Johnson</w:t>
      </w:r>
    </w:p>
    <w:p w14:paraId="288D8EC5" w14:textId="77777777" w:rsidR="0049687F" w:rsidRPr="0049687F" w:rsidRDefault="0049687F" w:rsidP="0049687F">
      <w:pPr>
        <w:rPr>
          <w:lang w:val="en-US"/>
        </w:rPr>
      </w:pPr>
      <w:r w:rsidRPr="0049687F">
        <w:rPr>
          <w:lang w:val="en-US"/>
        </w:rPr>
        <w:t>Kudos Services</w:t>
      </w:r>
    </w:p>
    <w:p w14:paraId="0D0E910C" w14:textId="3D3AAA7A" w:rsidR="0049687F" w:rsidRPr="0049687F" w:rsidRDefault="0049687F" w:rsidP="00B749B1">
      <w:pPr>
        <w:pStyle w:val="Heading3"/>
        <w:rPr>
          <w:lang w:val="en-US"/>
        </w:rPr>
      </w:pPr>
      <w:bookmarkStart w:id="63" w:name="_Toc120266950"/>
      <w:r w:rsidRPr="0049687F">
        <w:rPr>
          <w:lang w:val="en-US"/>
        </w:rPr>
        <w:t>Tell us about Kudos</w:t>
      </w:r>
      <w:bookmarkEnd w:id="63"/>
    </w:p>
    <w:p w14:paraId="02DF3AB3" w14:textId="114BB414" w:rsidR="0049687F" w:rsidRPr="0049687F" w:rsidRDefault="0049687F" w:rsidP="0049687F">
      <w:pPr>
        <w:rPr>
          <w:lang w:val="en-US"/>
        </w:rPr>
      </w:pPr>
      <w:r w:rsidRPr="0049687F">
        <w:rPr>
          <w:lang w:val="en-US"/>
        </w:rPr>
        <w:t>Kudos is Australia’s first not-for-profit, employee-owned mutual spun out of public service. We began in 2018 with around 90 staff from the Department of Human Services, so we have this strange blend of being a start-up but with a long heritage in working in complex needs disability services.</w:t>
      </w:r>
    </w:p>
    <w:p w14:paraId="48DBA77D" w14:textId="20482C8C" w:rsidR="0049687F" w:rsidRPr="0049687F" w:rsidRDefault="0049687F" w:rsidP="0049687F">
      <w:pPr>
        <w:rPr>
          <w:lang w:val="en-US"/>
        </w:rPr>
      </w:pPr>
      <w:r w:rsidRPr="0049687F">
        <w:rPr>
          <w:lang w:val="en-US"/>
        </w:rPr>
        <w:lastRenderedPageBreak/>
        <w:t>We formed with two key objectives: to be the Early Childhood Partner in Community for the NDIA in South Australia and to provide a therapy-based business for people over seven who are living with a disability.,</w:t>
      </w:r>
    </w:p>
    <w:p w14:paraId="2DB544AC" w14:textId="6F050C3C" w:rsidR="0049687F" w:rsidRPr="0049687F" w:rsidRDefault="0049687F" w:rsidP="00B749B1">
      <w:pPr>
        <w:pStyle w:val="Heading3"/>
        <w:rPr>
          <w:lang w:val="en-US"/>
        </w:rPr>
      </w:pPr>
      <w:bookmarkStart w:id="64" w:name="_Toc120266951"/>
      <w:r w:rsidRPr="0049687F">
        <w:rPr>
          <w:lang w:val="en-US"/>
        </w:rPr>
        <w:t>What’s been your proudest achievement?</w:t>
      </w:r>
      <w:bookmarkEnd w:id="64"/>
    </w:p>
    <w:p w14:paraId="1E18584C" w14:textId="0FDA909D" w:rsidR="0049687F" w:rsidRPr="0049687F" w:rsidRDefault="0049687F" w:rsidP="0049687F">
      <w:pPr>
        <w:rPr>
          <w:lang w:val="en-US"/>
        </w:rPr>
      </w:pPr>
      <w:r w:rsidRPr="0049687F">
        <w:rPr>
          <w:lang w:val="en-US"/>
        </w:rPr>
        <w:t>The organisation had to do a lot in its early years – we needed a lot of back-of-house processes and systems to be developed very quickly. We also had to quickly establish a commercial model without the benefit of a fundraising arm, or without any of the investment income that many of the large established not-for-profit providers have.</w:t>
      </w:r>
    </w:p>
    <w:p w14:paraId="27001EF9" w14:textId="4EEA8C15" w:rsidR="0049687F" w:rsidRPr="0049687F" w:rsidRDefault="0049687F" w:rsidP="0049687F">
      <w:pPr>
        <w:rPr>
          <w:lang w:val="en-US"/>
        </w:rPr>
      </w:pPr>
      <w:r w:rsidRPr="0049687F">
        <w:rPr>
          <w:lang w:val="en-US"/>
        </w:rPr>
        <w:t>I think the proudest achievement was when we could look at our results for a particular month and comfortably feel we had a viable business model.</w:t>
      </w:r>
    </w:p>
    <w:p w14:paraId="4AB0F53F" w14:textId="170CF28C" w:rsidR="0049687F" w:rsidRPr="0049687F" w:rsidRDefault="0049687F" w:rsidP="006F11CD">
      <w:pPr>
        <w:pStyle w:val="Heading3"/>
        <w:rPr>
          <w:lang w:val="en-US"/>
        </w:rPr>
      </w:pPr>
      <w:bookmarkStart w:id="65" w:name="_Toc120266952"/>
      <w:r w:rsidRPr="0049687F">
        <w:rPr>
          <w:lang w:val="en-US"/>
        </w:rPr>
        <w:t>Has the past year been more or less challenging than most?</w:t>
      </w:r>
      <w:bookmarkEnd w:id="65"/>
    </w:p>
    <w:p w14:paraId="01BD53F9" w14:textId="66C1B46E" w:rsidR="0049687F" w:rsidRPr="0049687F" w:rsidRDefault="0049687F" w:rsidP="0049687F">
      <w:pPr>
        <w:rPr>
          <w:lang w:val="en-US"/>
        </w:rPr>
      </w:pPr>
      <w:r w:rsidRPr="0049687F">
        <w:rPr>
          <w:lang w:val="en-US"/>
        </w:rPr>
        <w:t>I think we have had multiple challenging years, because we have needed to rapidly expand and grow our business, while still trying to bed down its basic systems and processes.</w:t>
      </w:r>
    </w:p>
    <w:p w14:paraId="574B2204" w14:textId="3033DC6B" w:rsidR="0049687F" w:rsidRPr="0049687F" w:rsidRDefault="0049687F" w:rsidP="0049687F">
      <w:pPr>
        <w:rPr>
          <w:lang w:val="en-US"/>
        </w:rPr>
      </w:pPr>
      <w:r w:rsidRPr="0049687F">
        <w:rPr>
          <w:lang w:val="en-US"/>
        </w:rPr>
        <w:t>COVID has impacted everyone, of course, but we had a particularly hard couple of months earlier on this year. We deliver a large amount of our services through schools and many of them just couldn’t let us back on site for term one.</w:t>
      </w:r>
    </w:p>
    <w:p w14:paraId="7864D3E3" w14:textId="509BC365" w:rsidR="0049687F" w:rsidRPr="0049687F" w:rsidRDefault="0049687F" w:rsidP="006F11CD">
      <w:pPr>
        <w:pStyle w:val="Heading3"/>
        <w:rPr>
          <w:lang w:val="en-US"/>
        </w:rPr>
      </w:pPr>
      <w:bookmarkStart w:id="66" w:name="_Toc120266953"/>
      <w:r w:rsidRPr="0049687F">
        <w:rPr>
          <w:lang w:val="en-US"/>
        </w:rPr>
        <w:t>What are the major opportunities?</w:t>
      </w:r>
      <w:bookmarkEnd w:id="66"/>
    </w:p>
    <w:p w14:paraId="4F21938A" w14:textId="275A3C7F" w:rsidR="0049687F" w:rsidRPr="0049687F" w:rsidRDefault="0049687F" w:rsidP="0049687F">
      <w:pPr>
        <w:rPr>
          <w:lang w:val="en-US"/>
        </w:rPr>
      </w:pPr>
      <w:r w:rsidRPr="0049687F">
        <w:rPr>
          <w:lang w:val="en-US"/>
        </w:rPr>
        <w:t>Meeting the unmet demand for services. Despite nearly doubling over the last two years, we are set to expand probably even faster over the next 12 months. So we are really excited about our business at this point.</w:t>
      </w:r>
    </w:p>
    <w:p w14:paraId="5625FA82" w14:textId="77C57356" w:rsidR="0049687F" w:rsidRPr="0049687F" w:rsidRDefault="0049687F" w:rsidP="006F11CD">
      <w:pPr>
        <w:pStyle w:val="Heading3"/>
        <w:rPr>
          <w:lang w:val="en-US"/>
        </w:rPr>
      </w:pPr>
      <w:bookmarkStart w:id="67" w:name="_Toc120266954"/>
      <w:r w:rsidRPr="0049687F">
        <w:rPr>
          <w:lang w:val="en-US"/>
        </w:rPr>
        <w:t>What are the major challenges?</w:t>
      </w:r>
      <w:bookmarkEnd w:id="67"/>
    </w:p>
    <w:p w14:paraId="0A084437" w14:textId="25A0F105" w:rsidR="0049687F" w:rsidRPr="0049687F" w:rsidRDefault="0049687F" w:rsidP="0049687F">
      <w:pPr>
        <w:rPr>
          <w:lang w:val="en-US"/>
        </w:rPr>
      </w:pPr>
      <w:r w:rsidRPr="0049687F">
        <w:rPr>
          <w:lang w:val="en-US"/>
        </w:rPr>
        <w:t>Workforce, workforce and then workforce. We’ve developed a viable business model but being able to recruit more allied health-based practitioners is still a major challenge.</w:t>
      </w:r>
    </w:p>
    <w:p w14:paraId="7A2DB689" w14:textId="2A4B10C7" w:rsidR="0049687F" w:rsidRPr="0049687F" w:rsidRDefault="0049687F" w:rsidP="0049687F">
      <w:pPr>
        <w:rPr>
          <w:lang w:val="en-US"/>
        </w:rPr>
      </w:pPr>
      <w:r w:rsidRPr="0049687F">
        <w:rPr>
          <w:lang w:val="en-US"/>
        </w:rPr>
        <w:t>I also think there is a level of change fatigue in the sector. With the change in federal government, we are expecting further reforms to the NDIS system. While we would expect these changes to be improvements, after several years of COVID interruptions, I think most agencies just want to be able to get on with their jobs for a bit.</w:t>
      </w:r>
    </w:p>
    <w:p w14:paraId="46C0ADB0" w14:textId="5D6726B4" w:rsidR="0049687F" w:rsidRPr="0049687F" w:rsidRDefault="0049687F" w:rsidP="006F11CD">
      <w:pPr>
        <w:pStyle w:val="Heading3"/>
        <w:rPr>
          <w:lang w:val="en-US"/>
        </w:rPr>
      </w:pPr>
      <w:bookmarkStart w:id="68" w:name="_Toc120266955"/>
      <w:r w:rsidRPr="0049687F">
        <w:rPr>
          <w:lang w:val="en-US"/>
        </w:rPr>
        <w:lastRenderedPageBreak/>
        <w:t>Why did you get into the sector?</w:t>
      </w:r>
      <w:bookmarkEnd w:id="68"/>
    </w:p>
    <w:p w14:paraId="68D425F5" w14:textId="1CCF7278" w:rsidR="0049687F" w:rsidRPr="0049687F" w:rsidRDefault="0049687F" w:rsidP="0049687F">
      <w:pPr>
        <w:rPr>
          <w:lang w:val="en-US"/>
        </w:rPr>
      </w:pPr>
      <w:r w:rsidRPr="0049687F">
        <w:rPr>
          <w:lang w:val="en-US"/>
        </w:rPr>
        <w:t>My background is marketing and business development, but along the journey I’ve had a son who is legally blind, and who has been involved in the NDIS basically since its inception. I think for many working in the sector, disability is a calling not a career. Many of our team have lived experience, either personally or in their immediate family.</w:t>
      </w:r>
    </w:p>
    <w:p w14:paraId="2DC10CDC" w14:textId="5944C1AC" w:rsidR="0049687F" w:rsidRPr="0049687F" w:rsidRDefault="0049687F" w:rsidP="006F11CD">
      <w:pPr>
        <w:pStyle w:val="Heading3"/>
        <w:rPr>
          <w:lang w:val="en-US"/>
        </w:rPr>
      </w:pPr>
      <w:bookmarkStart w:id="69" w:name="_Toc120266956"/>
      <w:r w:rsidRPr="0049687F">
        <w:rPr>
          <w:lang w:val="en-US"/>
        </w:rPr>
        <w:t>What’s surprised you most?</w:t>
      </w:r>
      <w:bookmarkEnd w:id="69"/>
    </w:p>
    <w:p w14:paraId="62171A21" w14:textId="2A699879" w:rsidR="0049687F" w:rsidRPr="0049687F" w:rsidRDefault="0049687F" w:rsidP="0049687F">
      <w:pPr>
        <w:rPr>
          <w:lang w:val="en-US"/>
        </w:rPr>
      </w:pPr>
      <w:r w:rsidRPr="0049687F">
        <w:rPr>
          <w:lang w:val="en-US"/>
        </w:rPr>
        <w:t>Just how much people working in the sector care. They care about their clients and their families, they care about their profession, and they care about each other. You just don’t see people going through the motions in the disability sector.</w:t>
      </w:r>
    </w:p>
    <w:p w14:paraId="2B524566" w14:textId="300B3080" w:rsidR="0049687F" w:rsidRPr="0049687F" w:rsidRDefault="0049687F" w:rsidP="006F11CD">
      <w:pPr>
        <w:pStyle w:val="Heading3"/>
        <w:rPr>
          <w:lang w:val="en-US"/>
        </w:rPr>
      </w:pPr>
      <w:bookmarkStart w:id="70" w:name="_Toc120266957"/>
      <w:r w:rsidRPr="0049687F">
        <w:rPr>
          <w:lang w:val="en-US"/>
        </w:rPr>
        <w:t>What’s impressed you most?</w:t>
      </w:r>
      <w:bookmarkEnd w:id="70"/>
    </w:p>
    <w:p w14:paraId="0E3D12A1" w14:textId="38507079" w:rsidR="0049687F" w:rsidRPr="0049687F" w:rsidRDefault="0049687F" w:rsidP="0049687F">
      <w:pPr>
        <w:rPr>
          <w:lang w:val="en-US"/>
        </w:rPr>
      </w:pPr>
      <w:r w:rsidRPr="0049687F">
        <w:rPr>
          <w:lang w:val="en-US"/>
        </w:rPr>
        <w:t>We are in a sector where there is never enough money and never enough time. But the team members are incredibly skilled at getting the most they can out of the funding and time available for their clients and their families. They do it professionally. They do it with a smile. And then they come back the next day and do it all again.</w:t>
      </w:r>
    </w:p>
    <w:p w14:paraId="58006348" w14:textId="00F7A0DC" w:rsidR="006F11CD" w:rsidRDefault="006F11CD">
      <w:pPr>
        <w:spacing w:before="0" w:after="160"/>
        <w:rPr>
          <w:lang w:val="en-US"/>
        </w:rPr>
      </w:pPr>
      <w:r>
        <w:rPr>
          <w:lang w:val="en-US"/>
        </w:rPr>
        <w:br w:type="page"/>
      </w:r>
    </w:p>
    <w:p w14:paraId="374E0D0C" w14:textId="77777777" w:rsidR="0049687F" w:rsidRPr="0049687F" w:rsidRDefault="0049687F" w:rsidP="006F11CD">
      <w:pPr>
        <w:pStyle w:val="Heading2"/>
        <w:rPr>
          <w:lang w:val="en-US"/>
        </w:rPr>
      </w:pPr>
      <w:bookmarkStart w:id="71" w:name="_Toc120266958"/>
      <w:r w:rsidRPr="0049687F">
        <w:rPr>
          <w:lang w:val="en-US"/>
        </w:rPr>
        <w:lastRenderedPageBreak/>
        <w:t>SA sector stats</w:t>
      </w:r>
      <w:bookmarkEnd w:id="71"/>
    </w:p>
    <w:p w14:paraId="485747D2" w14:textId="77777777" w:rsidR="0049687F" w:rsidRPr="0049687F" w:rsidRDefault="0049687F" w:rsidP="0049687F">
      <w:pPr>
        <w:rPr>
          <w:lang w:val="en-US"/>
        </w:rPr>
      </w:pPr>
      <w:r w:rsidRPr="0049687F">
        <w:rPr>
          <w:b/>
          <w:bCs/>
          <w:lang w:val="en-US"/>
        </w:rPr>
        <w:t xml:space="preserve">47,425 </w:t>
      </w:r>
      <w:r w:rsidRPr="0049687F">
        <w:rPr>
          <w:lang w:val="en-US"/>
        </w:rPr>
        <w:t>Active participants including ECA</w:t>
      </w:r>
    </w:p>
    <w:p w14:paraId="576B218C" w14:textId="77777777" w:rsidR="0049687F" w:rsidRPr="0049687F" w:rsidRDefault="0049687F" w:rsidP="0049687F">
      <w:pPr>
        <w:rPr>
          <w:lang w:val="en-US"/>
        </w:rPr>
      </w:pPr>
      <w:r w:rsidRPr="0049687F">
        <w:rPr>
          <w:b/>
          <w:bCs/>
          <w:lang w:val="en-US"/>
        </w:rPr>
        <w:t xml:space="preserve">845  </w:t>
      </w:r>
      <w:r w:rsidRPr="0049687F">
        <w:rPr>
          <w:lang w:val="en-US"/>
        </w:rPr>
        <w:t>Active ECA participants</w:t>
      </w:r>
    </w:p>
    <w:p w14:paraId="43F2E508" w14:textId="0ADE2070" w:rsidR="0049687F" w:rsidRPr="0049687F" w:rsidRDefault="0049687F" w:rsidP="0049687F">
      <w:pPr>
        <w:rPr>
          <w:lang w:val="en-US"/>
        </w:rPr>
      </w:pPr>
      <w:r w:rsidRPr="0049687F">
        <w:rPr>
          <w:b/>
          <w:bCs/>
          <w:lang w:val="en-US"/>
        </w:rPr>
        <w:t>6</w:t>
      </w:r>
      <w:r w:rsidR="002168F9">
        <w:rPr>
          <w:b/>
          <w:bCs/>
          <w:lang w:val="en-US"/>
        </w:rPr>
        <w:t xml:space="preserve"> </w:t>
      </w:r>
      <w:r w:rsidR="001F1C2C">
        <w:rPr>
          <w:b/>
          <w:bCs/>
          <w:lang w:val="en-US"/>
        </w:rPr>
        <w:t>per cent</w:t>
      </w:r>
      <w:r w:rsidRPr="0049687F">
        <w:rPr>
          <w:b/>
          <w:bCs/>
          <w:lang w:val="en-US"/>
        </w:rPr>
        <w:t xml:space="preserve"> </w:t>
      </w:r>
      <w:r w:rsidRPr="0049687F">
        <w:rPr>
          <w:lang w:val="en-US"/>
        </w:rPr>
        <w:t>NDIS participants are Indigenous</w:t>
      </w:r>
    </w:p>
    <w:p w14:paraId="58493055" w14:textId="7AF101C7" w:rsidR="0049687F" w:rsidRPr="0049687F" w:rsidRDefault="0049687F" w:rsidP="0049687F">
      <w:pPr>
        <w:rPr>
          <w:lang w:val="en-US"/>
        </w:rPr>
      </w:pPr>
      <w:r w:rsidRPr="0049687F">
        <w:rPr>
          <w:b/>
          <w:bCs/>
          <w:lang w:val="en-US"/>
        </w:rPr>
        <w:t>7.2</w:t>
      </w:r>
      <w:r w:rsidR="002168F9">
        <w:rPr>
          <w:b/>
          <w:bCs/>
          <w:lang w:val="en-US"/>
        </w:rPr>
        <w:t xml:space="preserve"> </w:t>
      </w:r>
      <w:r w:rsidR="001F1C2C">
        <w:rPr>
          <w:b/>
          <w:bCs/>
          <w:lang w:val="en-US"/>
        </w:rPr>
        <w:t>per cent</w:t>
      </w:r>
      <w:r w:rsidRPr="0049687F">
        <w:rPr>
          <w:b/>
          <w:bCs/>
          <w:lang w:val="en-US"/>
        </w:rPr>
        <w:t xml:space="preserve">  </w:t>
      </w:r>
      <w:r w:rsidRPr="0049687F">
        <w:rPr>
          <w:lang w:val="en-US"/>
        </w:rPr>
        <w:t>Culturally and linguistically diverse</w:t>
      </w:r>
    </w:p>
    <w:p w14:paraId="6B310068" w14:textId="34A9FA68" w:rsidR="0049687F" w:rsidRPr="0049687F" w:rsidRDefault="0049687F" w:rsidP="006F11CD">
      <w:pPr>
        <w:pStyle w:val="Heading2"/>
        <w:rPr>
          <w:lang w:val="en-US"/>
        </w:rPr>
      </w:pPr>
      <w:bookmarkStart w:id="72" w:name="_Toc120266959"/>
      <w:r w:rsidRPr="0049687F">
        <w:rPr>
          <w:lang w:val="en-US"/>
        </w:rPr>
        <w:t>Top three issues</w:t>
      </w:r>
      <w:bookmarkEnd w:id="72"/>
    </w:p>
    <w:p w14:paraId="51E99409" w14:textId="77F83D59" w:rsidR="0049687F" w:rsidRPr="0049687F" w:rsidRDefault="0049687F" w:rsidP="006F11CD">
      <w:pPr>
        <w:pStyle w:val="Heading3"/>
        <w:rPr>
          <w:lang w:val="en-US"/>
        </w:rPr>
      </w:pPr>
      <w:bookmarkStart w:id="73" w:name="_Toc120266960"/>
      <w:r w:rsidRPr="0049687F">
        <w:rPr>
          <w:lang w:val="en-US"/>
        </w:rPr>
        <w:t>Workforce</w:t>
      </w:r>
      <w:bookmarkEnd w:id="73"/>
    </w:p>
    <w:p w14:paraId="08E0F9A9" w14:textId="77777777" w:rsidR="0049687F" w:rsidRPr="0049687F" w:rsidRDefault="0049687F" w:rsidP="0049687F">
      <w:pPr>
        <w:rPr>
          <w:lang w:val="en-US"/>
        </w:rPr>
      </w:pPr>
      <w:r w:rsidRPr="0049687F">
        <w:rPr>
          <w:lang w:val="en-US"/>
        </w:rPr>
        <w:t>The lack of available workforce across all disciplines is a key issue for the sector across Australia. However, in South Australia this shortage of workers is compounded by the inequity in the operating conditions for non-government and government providers. Support</w:t>
      </w:r>
      <w:r w:rsidRPr="0049687F">
        <w:rPr>
          <w:lang w:val="en-US"/>
        </w:rPr>
        <w:br/>
        <w:t>co-ordination is particularly at risk currently, due to insufficient pricing resulting in withdrawal of service providers.</w:t>
      </w:r>
    </w:p>
    <w:p w14:paraId="39D67A73" w14:textId="095669CF" w:rsidR="0049687F" w:rsidRPr="0049687F" w:rsidRDefault="0049687F" w:rsidP="006F11CD">
      <w:pPr>
        <w:pStyle w:val="Heading3"/>
        <w:rPr>
          <w:lang w:val="en-US"/>
        </w:rPr>
      </w:pPr>
      <w:bookmarkStart w:id="74" w:name="_Toc120266961"/>
      <w:r w:rsidRPr="0049687F">
        <w:rPr>
          <w:lang w:val="en-US"/>
        </w:rPr>
        <w:t>Transition</w:t>
      </w:r>
      <w:bookmarkEnd w:id="74"/>
    </w:p>
    <w:p w14:paraId="74244E23" w14:textId="5325E205" w:rsidR="0049687F" w:rsidRPr="0049687F" w:rsidRDefault="0049687F" w:rsidP="0049687F">
      <w:pPr>
        <w:rPr>
          <w:lang w:val="en-US"/>
        </w:rPr>
      </w:pPr>
      <w:r w:rsidRPr="0049687F">
        <w:rPr>
          <w:lang w:val="en-US"/>
        </w:rPr>
        <w:t>The transition of people with disability out of government institutions (including aged care, hospitals, prisons and mental health facilities) and into vacancies needs to include greater engagement with non-government providers, who are interested and equipped in supporting this process, resulting in filling existing vacancies.</w:t>
      </w:r>
    </w:p>
    <w:p w14:paraId="2FD6960B" w14:textId="77777777" w:rsidR="0049687F" w:rsidRPr="0049687F" w:rsidRDefault="0049687F" w:rsidP="006F11CD">
      <w:pPr>
        <w:pStyle w:val="Heading3"/>
        <w:rPr>
          <w:lang w:val="en-US"/>
        </w:rPr>
      </w:pPr>
      <w:bookmarkStart w:id="75" w:name="_Toc120266962"/>
      <w:r w:rsidRPr="0049687F">
        <w:rPr>
          <w:lang w:val="en-US"/>
        </w:rPr>
        <w:t>Provision of affordable quality housing</w:t>
      </w:r>
      <w:bookmarkEnd w:id="75"/>
    </w:p>
    <w:p w14:paraId="5646EB40" w14:textId="7329687A" w:rsidR="0049687F" w:rsidRPr="0049687F" w:rsidRDefault="0049687F" w:rsidP="0049687F">
      <w:pPr>
        <w:rPr>
          <w:lang w:val="en-US"/>
        </w:rPr>
      </w:pPr>
      <w:r w:rsidRPr="0049687F">
        <w:rPr>
          <w:lang w:val="en-US"/>
        </w:rPr>
        <w:t>With only six per cent of participants eligible for specialist disability accommodation, there is an alarming shortage of suitable and affordable housing enabling participants to have real choice about their living arrangements.  The nebulous policy environment that exists for housing requires urgent attention to encourage further investment.</w:t>
      </w:r>
    </w:p>
    <w:p w14:paraId="79BBEC7C" w14:textId="77777777" w:rsidR="0049687F" w:rsidRPr="0049687F" w:rsidRDefault="0049687F" w:rsidP="0049687F">
      <w:r w:rsidRPr="0049687F">
        <w:br w:type="page"/>
      </w:r>
    </w:p>
    <w:p w14:paraId="396C4303" w14:textId="77777777" w:rsidR="0049687F" w:rsidRPr="0049687F" w:rsidRDefault="0049687F" w:rsidP="006F11CD">
      <w:pPr>
        <w:pStyle w:val="Heading1"/>
        <w:rPr>
          <w:lang w:val="en-GB"/>
        </w:rPr>
      </w:pPr>
      <w:bookmarkStart w:id="76" w:name="_Toc120266963"/>
      <w:r w:rsidRPr="0049687F">
        <w:rPr>
          <w:lang w:val="en-GB"/>
        </w:rPr>
        <w:lastRenderedPageBreak/>
        <w:t>Queensland</w:t>
      </w:r>
      <w:bookmarkEnd w:id="76"/>
    </w:p>
    <w:p w14:paraId="0953AE93" w14:textId="77777777" w:rsidR="0049687F" w:rsidRPr="0049687F" w:rsidRDefault="0049687F" w:rsidP="006F11CD">
      <w:pPr>
        <w:pStyle w:val="Heading2"/>
        <w:rPr>
          <w:lang w:val="en-US"/>
        </w:rPr>
      </w:pPr>
      <w:bookmarkStart w:id="77" w:name="_Toc120266964"/>
      <w:r w:rsidRPr="0049687F">
        <w:rPr>
          <w:lang w:val="en-US"/>
        </w:rPr>
        <w:t>Case study</w:t>
      </w:r>
      <w:bookmarkEnd w:id="77"/>
      <w:r w:rsidRPr="0049687F">
        <w:rPr>
          <w:lang w:val="en-US"/>
        </w:rPr>
        <w:t xml:space="preserve"> </w:t>
      </w:r>
    </w:p>
    <w:p w14:paraId="6A5CE0C4" w14:textId="77777777" w:rsidR="0049687F" w:rsidRPr="0049687F" w:rsidRDefault="0049687F" w:rsidP="0049687F">
      <w:pPr>
        <w:rPr>
          <w:lang w:val="en-US"/>
        </w:rPr>
      </w:pPr>
      <w:r w:rsidRPr="0049687F">
        <w:rPr>
          <w:b/>
          <w:bCs/>
          <w:lang w:val="en-US"/>
        </w:rPr>
        <w:t>Debra Burden</w:t>
      </w:r>
    </w:p>
    <w:p w14:paraId="0827B538" w14:textId="77777777" w:rsidR="0049687F" w:rsidRPr="0049687F" w:rsidRDefault="0049687F" w:rsidP="0049687F">
      <w:r w:rsidRPr="0049687F">
        <w:t>Selectability</w:t>
      </w:r>
    </w:p>
    <w:p w14:paraId="56895C66" w14:textId="06867B0E" w:rsidR="0049687F" w:rsidRPr="0049687F" w:rsidRDefault="0049687F" w:rsidP="009133D1">
      <w:pPr>
        <w:pStyle w:val="Heading3"/>
        <w:rPr>
          <w:lang w:val="en-US"/>
        </w:rPr>
      </w:pPr>
      <w:bookmarkStart w:id="78" w:name="_Toc120266965"/>
      <w:r w:rsidRPr="0049687F">
        <w:rPr>
          <w:lang w:val="en-US"/>
        </w:rPr>
        <w:t>Tell us about selectability</w:t>
      </w:r>
      <w:bookmarkEnd w:id="78"/>
    </w:p>
    <w:p w14:paraId="6EAA9D21" w14:textId="502469FE" w:rsidR="0049687F" w:rsidRPr="0049687F" w:rsidRDefault="0049687F" w:rsidP="0049687F">
      <w:pPr>
        <w:rPr>
          <w:lang w:val="en-US"/>
        </w:rPr>
      </w:pPr>
      <w:r w:rsidRPr="0049687F">
        <w:rPr>
          <w:lang w:val="en-US"/>
        </w:rPr>
        <w:t>We’re a not-for-profit charity that works across regional Queensland to prevent suicide and improve mental health. We support about 3000 people, of which about a third would be in the NDIS.</w:t>
      </w:r>
    </w:p>
    <w:p w14:paraId="225AE04B" w14:textId="702B81EE" w:rsidR="0049687F" w:rsidRPr="0049687F" w:rsidRDefault="0049687F" w:rsidP="009133D1">
      <w:pPr>
        <w:pStyle w:val="Heading3"/>
        <w:rPr>
          <w:lang w:val="en-US"/>
        </w:rPr>
      </w:pPr>
      <w:bookmarkStart w:id="79" w:name="_Toc120266966"/>
      <w:r w:rsidRPr="0049687F">
        <w:rPr>
          <w:lang w:val="en-US"/>
        </w:rPr>
        <w:t>What’s been your proudest achievement?</w:t>
      </w:r>
      <w:bookmarkEnd w:id="79"/>
    </w:p>
    <w:p w14:paraId="135B66E7" w14:textId="200309B8" w:rsidR="0049687F" w:rsidRPr="0049687F" w:rsidRDefault="0049687F" w:rsidP="0049687F">
      <w:pPr>
        <w:rPr>
          <w:lang w:val="en-US"/>
        </w:rPr>
      </w:pPr>
      <w:r w:rsidRPr="0049687F">
        <w:rPr>
          <w:lang w:val="en-US"/>
        </w:rPr>
        <w:t>Probably the fact that we are so financially sound. When I joined selectability five years ago, we were going through the transition to NDIS and really feeling the pain.</w:t>
      </w:r>
    </w:p>
    <w:p w14:paraId="34877499" w14:textId="0E390B85" w:rsidR="0049687F" w:rsidRPr="0049687F" w:rsidRDefault="0049687F" w:rsidP="0049687F">
      <w:pPr>
        <w:rPr>
          <w:lang w:val="en-US"/>
        </w:rPr>
      </w:pPr>
      <w:r w:rsidRPr="0049687F">
        <w:rPr>
          <w:lang w:val="en-US"/>
        </w:rPr>
        <w:t>But these days, we are doing well. And the basis of that financial success has been the NDIS.</w:t>
      </w:r>
    </w:p>
    <w:p w14:paraId="4B90F2C3" w14:textId="2F98A685" w:rsidR="0049687F" w:rsidRPr="0049687F" w:rsidRDefault="0049687F" w:rsidP="009133D1">
      <w:pPr>
        <w:pStyle w:val="Heading3"/>
        <w:rPr>
          <w:lang w:val="en-US"/>
        </w:rPr>
      </w:pPr>
      <w:bookmarkStart w:id="80" w:name="_Toc120266967"/>
      <w:r w:rsidRPr="0049687F">
        <w:rPr>
          <w:lang w:val="en-US"/>
        </w:rPr>
        <w:t>Has the past year been more or less challenging than most?</w:t>
      </w:r>
      <w:bookmarkEnd w:id="80"/>
    </w:p>
    <w:p w14:paraId="12BE133C" w14:textId="181138B8" w:rsidR="0049687F" w:rsidRPr="0049687F" w:rsidRDefault="0049687F" w:rsidP="0049687F">
      <w:pPr>
        <w:rPr>
          <w:lang w:val="en-US"/>
        </w:rPr>
      </w:pPr>
      <w:r w:rsidRPr="0049687F">
        <w:rPr>
          <w:lang w:val="en-US"/>
        </w:rPr>
        <w:t>Well, it’s certainly been busier. We’ve officially opened six new buildings and taken on about 350 new employees.</w:t>
      </w:r>
    </w:p>
    <w:p w14:paraId="20F4A9F5" w14:textId="67B9B672" w:rsidR="0049687F" w:rsidRPr="0049687F" w:rsidRDefault="0049687F" w:rsidP="0049687F">
      <w:pPr>
        <w:rPr>
          <w:lang w:val="en-US"/>
        </w:rPr>
      </w:pPr>
      <w:r w:rsidRPr="0049687F">
        <w:rPr>
          <w:lang w:val="en-US"/>
        </w:rPr>
        <w:t>When COVID first hit, we just knew that there was going to be a huge increase in demand for mental health services – and most likely, a lot less funding. So, we decided to get on the front foot. We’d had a really good surplus the year before, and our board, who are very savvy, just said ‘put it all back into the business. Invest whatever you need to position us well for the future’.</w:t>
      </w:r>
    </w:p>
    <w:p w14:paraId="6528E894" w14:textId="3E33960D" w:rsidR="0049687F" w:rsidRPr="0049687F" w:rsidRDefault="0049687F" w:rsidP="0049687F">
      <w:pPr>
        <w:rPr>
          <w:lang w:val="en-US"/>
        </w:rPr>
      </w:pPr>
      <w:r w:rsidRPr="0049687F">
        <w:rPr>
          <w:lang w:val="en-US"/>
        </w:rPr>
        <w:t>We’re aiming to have 1000 employees by the end of this financial year and around 2000 the year after that.</w:t>
      </w:r>
    </w:p>
    <w:p w14:paraId="6D6F6807" w14:textId="5C10447E" w:rsidR="0049687F" w:rsidRPr="0049687F" w:rsidRDefault="0049687F" w:rsidP="009133D1">
      <w:pPr>
        <w:pStyle w:val="Heading3"/>
        <w:rPr>
          <w:lang w:val="en-US"/>
        </w:rPr>
      </w:pPr>
      <w:bookmarkStart w:id="81" w:name="_Toc120266968"/>
      <w:r w:rsidRPr="0049687F">
        <w:rPr>
          <w:lang w:val="en-US"/>
        </w:rPr>
        <w:lastRenderedPageBreak/>
        <w:t>What are the major opportunities?</w:t>
      </w:r>
      <w:bookmarkEnd w:id="81"/>
    </w:p>
    <w:p w14:paraId="65F6D4D1" w14:textId="7329CD48" w:rsidR="0049687F" w:rsidRPr="0049687F" w:rsidRDefault="0049687F" w:rsidP="0049687F">
      <w:pPr>
        <w:rPr>
          <w:lang w:val="en-US"/>
        </w:rPr>
      </w:pPr>
      <w:r w:rsidRPr="0049687F">
        <w:rPr>
          <w:lang w:val="en-US"/>
        </w:rPr>
        <w:t>I don’t know about the rest of the sector, but personally I am excited about some of the changes that the federal government is putting through.</w:t>
      </w:r>
    </w:p>
    <w:p w14:paraId="494F54EE" w14:textId="32352F05" w:rsidR="0049687F" w:rsidRPr="0049687F" w:rsidRDefault="0049687F" w:rsidP="009133D1">
      <w:pPr>
        <w:pStyle w:val="Heading3"/>
        <w:rPr>
          <w:lang w:val="en-US"/>
        </w:rPr>
      </w:pPr>
      <w:bookmarkStart w:id="82" w:name="_Toc120266969"/>
      <w:r w:rsidRPr="0049687F">
        <w:rPr>
          <w:lang w:val="en-US"/>
        </w:rPr>
        <w:t>What are the major challenges?</w:t>
      </w:r>
      <w:bookmarkEnd w:id="82"/>
    </w:p>
    <w:p w14:paraId="037A03BC" w14:textId="25B540E3" w:rsidR="0049687F" w:rsidRPr="0049687F" w:rsidRDefault="0049687F" w:rsidP="0049687F">
      <w:pPr>
        <w:rPr>
          <w:lang w:val="en-US"/>
        </w:rPr>
      </w:pPr>
      <w:r w:rsidRPr="0049687F">
        <w:rPr>
          <w:lang w:val="en-US"/>
        </w:rPr>
        <w:t>Like everyone, our big challenge is having a workforce that’s large enough to meet the demand that’s out there.</w:t>
      </w:r>
    </w:p>
    <w:p w14:paraId="7AEDEB88" w14:textId="35871683" w:rsidR="0049687F" w:rsidRPr="0049687F" w:rsidRDefault="0049687F" w:rsidP="009133D1">
      <w:pPr>
        <w:pStyle w:val="Heading3"/>
        <w:rPr>
          <w:lang w:val="en-US"/>
        </w:rPr>
      </w:pPr>
      <w:bookmarkStart w:id="83" w:name="_Toc120266970"/>
      <w:r w:rsidRPr="0049687F">
        <w:rPr>
          <w:lang w:val="en-US"/>
        </w:rPr>
        <w:t>Why did you get into the sector?</w:t>
      </w:r>
      <w:bookmarkEnd w:id="83"/>
    </w:p>
    <w:p w14:paraId="1471AF01" w14:textId="2B1EEA26" w:rsidR="0049687F" w:rsidRPr="0049687F" w:rsidRDefault="0049687F" w:rsidP="0049687F">
      <w:pPr>
        <w:rPr>
          <w:lang w:val="en-US"/>
        </w:rPr>
      </w:pPr>
      <w:r w:rsidRPr="0049687F">
        <w:rPr>
          <w:lang w:val="en-US"/>
        </w:rPr>
        <w:t>The first 30 years of my working life were spent in the credit union movement, then I had a stint with an ASX-listed company. I learned a lot there, but it certainly wasn’t for me.</w:t>
      </w:r>
    </w:p>
    <w:p w14:paraId="685370BC" w14:textId="5C098B78" w:rsidR="0049687F" w:rsidRPr="0049687F" w:rsidRDefault="0049687F" w:rsidP="0049687F">
      <w:pPr>
        <w:rPr>
          <w:lang w:val="en-US"/>
        </w:rPr>
      </w:pPr>
      <w:r w:rsidRPr="0049687F">
        <w:rPr>
          <w:lang w:val="en-US"/>
        </w:rPr>
        <w:t>At selectability, I get a great deal of satisfaction from the fact that we really can and really do make a difference in the lives of people with severe mental illness. I’ve had a lot of good gigs in my career, but this one is the best.</w:t>
      </w:r>
    </w:p>
    <w:p w14:paraId="6418BF0D" w14:textId="7538685C" w:rsidR="0049687F" w:rsidRPr="0049687F" w:rsidRDefault="0049687F" w:rsidP="009133D1">
      <w:pPr>
        <w:pStyle w:val="Heading3"/>
        <w:rPr>
          <w:lang w:val="en-US"/>
        </w:rPr>
      </w:pPr>
      <w:bookmarkStart w:id="84" w:name="_Toc120266971"/>
      <w:r w:rsidRPr="0049687F">
        <w:rPr>
          <w:lang w:val="en-US"/>
        </w:rPr>
        <w:t>What’s surprised you most?</w:t>
      </w:r>
      <w:bookmarkEnd w:id="84"/>
    </w:p>
    <w:p w14:paraId="24663F00" w14:textId="5439C67B" w:rsidR="0049687F" w:rsidRPr="0049687F" w:rsidRDefault="0049687F" w:rsidP="0049687F">
      <w:pPr>
        <w:rPr>
          <w:lang w:val="en-US"/>
        </w:rPr>
      </w:pPr>
      <w:r w:rsidRPr="0049687F">
        <w:rPr>
          <w:lang w:val="en-US"/>
        </w:rPr>
        <w:t>When I first joined the sector, we used to have regular meetings with a group of other CEOs, which I approached with a commercial lens. We were going through a merger at the time, so I’d be talking about how ‘we’re having a restructure’, how ‘we’re looking at pricing’, how ‘we’re working through our margins’ – only to be told ‘You know, Debra, you need to understand that that’s not how we do things in this sector’.</w:t>
      </w:r>
    </w:p>
    <w:p w14:paraId="018B9E59" w14:textId="20E5D43F" w:rsidR="0049687F" w:rsidRPr="0049687F" w:rsidRDefault="0049687F" w:rsidP="0049687F">
      <w:pPr>
        <w:rPr>
          <w:lang w:val="en-US"/>
        </w:rPr>
      </w:pPr>
      <w:r w:rsidRPr="0049687F">
        <w:rPr>
          <w:lang w:val="en-US"/>
        </w:rPr>
        <w:t>And I thought to myself, ‘Wow, I thought financial viability was what every organisation did’.</w:t>
      </w:r>
    </w:p>
    <w:p w14:paraId="64466A69" w14:textId="47805265" w:rsidR="0049687F" w:rsidRPr="0049687F" w:rsidRDefault="0049687F" w:rsidP="0049687F">
      <w:pPr>
        <w:rPr>
          <w:lang w:val="en-US"/>
        </w:rPr>
      </w:pPr>
      <w:r w:rsidRPr="0049687F">
        <w:rPr>
          <w:lang w:val="en-US"/>
        </w:rPr>
        <w:t>I’m sad to share with you that, of the ten CEOs who were sitting around that table, I’m the only one who’s still here today.</w:t>
      </w:r>
    </w:p>
    <w:p w14:paraId="7C6D332E" w14:textId="2C0C296A" w:rsidR="0049687F" w:rsidRPr="0049687F" w:rsidRDefault="0049687F" w:rsidP="0049687F">
      <w:pPr>
        <w:rPr>
          <w:lang w:val="en-US"/>
        </w:rPr>
      </w:pPr>
      <w:r w:rsidRPr="0049687F">
        <w:rPr>
          <w:lang w:val="en-US"/>
        </w:rPr>
        <w:t>At selectability, we don’t back away from the fact that we need to be financially viable, even though we’re not-for-profit. There’s 3000 odd people out there who are relying on us to support them and 650 employees who rely on us too.</w:t>
      </w:r>
    </w:p>
    <w:p w14:paraId="04516CBE" w14:textId="161D8580" w:rsidR="0049687F" w:rsidRPr="0049687F" w:rsidRDefault="0049687F" w:rsidP="009133D1">
      <w:pPr>
        <w:pStyle w:val="Heading3"/>
        <w:rPr>
          <w:lang w:val="en-US"/>
        </w:rPr>
      </w:pPr>
      <w:bookmarkStart w:id="85" w:name="_Toc120266972"/>
      <w:r w:rsidRPr="0049687F">
        <w:rPr>
          <w:lang w:val="en-US"/>
        </w:rPr>
        <w:lastRenderedPageBreak/>
        <w:t>What’s impressed you most?</w:t>
      </w:r>
      <w:bookmarkEnd w:id="85"/>
    </w:p>
    <w:p w14:paraId="42C56068" w14:textId="05974590" w:rsidR="0049687F" w:rsidRPr="0049687F" w:rsidRDefault="0049687F" w:rsidP="0049687F">
      <w:pPr>
        <w:rPr>
          <w:lang w:val="en-US"/>
        </w:rPr>
      </w:pPr>
      <w:r w:rsidRPr="0049687F">
        <w:rPr>
          <w:lang w:val="en-US"/>
        </w:rPr>
        <w:t>The people. The compassion and the commitment. People with severe and permanent mental illness can, at times, be very challenging, and to see the work that our people do just blows me away me every day.</w:t>
      </w:r>
    </w:p>
    <w:p w14:paraId="29105624" w14:textId="1754526C" w:rsidR="009133D1" w:rsidRDefault="009133D1">
      <w:pPr>
        <w:spacing w:before="0" w:after="160"/>
      </w:pPr>
      <w:r>
        <w:br w:type="page"/>
      </w:r>
    </w:p>
    <w:p w14:paraId="1AFA7034" w14:textId="77777777" w:rsidR="0049687F" w:rsidRPr="0049687F" w:rsidRDefault="0049687F" w:rsidP="009133D1">
      <w:pPr>
        <w:pStyle w:val="Heading2"/>
        <w:rPr>
          <w:lang w:val="en-US"/>
        </w:rPr>
      </w:pPr>
      <w:bookmarkStart w:id="86" w:name="_Toc120266973"/>
      <w:r w:rsidRPr="0049687F">
        <w:rPr>
          <w:lang w:val="en-US"/>
        </w:rPr>
        <w:lastRenderedPageBreak/>
        <w:t>Qld sector stats</w:t>
      </w:r>
      <w:bookmarkEnd w:id="86"/>
    </w:p>
    <w:p w14:paraId="14AF4359" w14:textId="77777777" w:rsidR="0049687F" w:rsidRPr="0049687F" w:rsidRDefault="0049687F" w:rsidP="0049687F">
      <w:pPr>
        <w:rPr>
          <w:lang w:val="en-US"/>
        </w:rPr>
      </w:pPr>
      <w:r w:rsidRPr="0049687F">
        <w:rPr>
          <w:b/>
          <w:bCs/>
          <w:lang w:val="en-US"/>
        </w:rPr>
        <w:t xml:space="preserve">115,651 </w:t>
      </w:r>
      <w:r w:rsidRPr="0049687F">
        <w:rPr>
          <w:lang w:val="en-US"/>
        </w:rPr>
        <w:t>Active participants including ECA</w:t>
      </w:r>
    </w:p>
    <w:p w14:paraId="22B7799C" w14:textId="77777777" w:rsidR="0049687F" w:rsidRPr="0049687F" w:rsidRDefault="0049687F" w:rsidP="0049687F">
      <w:pPr>
        <w:rPr>
          <w:lang w:val="en-US"/>
        </w:rPr>
      </w:pPr>
      <w:r w:rsidRPr="0049687F">
        <w:rPr>
          <w:b/>
          <w:bCs/>
          <w:lang w:val="en-US"/>
        </w:rPr>
        <w:t xml:space="preserve">3,814  </w:t>
      </w:r>
      <w:r w:rsidRPr="0049687F">
        <w:rPr>
          <w:lang w:val="en-US"/>
        </w:rPr>
        <w:t>Active ECA participants</w:t>
      </w:r>
    </w:p>
    <w:p w14:paraId="73C12C10" w14:textId="068F26F5" w:rsidR="0049687F" w:rsidRPr="0049687F" w:rsidRDefault="0049687F" w:rsidP="0049687F">
      <w:pPr>
        <w:rPr>
          <w:lang w:val="en-US"/>
        </w:rPr>
      </w:pPr>
      <w:r w:rsidRPr="0049687F">
        <w:rPr>
          <w:b/>
          <w:bCs/>
          <w:lang w:val="en-US"/>
        </w:rPr>
        <w:t>9.8</w:t>
      </w:r>
      <w:r w:rsidR="002168F9">
        <w:rPr>
          <w:b/>
          <w:bCs/>
          <w:lang w:val="en-US"/>
        </w:rPr>
        <w:t xml:space="preserve"> </w:t>
      </w:r>
      <w:r w:rsidR="001F1C2C">
        <w:rPr>
          <w:b/>
          <w:bCs/>
          <w:lang w:val="en-US"/>
        </w:rPr>
        <w:t>per cent</w:t>
      </w:r>
      <w:r w:rsidRPr="0049687F">
        <w:rPr>
          <w:b/>
          <w:bCs/>
          <w:lang w:val="en-US"/>
        </w:rPr>
        <w:t xml:space="preserve"> </w:t>
      </w:r>
      <w:r w:rsidRPr="0049687F">
        <w:rPr>
          <w:lang w:val="en-US"/>
        </w:rPr>
        <w:t>NDIS participants are Indigenous</w:t>
      </w:r>
    </w:p>
    <w:p w14:paraId="54C44C36" w14:textId="3CD6364F" w:rsidR="0049687F" w:rsidRPr="0049687F" w:rsidRDefault="0049687F" w:rsidP="0049687F">
      <w:pPr>
        <w:rPr>
          <w:lang w:val="en-US"/>
        </w:rPr>
      </w:pPr>
      <w:r w:rsidRPr="0049687F">
        <w:rPr>
          <w:b/>
          <w:bCs/>
          <w:lang w:val="en-US"/>
        </w:rPr>
        <w:t>5.4</w:t>
      </w:r>
      <w:r w:rsidR="002168F9">
        <w:rPr>
          <w:b/>
          <w:bCs/>
          <w:lang w:val="en-US"/>
        </w:rPr>
        <w:t xml:space="preserve"> </w:t>
      </w:r>
      <w:r w:rsidR="001F1C2C">
        <w:rPr>
          <w:b/>
          <w:bCs/>
          <w:lang w:val="en-US"/>
        </w:rPr>
        <w:t>per cent</w:t>
      </w:r>
      <w:r w:rsidRPr="0049687F">
        <w:rPr>
          <w:b/>
          <w:bCs/>
          <w:lang w:val="en-US"/>
        </w:rPr>
        <w:t xml:space="preserve"> </w:t>
      </w:r>
      <w:r w:rsidRPr="0049687F">
        <w:rPr>
          <w:lang w:val="en-US"/>
        </w:rPr>
        <w:t>Culturally and linguistically diverse</w:t>
      </w:r>
    </w:p>
    <w:p w14:paraId="3B5417D5" w14:textId="1FB7DD36" w:rsidR="0049687F" w:rsidRPr="0049687F" w:rsidRDefault="0049687F" w:rsidP="009133D1">
      <w:pPr>
        <w:pStyle w:val="Heading2"/>
        <w:rPr>
          <w:lang w:val="en-US"/>
        </w:rPr>
      </w:pPr>
      <w:bookmarkStart w:id="87" w:name="_Toc120266974"/>
      <w:r w:rsidRPr="0049687F">
        <w:rPr>
          <w:lang w:val="en-US"/>
        </w:rPr>
        <w:t>Top three issues</w:t>
      </w:r>
      <w:bookmarkEnd w:id="87"/>
    </w:p>
    <w:p w14:paraId="24231AAD" w14:textId="70653AA9" w:rsidR="0049687F" w:rsidRPr="0049687F" w:rsidRDefault="0049687F" w:rsidP="009133D1">
      <w:pPr>
        <w:pStyle w:val="Heading3"/>
        <w:rPr>
          <w:lang w:val="en-US"/>
        </w:rPr>
      </w:pPr>
      <w:bookmarkStart w:id="88" w:name="_Toc120266975"/>
      <w:r w:rsidRPr="0049687F">
        <w:rPr>
          <w:lang w:val="en-US"/>
        </w:rPr>
        <w:t>Workforce</w:t>
      </w:r>
      <w:bookmarkEnd w:id="88"/>
    </w:p>
    <w:p w14:paraId="71C31F95" w14:textId="28E1E056" w:rsidR="0049687F" w:rsidRPr="0049687F" w:rsidRDefault="0049687F" w:rsidP="0049687F">
      <w:pPr>
        <w:rPr>
          <w:lang w:val="en-US"/>
        </w:rPr>
      </w:pPr>
      <w:r w:rsidRPr="0049687F">
        <w:rPr>
          <w:lang w:val="en-US"/>
        </w:rPr>
        <w:t>Providers have been struggling to attract new workers, and retain current ones, with increased numbers of staff on leave due to COVID-19 and influenza. Regional and remote areas of Queensland have been under particular strain, with ever longer queues of clients seeking appointments.</w:t>
      </w:r>
    </w:p>
    <w:p w14:paraId="659F94EE" w14:textId="7C681057" w:rsidR="0049687F" w:rsidRPr="0049687F" w:rsidRDefault="0049687F" w:rsidP="0063251B">
      <w:pPr>
        <w:pStyle w:val="Heading3"/>
        <w:rPr>
          <w:lang w:val="en-US"/>
        </w:rPr>
      </w:pPr>
      <w:bookmarkStart w:id="89" w:name="_Toc120266976"/>
      <w:r w:rsidRPr="0049687F">
        <w:rPr>
          <w:lang w:val="en-US"/>
        </w:rPr>
        <w:t>Worker screening</w:t>
      </w:r>
      <w:bookmarkEnd w:id="89"/>
    </w:p>
    <w:p w14:paraId="36216DC4" w14:textId="3F47D649" w:rsidR="0049687F" w:rsidRPr="0049687F" w:rsidRDefault="0049687F" w:rsidP="0049687F">
      <w:pPr>
        <w:rPr>
          <w:lang w:val="en-US"/>
        </w:rPr>
      </w:pPr>
      <w:r w:rsidRPr="0049687F">
        <w:rPr>
          <w:lang w:val="en-US"/>
        </w:rPr>
        <w:t>Despite a worker not being able to commence a risk-assessed role without a NDIS Working screening clearance, many providers still faced lengthy waits to have some of these clearances processed. </w:t>
      </w:r>
    </w:p>
    <w:p w14:paraId="3B7CC2FB" w14:textId="41F491F3" w:rsidR="0049687F" w:rsidRPr="0049687F" w:rsidRDefault="0049687F" w:rsidP="0063251B">
      <w:pPr>
        <w:pStyle w:val="Heading3"/>
        <w:rPr>
          <w:lang w:val="en-US"/>
        </w:rPr>
      </w:pPr>
      <w:bookmarkStart w:id="90" w:name="_Toc120266977"/>
      <w:r w:rsidRPr="0049687F">
        <w:rPr>
          <w:lang w:val="en-US"/>
        </w:rPr>
        <w:t>NDIA pricing </w:t>
      </w:r>
      <w:bookmarkEnd w:id="90"/>
    </w:p>
    <w:p w14:paraId="3C50FBAA" w14:textId="5E8FF28A" w:rsidR="0049687F" w:rsidRPr="0049687F" w:rsidRDefault="0049687F" w:rsidP="0049687F">
      <w:pPr>
        <w:rPr>
          <w:lang w:val="en-US"/>
        </w:rPr>
      </w:pPr>
      <w:r w:rsidRPr="0049687F">
        <w:rPr>
          <w:lang w:val="en-US"/>
        </w:rPr>
        <w:t>Following the release of June’s price guide for 2022-2023, many providers have expressed their concerns around the sustainability of their services due to inadequate NDIA pricing systems. Current concerns in these areas have focused on lack of indexation for support coordination and plan management and therapy prices. </w:t>
      </w:r>
    </w:p>
    <w:p w14:paraId="09D3727E" w14:textId="3B593C0D" w:rsidR="0049687F" w:rsidRPr="0049687F" w:rsidRDefault="0049687F" w:rsidP="0049687F">
      <w:pPr>
        <w:rPr>
          <w:lang w:val="en-US"/>
        </w:rPr>
      </w:pPr>
      <w:r w:rsidRPr="0049687F">
        <w:rPr>
          <w:lang w:val="en-US"/>
        </w:rPr>
        <w:t>Another issue has been the removal of Level 3 high-intensity supports, which has left providers questioning how they can provide adequate services.</w:t>
      </w:r>
    </w:p>
    <w:p w14:paraId="0FDBF510" w14:textId="77777777" w:rsidR="0049687F" w:rsidRPr="0049687F" w:rsidRDefault="0049687F" w:rsidP="0049687F">
      <w:pPr>
        <w:rPr>
          <w:lang w:val="en-US"/>
        </w:rPr>
      </w:pPr>
      <w:r w:rsidRPr="0049687F">
        <w:br w:type="page"/>
      </w:r>
    </w:p>
    <w:p w14:paraId="04551D84" w14:textId="77777777" w:rsidR="0049687F" w:rsidRPr="0049687F" w:rsidRDefault="0049687F" w:rsidP="00942C4E">
      <w:pPr>
        <w:pStyle w:val="Heading2"/>
        <w:rPr>
          <w:lang w:val="en-US"/>
        </w:rPr>
      </w:pPr>
      <w:bookmarkStart w:id="91" w:name="_Toc120266978"/>
      <w:r w:rsidRPr="0049687F">
        <w:rPr>
          <w:lang w:val="en-US"/>
        </w:rPr>
        <w:lastRenderedPageBreak/>
        <w:t>The state of the NDIS</w:t>
      </w:r>
      <w:bookmarkEnd w:id="91"/>
    </w:p>
    <w:p w14:paraId="5059F4FE" w14:textId="52A605B5" w:rsidR="0049687F" w:rsidRPr="0049687F" w:rsidRDefault="0049687F" w:rsidP="00942C4E">
      <w:pPr>
        <w:pStyle w:val="Heading3"/>
        <w:rPr>
          <w:lang w:val="en-US"/>
        </w:rPr>
      </w:pPr>
      <w:bookmarkStart w:id="92" w:name="_Toc120266979"/>
      <w:r w:rsidRPr="0049687F">
        <w:rPr>
          <w:lang w:val="en-US"/>
        </w:rPr>
        <w:t>State of NDIS policy</w:t>
      </w:r>
      <w:bookmarkEnd w:id="92"/>
    </w:p>
    <w:p w14:paraId="26189C47" w14:textId="68DCF9FE" w:rsidR="0049687F" w:rsidRPr="0049687F" w:rsidRDefault="0049687F" w:rsidP="0049687F">
      <w:pPr>
        <w:rPr>
          <w:lang w:val="en-US"/>
        </w:rPr>
      </w:pPr>
      <w:r w:rsidRPr="0049687F">
        <w:rPr>
          <w:lang w:val="en-US"/>
        </w:rPr>
        <w:t>With a new government, new minister, and a new NDIA Chair and CEO only recently appointed, the policy environment remains uncertain.</w:t>
      </w:r>
    </w:p>
    <w:p w14:paraId="193007C4" w14:textId="006F6C01" w:rsidR="0049687F" w:rsidRPr="0049687F" w:rsidRDefault="0049687F" w:rsidP="0049687F">
      <w:pPr>
        <w:rPr>
          <w:lang w:val="en-US"/>
        </w:rPr>
      </w:pPr>
      <w:r w:rsidRPr="0049687F">
        <w:rPr>
          <w:lang w:val="en-US"/>
        </w:rPr>
        <w:t>In line with Labor’s election commitments, Minister Shorten has announced a significant review of the NDIS. As such, the terms of reference are broad and will examine the fundamental elements of the Scheme.</w:t>
      </w:r>
    </w:p>
    <w:p w14:paraId="62A6B7FA" w14:textId="4D8F16F6" w:rsidR="0049687F" w:rsidRPr="0049687F" w:rsidRDefault="0049687F" w:rsidP="0049687F">
      <w:pPr>
        <w:rPr>
          <w:lang w:val="en-US"/>
        </w:rPr>
      </w:pPr>
      <w:r w:rsidRPr="0049687F">
        <w:rPr>
          <w:lang w:val="en-US"/>
        </w:rPr>
        <w:t>Conducted over a 12-month period by an independent panel, and reporting to the disability reform ministers, the review will consist of two parts. Part one will focus on the design, operation and sustainability of the NDIS, while part two will examine ways to build a more responsive, supportive and sustainable market and workforce.</w:t>
      </w:r>
    </w:p>
    <w:p w14:paraId="30ECE07E" w14:textId="77777777" w:rsidR="0049687F" w:rsidRPr="0049687F" w:rsidRDefault="0049687F" w:rsidP="0049687F">
      <w:pPr>
        <w:rPr>
          <w:lang w:val="en-US"/>
        </w:rPr>
      </w:pPr>
      <w:r w:rsidRPr="0049687F">
        <w:rPr>
          <w:lang w:val="en-US"/>
        </w:rPr>
        <w:t>With such a broad remit, the 12-month timeframe announced for the review is ambitious. So it will be important to look for quick wins that can be implemented easily and result in tangible improvements.</w:t>
      </w:r>
    </w:p>
    <w:p w14:paraId="0A6D001E" w14:textId="52D5AD81" w:rsidR="0049687F" w:rsidRPr="0049687F" w:rsidRDefault="0049687F" w:rsidP="0049687F">
      <w:pPr>
        <w:rPr>
          <w:lang w:val="en-US"/>
        </w:rPr>
      </w:pPr>
      <w:r w:rsidRPr="0049687F">
        <w:rPr>
          <w:lang w:val="en-US"/>
        </w:rPr>
        <w:t>As part of his reform agenda, Minister Shorten is also tackling fraud. Continued review of provider claiming practices is likely to follow.</w:t>
      </w:r>
    </w:p>
    <w:p w14:paraId="12AA372C" w14:textId="1DD08C09" w:rsidR="0049687F" w:rsidRPr="0049687F" w:rsidRDefault="0049687F" w:rsidP="0049687F">
      <w:pPr>
        <w:rPr>
          <w:lang w:val="en-US"/>
        </w:rPr>
      </w:pPr>
      <w:r w:rsidRPr="0049687F">
        <w:rPr>
          <w:lang w:val="en-US"/>
        </w:rPr>
        <w:t xml:space="preserve">Legislative changes to the </w:t>
      </w:r>
      <w:r w:rsidRPr="0049687F">
        <w:rPr>
          <w:i/>
          <w:iCs/>
          <w:lang w:val="en-US"/>
        </w:rPr>
        <w:t>NDIS Act</w:t>
      </w:r>
      <w:r w:rsidRPr="0049687F">
        <w:rPr>
          <w:lang w:val="en-US"/>
        </w:rPr>
        <w:t xml:space="preserve"> (The National Disability Insurance Scheme Amendment (Participant Service Guarantee and Other Measures) Act 2022) passed by Parliament in early 2022 are likely to continue to drive policy changes.</w:t>
      </w:r>
    </w:p>
    <w:p w14:paraId="27135646" w14:textId="5995D403" w:rsidR="0049687F" w:rsidRPr="0049687F" w:rsidRDefault="0049687F" w:rsidP="0049687F">
      <w:pPr>
        <w:rPr>
          <w:lang w:val="en-US"/>
        </w:rPr>
      </w:pPr>
      <w:r w:rsidRPr="0049687F">
        <w:rPr>
          <w:lang w:val="en-US"/>
        </w:rPr>
        <w:t>Primarily focussed on implementing the NDIS Participant Guarantee, the reforms include changes to how participant plans can be varied as well as some new terminology. This will distinguish between scheduled and unscheduled plan reviews and reviewable decisions. Welcomed by the sector, risk assessments aligned to those who are self-managing will be implemented where participants wish to use plan managers.</w:t>
      </w:r>
    </w:p>
    <w:p w14:paraId="2BE17341" w14:textId="0D0C373E" w:rsidR="0049687F" w:rsidRPr="0049687F" w:rsidRDefault="0049687F" w:rsidP="0049687F">
      <w:pPr>
        <w:rPr>
          <w:lang w:val="en-US"/>
        </w:rPr>
      </w:pPr>
      <w:r w:rsidRPr="0049687F">
        <w:rPr>
          <w:lang w:val="en-US"/>
        </w:rPr>
        <w:t>A further amendment opens the door for the Agency to pay service providers directly on behalf of participants (including self-managing participants) through a new payment platform. As a first step, a new ICT business system called PACE will be introduced and is scheduled to be tested in Tasmania late in 2022. Improvements to the current Provider Portal are necessary. However, rigorous testing will be required to avoid the 2016 provider payment debacle, caused by the introduction of a new portal.</w:t>
      </w:r>
    </w:p>
    <w:p w14:paraId="030F4475" w14:textId="023DE32F" w:rsidR="0049687F" w:rsidRPr="0049687F" w:rsidRDefault="0049687F" w:rsidP="00942C4E">
      <w:pPr>
        <w:pStyle w:val="Heading3"/>
        <w:rPr>
          <w:lang w:val="en-US"/>
        </w:rPr>
      </w:pPr>
      <w:bookmarkStart w:id="93" w:name="_Toc120266980"/>
      <w:r w:rsidRPr="0049687F">
        <w:rPr>
          <w:lang w:val="en-US"/>
        </w:rPr>
        <w:lastRenderedPageBreak/>
        <w:t>State of NDIS prices</w:t>
      </w:r>
      <w:bookmarkEnd w:id="93"/>
    </w:p>
    <w:p w14:paraId="7BC1E6AF" w14:textId="3806D39B" w:rsidR="0049687F" w:rsidRPr="0049687F" w:rsidRDefault="0049687F" w:rsidP="0049687F">
      <w:pPr>
        <w:rPr>
          <w:lang w:val="en-US"/>
        </w:rPr>
      </w:pPr>
      <w:r w:rsidRPr="0049687F">
        <w:rPr>
          <w:lang w:val="en-US"/>
        </w:rPr>
        <w:t>The results of the Annual Price Review were a case of the best of times and the worst of times. A much-needed uplift in prices of supports based on the Disability Cost Model was a great result, and we saw an average increase of nine per cent. This included:</w:t>
      </w:r>
    </w:p>
    <w:p w14:paraId="58BBD1E5" w14:textId="45DD7291" w:rsidR="0049687F" w:rsidRPr="00942C4E" w:rsidRDefault="0049687F">
      <w:pPr>
        <w:pStyle w:val="ListParagraph"/>
        <w:numPr>
          <w:ilvl w:val="1"/>
          <w:numId w:val="8"/>
        </w:numPr>
        <w:ind w:left="567" w:hanging="567"/>
        <w:rPr>
          <w:lang w:val="en-US"/>
        </w:rPr>
      </w:pPr>
      <w:r w:rsidRPr="00942C4E">
        <w:rPr>
          <w:lang w:val="en-US"/>
        </w:rPr>
        <w:t>1.7 per cent increase to base prices</w:t>
      </w:r>
    </w:p>
    <w:p w14:paraId="38701496" w14:textId="269468EA" w:rsidR="0049687F" w:rsidRPr="00942C4E" w:rsidRDefault="0049687F">
      <w:pPr>
        <w:pStyle w:val="ListParagraph"/>
        <w:numPr>
          <w:ilvl w:val="1"/>
          <w:numId w:val="8"/>
        </w:numPr>
        <w:ind w:left="567" w:hanging="567"/>
        <w:rPr>
          <w:lang w:val="en-US"/>
        </w:rPr>
      </w:pPr>
      <w:r w:rsidRPr="00942C4E">
        <w:rPr>
          <w:lang w:val="en-US"/>
        </w:rPr>
        <w:t>2 per cent temporary loading, reviewed annually</w:t>
      </w:r>
    </w:p>
    <w:p w14:paraId="3ED28287" w14:textId="268992B4" w:rsidR="0049687F" w:rsidRPr="00942C4E" w:rsidRDefault="0049687F">
      <w:pPr>
        <w:pStyle w:val="ListParagraph"/>
        <w:numPr>
          <w:ilvl w:val="1"/>
          <w:numId w:val="8"/>
        </w:numPr>
        <w:ind w:left="567" w:hanging="567"/>
        <w:rPr>
          <w:lang w:val="en-US"/>
        </w:rPr>
      </w:pPr>
      <w:r w:rsidRPr="00942C4E">
        <w:rPr>
          <w:lang w:val="en-US"/>
        </w:rPr>
        <w:t>4.6 per cent increase in award minimum wages</w:t>
      </w:r>
    </w:p>
    <w:p w14:paraId="2CE64C30" w14:textId="06CDD7FD" w:rsidR="0049687F" w:rsidRPr="00942C4E" w:rsidRDefault="0049687F">
      <w:pPr>
        <w:pStyle w:val="ListParagraph"/>
        <w:numPr>
          <w:ilvl w:val="1"/>
          <w:numId w:val="8"/>
        </w:numPr>
        <w:ind w:left="567" w:hanging="567"/>
        <w:rPr>
          <w:lang w:val="en-US"/>
        </w:rPr>
      </w:pPr>
      <w:r w:rsidRPr="00942C4E">
        <w:rPr>
          <w:lang w:val="en-US"/>
        </w:rPr>
        <w:t>0.5 per cent increase to superannuation guarantee charge.</w:t>
      </w:r>
    </w:p>
    <w:p w14:paraId="1A058A6F" w14:textId="77777777" w:rsidR="0049687F" w:rsidRPr="0049687F" w:rsidRDefault="0049687F" w:rsidP="0049687F">
      <w:pPr>
        <w:rPr>
          <w:lang w:val="en-US"/>
        </w:rPr>
      </w:pPr>
      <w:r w:rsidRPr="0049687F">
        <w:rPr>
          <w:lang w:val="en-US"/>
        </w:rPr>
        <w:t>NDS also welcomed a one-off payment to registered providers of daily living and community access supports. The payment recognised the significant costs that providers incurred keeping participants safe during COVID and complying with increased regulation.</w:t>
      </w:r>
    </w:p>
    <w:p w14:paraId="619C7241" w14:textId="388FDADA" w:rsidR="0049687F" w:rsidRPr="0049687F" w:rsidRDefault="0049687F" w:rsidP="0049687F">
      <w:pPr>
        <w:rPr>
          <w:lang w:val="en-US"/>
        </w:rPr>
      </w:pPr>
      <w:r w:rsidRPr="0049687F">
        <w:rPr>
          <w:lang w:val="en-US"/>
        </w:rPr>
        <w:t>However, the decision to not index price limits for plan management, level 2 and 3 support coordination and therapy and psychology supports hit providers hard. Plan managers, support coordinators and therapy providers continue to be challenged by cost increases in a wide range of areas, including wages (the competition from other sectors is intense), the superannuation guarantee, professional development (in specialised areas such as mealtime management and the prescription of assistive technology), supervision, and general CPI and compliance costs for registered providers.</w:t>
      </w:r>
    </w:p>
    <w:p w14:paraId="49D80EB7" w14:textId="658CCD2D" w:rsidR="0049687F" w:rsidRPr="0049687F" w:rsidRDefault="0049687F" w:rsidP="0049687F">
      <w:pPr>
        <w:rPr>
          <w:lang w:val="en-US"/>
        </w:rPr>
      </w:pPr>
      <w:r w:rsidRPr="0049687F">
        <w:rPr>
          <w:lang w:val="en-US"/>
        </w:rPr>
        <w:t>These price settings also fail to recognise the specialisations required for NDIS therapists and could drive a more medicalised, clinic-based approach to delivery.</w:t>
      </w:r>
    </w:p>
    <w:p w14:paraId="00B959ED" w14:textId="5995B033" w:rsidR="0049687F" w:rsidRPr="0049687F" w:rsidRDefault="0049687F" w:rsidP="0049687F">
      <w:pPr>
        <w:rPr>
          <w:lang w:val="en-US"/>
        </w:rPr>
      </w:pPr>
      <w:r w:rsidRPr="0049687F">
        <w:rPr>
          <w:lang w:val="en-US"/>
        </w:rPr>
        <w:t>The decision to streamline the pricing of high-intensity supports is one that the sector supported. However, we were dismayed to see removal of the previous level 3 high-intensity price limits. This is likely to leave some participants with very complex support needs without the level of support that they need.</w:t>
      </w:r>
    </w:p>
    <w:p w14:paraId="61BB8B99" w14:textId="29F66CF0" w:rsidR="0049687F" w:rsidRPr="0049687F" w:rsidRDefault="0049687F" w:rsidP="0049687F">
      <w:pPr>
        <w:rPr>
          <w:lang w:val="en-US"/>
        </w:rPr>
      </w:pPr>
      <w:r w:rsidRPr="0049687F">
        <w:rPr>
          <w:lang w:val="en-US"/>
        </w:rPr>
        <w:t>These concerns support our call for an independent pricing authority – as does the need to ensure that prices keep up with the market, enable participant choice and control, and generate further improvements in service quality and participant outcomes. Current arrangements that have prices set by the NDIA involve a conflict of interest. The NDIA should be trying to ensure there is a vibrant market for high-quality supports, but it also has a strong agenda on constraining costs – as evidenced by the public debate on the sustainability of the NDIS.</w:t>
      </w:r>
    </w:p>
    <w:p w14:paraId="72E756C1" w14:textId="2B7A4015" w:rsidR="0049687F" w:rsidRPr="0049687F" w:rsidRDefault="0049687F" w:rsidP="00D40385">
      <w:pPr>
        <w:pStyle w:val="Heading3"/>
        <w:rPr>
          <w:lang w:val="en-US"/>
        </w:rPr>
      </w:pPr>
      <w:bookmarkStart w:id="94" w:name="_Toc120266981"/>
      <w:r w:rsidRPr="0049687F">
        <w:rPr>
          <w:lang w:val="en-US"/>
        </w:rPr>
        <w:lastRenderedPageBreak/>
        <w:t>State of NDIS regulation</w:t>
      </w:r>
      <w:bookmarkEnd w:id="94"/>
    </w:p>
    <w:p w14:paraId="2FF81E2E" w14:textId="267F5780" w:rsidR="0049687F" w:rsidRPr="0049687F" w:rsidRDefault="0049687F" w:rsidP="0049687F">
      <w:pPr>
        <w:rPr>
          <w:lang w:val="en-US"/>
        </w:rPr>
      </w:pPr>
      <w:r w:rsidRPr="0049687F">
        <w:rPr>
          <w:lang w:val="en-US"/>
        </w:rPr>
        <w:t>The appointment of a new NDIS Quality and Safeguarding Commissioner early in the year saw some developments in the NDIS regulatory environment. Amid growing concerns about the two-tier system of registered and unregistered providers that currently exists, the NDIS Commissioner commenced exploring this issue with a Roundtable being held in March 2022 and has promised more discussion to come. NDS will continue to engage with the NDIS Commission and the government on this issue.</w:t>
      </w:r>
    </w:p>
    <w:p w14:paraId="5CAA8C1F" w14:textId="5C261DA8" w:rsidR="0049687F" w:rsidRPr="0049687F" w:rsidRDefault="0049687F" w:rsidP="0049687F">
      <w:pPr>
        <w:rPr>
          <w:lang w:val="en-US"/>
        </w:rPr>
      </w:pPr>
      <w:r w:rsidRPr="0049687F">
        <w:rPr>
          <w:lang w:val="en-US"/>
        </w:rPr>
        <w:t>In August 2021, the NDIS Commission launched its first own motion inquiry into aspects of supported accommodation in the NDIS. Examining reportable incidents and complaints across six large SIL and SDA providers, the report, we hope, will also focus on models of best practice when it is released later this year.</w:t>
      </w:r>
    </w:p>
    <w:p w14:paraId="15CE710F" w14:textId="51D6B130" w:rsidR="0049687F" w:rsidRPr="0049687F" w:rsidRDefault="0049687F" w:rsidP="0049687F">
      <w:pPr>
        <w:rPr>
          <w:lang w:val="en-US"/>
        </w:rPr>
      </w:pPr>
      <w:r w:rsidRPr="0049687F">
        <w:rPr>
          <w:lang w:val="en-US"/>
        </w:rPr>
        <w:t>The use of restrictive practices and unauthorised restrictive practices continues to be prominent on the agenda of the NDIS Commission. Providers continue to report difficulties in accessing behaviour support practitioners, variation in the quality of behaviour support plans, and duplicative and cumbersome systems of authorisation and reporting across the different states and territories.</w:t>
      </w:r>
    </w:p>
    <w:p w14:paraId="2BD4003A" w14:textId="66407508" w:rsidR="0049687F" w:rsidRPr="0049687F" w:rsidRDefault="0049687F" w:rsidP="0049687F">
      <w:pPr>
        <w:rPr>
          <w:lang w:val="en-US"/>
        </w:rPr>
      </w:pPr>
      <w:r w:rsidRPr="0049687F">
        <w:rPr>
          <w:lang w:val="en-US"/>
        </w:rPr>
        <w:t>During the year, work began to better align regulation and reduce duplication across the care and support sectors. The first reforms saw changes to aged care legislation to recognise NDIS worker screening clearances. Other proposals on the table include the development of common core and sector specific supplementary service standards and single point monitoring (report once, use often). Such proposals have merit in a sector that has been required to adjust to ongoing changes in policies, procedures and processes. Alignment activities need to be minimal and fast-tracked, follow a co-design model, and take every opportunity to streamline compliance requirements (without compromising quality or safety).</w:t>
      </w:r>
    </w:p>
    <w:p w14:paraId="7F197840" w14:textId="77777777" w:rsidR="0049687F" w:rsidRPr="0049687F" w:rsidRDefault="0049687F" w:rsidP="0049687F">
      <w:pPr>
        <w:rPr>
          <w:lang w:val="en-US"/>
        </w:rPr>
      </w:pPr>
      <w:r w:rsidRPr="0049687F">
        <w:rPr>
          <w:lang w:val="en-US"/>
        </w:rPr>
        <w:t>The NDIS review also includes a focus on the Quality and Safeguarding Framework and the role of regulation. This will provide a critical opportunity for the sector to give feedback on how quality and safeguarding mechanisms can continue to be improved.</w:t>
      </w:r>
    </w:p>
    <w:p w14:paraId="0F271E86" w14:textId="77777777" w:rsidR="0049687F" w:rsidRPr="0049687F" w:rsidRDefault="0049687F" w:rsidP="0049687F">
      <w:pPr>
        <w:rPr>
          <w:lang w:val="en-US"/>
        </w:rPr>
      </w:pPr>
      <w:r w:rsidRPr="0049687F">
        <w:br w:type="page"/>
      </w:r>
    </w:p>
    <w:p w14:paraId="6ACAA41D" w14:textId="77777777" w:rsidR="0049687F" w:rsidRPr="0049687F" w:rsidRDefault="0049687F" w:rsidP="0045467D">
      <w:pPr>
        <w:pStyle w:val="Heading2"/>
        <w:rPr>
          <w:lang w:val="en-US"/>
        </w:rPr>
      </w:pPr>
      <w:bookmarkStart w:id="95" w:name="_Toc120266982"/>
      <w:r w:rsidRPr="0049687F">
        <w:rPr>
          <w:lang w:val="en-US"/>
        </w:rPr>
        <w:lastRenderedPageBreak/>
        <w:t>The state of the Royal Commission</w:t>
      </w:r>
      <w:bookmarkEnd w:id="95"/>
    </w:p>
    <w:p w14:paraId="7B06D788" w14:textId="55C86A3D" w:rsidR="0049687F" w:rsidRPr="0049687F" w:rsidRDefault="0049687F" w:rsidP="0049687F">
      <w:pPr>
        <w:rPr>
          <w:lang w:val="en-US"/>
        </w:rPr>
      </w:pPr>
      <w:r w:rsidRPr="0049687F">
        <w:rPr>
          <w:lang w:val="en-US"/>
        </w:rPr>
        <w:t>The Royal Commission into Violence, Abuse, Neglect and Exploitation of People with Disability continued to hold public hearings and receive submissions across 2021-22 into the adequacy, quality and safety of services and supports.</w:t>
      </w:r>
    </w:p>
    <w:p w14:paraId="508764EE" w14:textId="77777777" w:rsidR="0049687F" w:rsidRPr="0049687F" w:rsidRDefault="0049687F" w:rsidP="0049687F">
      <w:pPr>
        <w:rPr>
          <w:lang w:val="en-US"/>
        </w:rPr>
      </w:pPr>
      <w:r w:rsidRPr="0049687F">
        <w:rPr>
          <w:lang w:val="en-US"/>
        </w:rPr>
        <w:t>With two hearings on the experiences of people with disabilities who receive supports from Disability Employment Services or work in Australian Disability Enterprises, the Royal Commission also looked at the work, wages and support structures for people with disabilities who are either transitioning from supported employment or accessing and maintaining open employment.</w:t>
      </w:r>
    </w:p>
    <w:p w14:paraId="7537E748" w14:textId="04A07CB5" w:rsidR="0049687F" w:rsidRPr="0049687F" w:rsidRDefault="0049687F" w:rsidP="0049687F">
      <w:pPr>
        <w:rPr>
          <w:lang w:val="en-US"/>
        </w:rPr>
      </w:pPr>
      <w:r w:rsidRPr="0049687F">
        <w:rPr>
          <w:lang w:val="en-US"/>
        </w:rPr>
        <w:t>A further hearing examined the experiences of people with disability who access disability day-based services. Findings and recommendations of previous hearings on abuse in disability services also began to be released.</w:t>
      </w:r>
    </w:p>
    <w:p w14:paraId="7CB0B9C7" w14:textId="1BDCD75D" w:rsidR="0049687F" w:rsidRPr="0049687F" w:rsidRDefault="0049687F" w:rsidP="0049687F">
      <w:pPr>
        <w:rPr>
          <w:lang w:val="en-US"/>
        </w:rPr>
      </w:pPr>
      <w:r w:rsidRPr="0049687F">
        <w:rPr>
          <w:lang w:val="en-US"/>
        </w:rPr>
        <w:t>The lessons for providers contained in these reports reinforce the importance of examining organisational systems and governance arrangements and the extent to which these facilitate the involvement of people with disabilities in organisational decision making. Other key takeaways include the adequacy and nature of their responses to abuse or allegations of neglect, and the extent to which these take a proactive or reactive approach to addressing issues and improving organisational culture.</w:t>
      </w:r>
    </w:p>
    <w:p w14:paraId="22D3F49E" w14:textId="023ED9B0" w:rsidR="0049687F" w:rsidRPr="0049687F" w:rsidRDefault="0049687F" w:rsidP="0049687F">
      <w:pPr>
        <w:rPr>
          <w:lang w:val="en-US"/>
        </w:rPr>
      </w:pPr>
      <w:r w:rsidRPr="0049687F">
        <w:rPr>
          <w:lang w:val="en-US"/>
        </w:rPr>
        <w:t>In addition to public and private hearings, the Royal Commission continued its focus on the experiences of people with disabilities through COVID-19, issuing a statement of ongoing concern and an issues paper in response to the Omicron wave. Issues relating to access to PPE, adequate supports and vaccinations continued to be examined.</w:t>
      </w:r>
    </w:p>
    <w:p w14:paraId="385C0579" w14:textId="4031F2AE" w:rsidR="0049687F" w:rsidRPr="0049687F" w:rsidRDefault="0049687F" w:rsidP="0049687F">
      <w:pPr>
        <w:rPr>
          <w:lang w:val="en-US"/>
        </w:rPr>
      </w:pPr>
      <w:r w:rsidRPr="0049687F">
        <w:rPr>
          <w:lang w:val="en-US"/>
        </w:rPr>
        <w:t>Two policy roundtables were convened on a national supported decision-making framework and best practice models of guardianship. A public hearing on guardianship, substitute and supported decision making will be held in late November.</w:t>
      </w:r>
    </w:p>
    <w:p w14:paraId="3D4AD603" w14:textId="77777777" w:rsidR="0049687F" w:rsidRPr="0049687F" w:rsidRDefault="0049687F" w:rsidP="0049687F">
      <w:pPr>
        <w:rPr>
          <w:lang w:val="en-US"/>
        </w:rPr>
      </w:pPr>
      <w:r w:rsidRPr="0049687F">
        <w:rPr>
          <w:lang w:val="en-US"/>
        </w:rPr>
        <w:t>A further service provider hearing will be held in February 2023. At this stage, the areas that it will examine have not been released.</w:t>
      </w:r>
    </w:p>
    <w:p w14:paraId="7B010FDF" w14:textId="77777777" w:rsidR="0049687F" w:rsidRPr="0049687F" w:rsidRDefault="0049687F" w:rsidP="0049687F">
      <w:pPr>
        <w:rPr>
          <w:lang w:val="en-US"/>
        </w:rPr>
      </w:pPr>
      <w:r w:rsidRPr="0049687F">
        <w:rPr>
          <w:lang w:val="en-US"/>
        </w:rPr>
        <w:t xml:space="preserve">As 2022 draws to a close and we await both the reports from various hearings and the Royal Commission’s final report, there is an opportunity for the sector to act now. It behoves providers to undertake a close examination of their organisation against the themes, findings </w:t>
      </w:r>
      <w:r w:rsidRPr="0049687F">
        <w:rPr>
          <w:lang w:val="en-US"/>
        </w:rPr>
        <w:lastRenderedPageBreak/>
        <w:t>and recommendations emerging from the hearings and reports and to consider the implications for their operations, systems and processes.</w:t>
      </w:r>
    </w:p>
    <w:p w14:paraId="72CAD598" w14:textId="5737CA77" w:rsidR="0045467D" w:rsidRDefault="0045467D">
      <w:pPr>
        <w:spacing w:before="0" w:after="160"/>
        <w:rPr>
          <w:lang w:val="en-US"/>
        </w:rPr>
      </w:pPr>
      <w:r>
        <w:rPr>
          <w:lang w:val="en-US"/>
        </w:rPr>
        <w:br w:type="page"/>
      </w:r>
    </w:p>
    <w:p w14:paraId="6A712486" w14:textId="77777777" w:rsidR="0049687F" w:rsidRPr="0049687F" w:rsidRDefault="0049687F" w:rsidP="0045467D">
      <w:pPr>
        <w:pStyle w:val="Heading2"/>
        <w:rPr>
          <w:lang w:val="en-US"/>
        </w:rPr>
      </w:pPr>
      <w:bookmarkStart w:id="96" w:name="_Toc120266983"/>
      <w:r w:rsidRPr="0049687F">
        <w:rPr>
          <w:lang w:val="en-US"/>
        </w:rPr>
        <w:lastRenderedPageBreak/>
        <w:t>The state of the workforce</w:t>
      </w:r>
      <w:bookmarkEnd w:id="96"/>
    </w:p>
    <w:p w14:paraId="11930FB6" w14:textId="4C9069F2" w:rsidR="0049687F" w:rsidRPr="0049687F" w:rsidRDefault="0049687F" w:rsidP="0049687F">
      <w:pPr>
        <w:rPr>
          <w:lang w:val="en-US"/>
        </w:rPr>
      </w:pPr>
      <w:r w:rsidRPr="0049687F">
        <w:rPr>
          <w:lang w:val="en-US"/>
        </w:rPr>
        <w:t>In terms of workforce, 2022 is probably most accurately described as ‘going from bad to worse’. Recruitment and retention challenges remained across the board and many staffing categories became substantially worse. As one respondent put it:</w:t>
      </w:r>
    </w:p>
    <w:p w14:paraId="51CE633A" w14:textId="77777777" w:rsidR="0049687F" w:rsidRPr="0049687F" w:rsidRDefault="0049687F" w:rsidP="0049687F">
      <w:pPr>
        <w:rPr>
          <w:lang w:val="en-US"/>
        </w:rPr>
      </w:pPr>
      <w:r w:rsidRPr="0049687F">
        <w:rPr>
          <w:lang w:val="en-US"/>
        </w:rPr>
        <w:t xml:space="preserve">‘We are no longer in the midst of a skills shortage. It’s now a labour shortage, which means that across most sectors even unskilled or low-skilled jobs are more difficult to fill.’ </w:t>
      </w:r>
      <w:r w:rsidRPr="0049687F">
        <w:rPr>
          <w:lang w:val="en-US"/>
        </w:rPr>
        <w:br/>
      </w:r>
      <w:r w:rsidRPr="0049687F">
        <w:rPr>
          <w:b/>
          <w:bCs/>
          <w:lang w:val="en-US"/>
        </w:rPr>
        <w:t>Tas large not-for-profit</w:t>
      </w:r>
    </w:p>
    <w:p w14:paraId="75C1850E" w14:textId="61EDF243" w:rsidR="0049687F" w:rsidRPr="0049687F" w:rsidRDefault="0049687F" w:rsidP="0049687F">
      <w:pPr>
        <w:rPr>
          <w:lang w:val="en-US"/>
        </w:rPr>
      </w:pPr>
      <w:r w:rsidRPr="0049687F">
        <w:rPr>
          <w:lang w:val="en-US"/>
        </w:rPr>
        <w:t>Recruiting a suitably qualified workforce continued to be a significant challenge, with more organisations reporting moderate or extreme difficulty recruiting allied health clinicians, including speech pathologists (98 per cent) occupational therapists (97 per cent), psychologists (94 per cent) and physiotherapists (86 per cent). Organisations reported that they received limited applications for positions and identified the bureaucratic burden as a barrier associated with employing international candidates.</w:t>
      </w:r>
    </w:p>
    <w:p w14:paraId="1C1A53E3" w14:textId="77777777" w:rsidR="0049687F" w:rsidRPr="0049687F" w:rsidRDefault="0049687F" w:rsidP="0049687F">
      <w:pPr>
        <w:rPr>
          <w:lang w:val="en-US"/>
        </w:rPr>
      </w:pPr>
      <w:r w:rsidRPr="0049687F">
        <w:rPr>
          <w:lang w:val="en-US"/>
        </w:rPr>
        <w:t xml:space="preserve">‘Occupational therapists – no response to advertising for jobs. New graduates who have applied have asked for higher wages than we can reasonably offer. Currently still recruiting. Speech pathologists – limited responses to advertisements for jobs. We have recruited an international speech pathologist. Long and arduous process held up by bureaucracy. Psychologist – limited or no applicants in response to advertisements.’ </w:t>
      </w:r>
      <w:r w:rsidRPr="0049687F">
        <w:rPr>
          <w:lang w:val="en-US"/>
        </w:rPr>
        <w:br/>
      </w:r>
      <w:r w:rsidRPr="0049687F">
        <w:rPr>
          <w:b/>
          <w:bCs/>
          <w:lang w:val="en-US"/>
        </w:rPr>
        <w:t>WA small not-for-profit</w:t>
      </w:r>
    </w:p>
    <w:p w14:paraId="3910F139" w14:textId="0073F0F3" w:rsidR="0049687F" w:rsidRPr="0049687F" w:rsidRDefault="0049687F" w:rsidP="0049687F">
      <w:pPr>
        <w:rPr>
          <w:lang w:val="en-US"/>
        </w:rPr>
      </w:pPr>
      <w:r w:rsidRPr="0049687F">
        <w:rPr>
          <w:lang w:val="en-US"/>
        </w:rPr>
        <w:t>Some organisations reported increased salary expectations among allied health practitioners, which could not be met, and noted the loss of candidates to more lucrative sole trader positions.</w:t>
      </w:r>
    </w:p>
    <w:p w14:paraId="5A02F5AA" w14:textId="49EB5242" w:rsidR="0049687F" w:rsidRPr="0049687F" w:rsidRDefault="0049687F" w:rsidP="0049687F">
      <w:pPr>
        <w:rPr>
          <w:lang w:val="en-US"/>
        </w:rPr>
      </w:pPr>
      <w:r w:rsidRPr="0049687F">
        <w:rPr>
          <w:lang w:val="en-US"/>
        </w:rPr>
        <w:t>‘Speech pathologists, occupational therapists – they don’t want to be mobile, and they want a much higher salary. There aren’t enough out there. We can’t afford to take students. Staff don’t have the time.’</w:t>
      </w:r>
      <w:r w:rsidR="0045467D">
        <w:rPr>
          <w:lang w:val="en-US"/>
        </w:rPr>
        <w:br/>
      </w:r>
      <w:r w:rsidRPr="0049687F">
        <w:rPr>
          <w:b/>
          <w:bCs/>
          <w:lang w:val="en-US"/>
        </w:rPr>
        <w:t>NSW small not-for-profit</w:t>
      </w:r>
    </w:p>
    <w:p w14:paraId="3E97726B" w14:textId="77777777" w:rsidR="0049687F" w:rsidRPr="0049687F" w:rsidRDefault="0049687F" w:rsidP="0049687F">
      <w:pPr>
        <w:rPr>
          <w:b/>
          <w:bCs/>
          <w:lang w:val="en-US"/>
        </w:rPr>
      </w:pPr>
      <w:r w:rsidRPr="0049687F">
        <w:rPr>
          <w:lang w:val="en-US"/>
        </w:rPr>
        <w:t xml:space="preserve">‘Finding staff that are qualified and open to the level of pay relevant to the position is tricky. It is also disappointing to employ staff (and) train them up (only) for them to then leave and start up as a sole trader. This has occurred a number of times and is difficult to navigate.’ </w:t>
      </w:r>
      <w:r w:rsidRPr="0049687F">
        <w:rPr>
          <w:lang w:val="en-US"/>
        </w:rPr>
        <w:br/>
      </w:r>
      <w:r w:rsidRPr="0049687F">
        <w:rPr>
          <w:b/>
          <w:bCs/>
          <w:lang w:val="en-US"/>
        </w:rPr>
        <w:t>Vic small not-for-profit</w:t>
      </w:r>
    </w:p>
    <w:p w14:paraId="530D4FC8" w14:textId="63BF9C32" w:rsidR="0045467D" w:rsidRDefault="0045467D">
      <w:pPr>
        <w:spacing w:before="0" w:after="160"/>
        <w:rPr>
          <w:b/>
          <w:bCs/>
          <w:lang w:val="en-US"/>
        </w:rPr>
      </w:pPr>
      <w:r>
        <w:rPr>
          <w:b/>
          <w:bCs/>
          <w:lang w:val="en-US"/>
        </w:rPr>
        <w:br w:type="page"/>
      </w:r>
    </w:p>
    <w:p w14:paraId="6911FD05" w14:textId="5B64CBCF" w:rsidR="000D7555" w:rsidRPr="000D7555" w:rsidRDefault="000D7555" w:rsidP="000D7555">
      <w:pPr>
        <w:rPr>
          <w:noProof/>
          <w:lang w:val="en-ID"/>
        </w:rPr>
      </w:pPr>
      <w:r w:rsidRPr="000D7555">
        <w:rPr>
          <w:b/>
          <w:bCs/>
          <w:noProof/>
          <w:lang w:val="en-ID"/>
        </w:rPr>
        <w:lastRenderedPageBreak/>
        <w:t>Figure 10:</w:t>
      </w:r>
      <w:r>
        <w:rPr>
          <w:noProof/>
          <w:lang w:val="en-ID"/>
        </w:rPr>
        <w:t xml:space="preserve"> </w:t>
      </w:r>
      <w:r w:rsidRPr="000D7555">
        <w:rPr>
          <w:noProof/>
          <w:lang w:val="en-ID"/>
        </w:rPr>
        <w:t>Occupational Groups proving difficult to recruit competent staff</w:t>
      </w:r>
    </w:p>
    <w:p w14:paraId="40BA8E7D" w14:textId="2518ABB7" w:rsidR="0049687F" w:rsidRDefault="000D7555" w:rsidP="0049687F">
      <w:pPr>
        <w:rPr>
          <w:noProof/>
          <w:lang w:val="en-US"/>
        </w:rPr>
      </w:pPr>
      <w:r>
        <w:rPr>
          <w:noProof/>
          <w:lang w:val="en-US"/>
        </w:rPr>
        <w:drawing>
          <wp:inline distT="0" distB="0" distL="0" distR="0" wp14:anchorId="18EFF5FF" wp14:editId="0D7C5BA8">
            <wp:extent cx="5742940" cy="7710983"/>
            <wp:effectExtent l="0" t="0" r="0" b="4445"/>
            <wp:docPr id="40" name="Picture 40" descr="Bar graph showing occupational groups proving difficult to recruit competent staff. Read below for a full dat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Bar graph showing occupational groups proving difficult to recruit competent staff. Read below for a full data table."/>
                    <pic:cNvPicPr>
                      <a:picLocks noChangeAspect="1" noChangeArrowheads="1"/>
                    </pic:cNvPicPr>
                  </pic:nvPicPr>
                  <pic:blipFill rotWithShape="1">
                    <a:blip r:embed="rId17">
                      <a:extLst>
                        <a:ext uri="{28A0092B-C50C-407E-A947-70E740481C1C}">
                          <a14:useLocalDpi xmlns:a14="http://schemas.microsoft.com/office/drawing/2010/main" val="0"/>
                        </a:ext>
                      </a:extLst>
                    </a:blip>
                    <a:srcRect t="5470"/>
                    <a:stretch/>
                  </pic:blipFill>
                  <pic:spPr bwMode="auto">
                    <a:xfrm>
                      <a:off x="0" y="0"/>
                      <a:ext cx="5742940" cy="7710983"/>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GridTable4-Accent1"/>
        <w:tblW w:w="0" w:type="auto"/>
        <w:tblLook w:val="04A0" w:firstRow="1" w:lastRow="0" w:firstColumn="1" w:lastColumn="0" w:noHBand="0" w:noVBand="1"/>
        <w:tblCaption w:val="Figure 10: Occupational Groups proving difficult to recruit competent staff"/>
        <w:tblDescription w:val="Data from above bar graph showing occupational groups proving difficult to recruit competent staff."/>
      </w:tblPr>
      <w:tblGrid>
        <w:gridCol w:w="5419"/>
        <w:gridCol w:w="1160"/>
        <w:gridCol w:w="1160"/>
        <w:gridCol w:w="1160"/>
      </w:tblGrid>
      <w:tr w:rsidR="00C56BFA" w:rsidRPr="00C56BFA" w14:paraId="27DA7A84" w14:textId="77777777" w:rsidTr="00ED02D5">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5419" w:type="dxa"/>
            <w:noWrap/>
            <w:hideMark/>
          </w:tcPr>
          <w:p w14:paraId="5B197190" w14:textId="16CD400D" w:rsidR="00C56BFA" w:rsidRPr="00C56BFA" w:rsidRDefault="00C56BFA" w:rsidP="00C56BFA">
            <w:bookmarkStart w:id="97" w:name="Title_10" w:colFirst="0" w:colLast="0"/>
          </w:p>
        </w:tc>
        <w:tc>
          <w:tcPr>
            <w:tcW w:w="1160" w:type="dxa"/>
            <w:noWrap/>
            <w:hideMark/>
          </w:tcPr>
          <w:p w14:paraId="7A269872" w14:textId="77777777" w:rsidR="00C56BFA" w:rsidRPr="00C56BFA" w:rsidRDefault="00C56BFA" w:rsidP="00C56BFA">
            <w:pPr>
              <w:cnfStyle w:val="100000000000" w:firstRow="1" w:lastRow="0" w:firstColumn="0" w:lastColumn="0" w:oddVBand="0" w:evenVBand="0" w:oddHBand="0" w:evenHBand="0" w:firstRowFirstColumn="0" w:firstRowLastColumn="0" w:lastRowFirstColumn="0" w:lastRowLastColumn="0"/>
            </w:pPr>
            <w:r w:rsidRPr="00C56BFA">
              <w:t>2020</w:t>
            </w:r>
          </w:p>
        </w:tc>
        <w:tc>
          <w:tcPr>
            <w:tcW w:w="1160" w:type="dxa"/>
            <w:noWrap/>
            <w:hideMark/>
          </w:tcPr>
          <w:p w14:paraId="35B34646" w14:textId="77777777" w:rsidR="00C56BFA" w:rsidRPr="00C56BFA" w:rsidRDefault="00C56BFA" w:rsidP="00C56BFA">
            <w:pPr>
              <w:cnfStyle w:val="100000000000" w:firstRow="1" w:lastRow="0" w:firstColumn="0" w:lastColumn="0" w:oddVBand="0" w:evenVBand="0" w:oddHBand="0" w:evenHBand="0" w:firstRowFirstColumn="0" w:firstRowLastColumn="0" w:lastRowFirstColumn="0" w:lastRowLastColumn="0"/>
            </w:pPr>
            <w:r w:rsidRPr="00C56BFA">
              <w:t>2021</w:t>
            </w:r>
          </w:p>
        </w:tc>
        <w:tc>
          <w:tcPr>
            <w:tcW w:w="1160" w:type="dxa"/>
            <w:noWrap/>
            <w:hideMark/>
          </w:tcPr>
          <w:p w14:paraId="399BC4D2" w14:textId="77777777" w:rsidR="00C56BFA" w:rsidRPr="00C56BFA" w:rsidRDefault="00C56BFA" w:rsidP="00C56BFA">
            <w:pPr>
              <w:cnfStyle w:val="100000000000" w:firstRow="1" w:lastRow="0" w:firstColumn="0" w:lastColumn="0" w:oddVBand="0" w:evenVBand="0" w:oddHBand="0" w:evenHBand="0" w:firstRowFirstColumn="0" w:firstRowLastColumn="0" w:lastRowFirstColumn="0" w:lastRowLastColumn="0"/>
            </w:pPr>
            <w:r w:rsidRPr="00C56BFA">
              <w:t>2022</w:t>
            </w:r>
          </w:p>
        </w:tc>
      </w:tr>
      <w:bookmarkEnd w:id="97"/>
      <w:tr w:rsidR="00C56BFA" w:rsidRPr="00C56BFA" w14:paraId="72ADDB0E" w14:textId="77777777" w:rsidTr="00C56B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19" w:type="dxa"/>
            <w:noWrap/>
            <w:hideMark/>
          </w:tcPr>
          <w:p w14:paraId="039AE5B6" w14:textId="77777777" w:rsidR="00C56BFA" w:rsidRPr="00C56BFA" w:rsidRDefault="00C56BFA">
            <w:r w:rsidRPr="00C56BFA">
              <w:t>Occupational therapist</w:t>
            </w:r>
          </w:p>
        </w:tc>
        <w:tc>
          <w:tcPr>
            <w:tcW w:w="1160" w:type="dxa"/>
            <w:noWrap/>
            <w:hideMark/>
          </w:tcPr>
          <w:p w14:paraId="686B1CBB" w14:textId="63C0B1B1"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86</w:t>
            </w:r>
            <w:r w:rsidR="00F00810">
              <w:t xml:space="preserve"> per cent</w:t>
            </w:r>
          </w:p>
        </w:tc>
        <w:tc>
          <w:tcPr>
            <w:tcW w:w="1160" w:type="dxa"/>
            <w:noWrap/>
            <w:hideMark/>
          </w:tcPr>
          <w:p w14:paraId="703A12D0" w14:textId="77C58B26"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92</w:t>
            </w:r>
            <w:r w:rsidR="00F00810">
              <w:t xml:space="preserve"> per cent</w:t>
            </w:r>
          </w:p>
        </w:tc>
        <w:tc>
          <w:tcPr>
            <w:tcW w:w="1160" w:type="dxa"/>
            <w:noWrap/>
            <w:hideMark/>
          </w:tcPr>
          <w:p w14:paraId="7EF0B071" w14:textId="4BA146A2"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96</w:t>
            </w:r>
            <w:r w:rsidR="00F00810">
              <w:t xml:space="preserve"> per cent</w:t>
            </w:r>
          </w:p>
        </w:tc>
      </w:tr>
      <w:tr w:rsidR="00C56BFA" w:rsidRPr="00C56BFA" w14:paraId="2B09A4BC" w14:textId="77777777" w:rsidTr="00C56BFA">
        <w:trPr>
          <w:trHeight w:val="300"/>
        </w:trPr>
        <w:tc>
          <w:tcPr>
            <w:cnfStyle w:val="001000000000" w:firstRow="0" w:lastRow="0" w:firstColumn="1" w:lastColumn="0" w:oddVBand="0" w:evenVBand="0" w:oddHBand="0" w:evenHBand="0" w:firstRowFirstColumn="0" w:firstRowLastColumn="0" w:lastRowFirstColumn="0" w:lastRowLastColumn="0"/>
            <w:tcW w:w="5419" w:type="dxa"/>
            <w:noWrap/>
            <w:hideMark/>
          </w:tcPr>
          <w:p w14:paraId="12B9999B" w14:textId="77777777" w:rsidR="00C56BFA" w:rsidRPr="00C56BFA" w:rsidRDefault="00C56BFA">
            <w:r w:rsidRPr="00C56BFA">
              <w:t>Physiotherapist</w:t>
            </w:r>
          </w:p>
        </w:tc>
        <w:tc>
          <w:tcPr>
            <w:tcW w:w="1160" w:type="dxa"/>
            <w:noWrap/>
            <w:hideMark/>
          </w:tcPr>
          <w:p w14:paraId="754689F9" w14:textId="25253FD2"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76</w:t>
            </w:r>
            <w:r w:rsidR="00F00810">
              <w:t xml:space="preserve"> per cent</w:t>
            </w:r>
          </w:p>
        </w:tc>
        <w:tc>
          <w:tcPr>
            <w:tcW w:w="1160" w:type="dxa"/>
            <w:noWrap/>
            <w:hideMark/>
          </w:tcPr>
          <w:p w14:paraId="2E281E47" w14:textId="38051114"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80</w:t>
            </w:r>
            <w:r w:rsidR="00F00810">
              <w:t xml:space="preserve"> per cent</w:t>
            </w:r>
          </w:p>
        </w:tc>
        <w:tc>
          <w:tcPr>
            <w:tcW w:w="1160" w:type="dxa"/>
            <w:noWrap/>
            <w:hideMark/>
          </w:tcPr>
          <w:p w14:paraId="541E5758" w14:textId="2E8AF9C8"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86</w:t>
            </w:r>
            <w:r w:rsidR="00F00810">
              <w:t xml:space="preserve"> per cent</w:t>
            </w:r>
          </w:p>
        </w:tc>
      </w:tr>
      <w:tr w:rsidR="00C56BFA" w:rsidRPr="00C56BFA" w14:paraId="159D49BD" w14:textId="77777777" w:rsidTr="00C56B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19" w:type="dxa"/>
            <w:noWrap/>
            <w:hideMark/>
          </w:tcPr>
          <w:p w14:paraId="2C018B00" w14:textId="77777777" w:rsidR="00C56BFA" w:rsidRPr="00C56BFA" w:rsidRDefault="00C56BFA">
            <w:r w:rsidRPr="00C56BFA">
              <w:t>Speech therapist</w:t>
            </w:r>
          </w:p>
        </w:tc>
        <w:tc>
          <w:tcPr>
            <w:tcW w:w="1160" w:type="dxa"/>
            <w:noWrap/>
            <w:hideMark/>
          </w:tcPr>
          <w:p w14:paraId="523E5C82" w14:textId="3D9C498A"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83</w:t>
            </w:r>
            <w:r w:rsidR="00F00810">
              <w:t xml:space="preserve"> per cent</w:t>
            </w:r>
          </w:p>
        </w:tc>
        <w:tc>
          <w:tcPr>
            <w:tcW w:w="1160" w:type="dxa"/>
            <w:noWrap/>
            <w:hideMark/>
          </w:tcPr>
          <w:p w14:paraId="3D6FDB71" w14:textId="261EDF7F"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93</w:t>
            </w:r>
            <w:r w:rsidR="00F00810">
              <w:t xml:space="preserve"> per cent</w:t>
            </w:r>
          </w:p>
        </w:tc>
        <w:tc>
          <w:tcPr>
            <w:tcW w:w="1160" w:type="dxa"/>
            <w:noWrap/>
            <w:hideMark/>
          </w:tcPr>
          <w:p w14:paraId="07424D54" w14:textId="49583026"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98</w:t>
            </w:r>
            <w:r w:rsidR="00F00810">
              <w:t xml:space="preserve"> per cent</w:t>
            </w:r>
          </w:p>
        </w:tc>
      </w:tr>
      <w:tr w:rsidR="00C56BFA" w:rsidRPr="00C56BFA" w14:paraId="57BD07BB" w14:textId="77777777" w:rsidTr="00C56BFA">
        <w:trPr>
          <w:trHeight w:val="300"/>
        </w:trPr>
        <w:tc>
          <w:tcPr>
            <w:cnfStyle w:val="001000000000" w:firstRow="0" w:lastRow="0" w:firstColumn="1" w:lastColumn="0" w:oddVBand="0" w:evenVBand="0" w:oddHBand="0" w:evenHBand="0" w:firstRowFirstColumn="0" w:firstRowLastColumn="0" w:lastRowFirstColumn="0" w:lastRowLastColumn="0"/>
            <w:tcW w:w="5419" w:type="dxa"/>
            <w:noWrap/>
            <w:hideMark/>
          </w:tcPr>
          <w:p w14:paraId="4E22904E" w14:textId="77777777" w:rsidR="00C56BFA" w:rsidRPr="00C56BFA" w:rsidRDefault="00C56BFA">
            <w:r w:rsidRPr="00C56BFA">
              <w:t>Psychologist</w:t>
            </w:r>
          </w:p>
        </w:tc>
        <w:tc>
          <w:tcPr>
            <w:tcW w:w="1160" w:type="dxa"/>
            <w:noWrap/>
            <w:hideMark/>
          </w:tcPr>
          <w:p w14:paraId="1F06E677" w14:textId="350365AA"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87</w:t>
            </w:r>
            <w:r w:rsidR="00F00810">
              <w:t xml:space="preserve"> per cent</w:t>
            </w:r>
          </w:p>
        </w:tc>
        <w:tc>
          <w:tcPr>
            <w:tcW w:w="1160" w:type="dxa"/>
            <w:noWrap/>
            <w:hideMark/>
          </w:tcPr>
          <w:p w14:paraId="66C42CCF" w14:textId="223BCEAC"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89</w:t>
            </w:r>
            <w:r w:rsidR="00F00810">
              <w:t xml:space="preserve"> per cent</w:t>
            </w:r>
          </w:p>
        </w:tc>
        <w:tc>
          <w:tcPr>
            <w:tcW w:w="1160" w:type="dxa"/>
            <w:noWrap/>
            <w:hideMark/>
          </w:tcPr>
          <w:p w14:paraId="0EF7E947" w14:textId="6C8D6F99"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94</w:t>
            </w:r>
            <w:r w:rsidR="00F00810">
              <w:t xml:space="preserve"> per cent</w:t>
            </w:r>
          </w:p>
        </w:tc>
      </w:tr>
      <w:tr w:rsidR="00C56BFA" w:rsidRPr="00C56BFA" w14:paraId="21982992" w14:textId="77777777" w:rsidTr="00C56B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19" w:type="dxa"/>
            <w:noWrap/>
            <w:hideMark/>
          </w:tcPr>
          <w:p w14:paraId="09DE80F4" w14:textId="77777777" w:rsidR="00C56BFA" w:rsidRPr="00C56BFA" w:rsidRDefault="00C56BFA">
            <w:r w:rsidRPr="00C56BFA">
              <w:t>Dietitians</w:t>
            </w:r>
          </w:p>
        </w:tc>
        <w:tc>
          <w:tcPr>
            <w:tcW w:w="1160" w:type="dxa"/>
            <w:noWrap/>
            <w:hideMark/>
          </w:tcPr>
          <w:p w14:paraId="3805D952" w14:textId="43EF2A8F"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58</w:t>
            </w:r>
            <w:r w:rsidR="00F00810">
              <w:t xml:space="preserve"> per cent</w:t>
            </w:r>
          </w:p>
        </w:tc>
        <w:tc>
          <w:tcPr>
            <w:tcW w:w="1160" w:type="dxa"/>
            <w:noWrap/>
            <w:hideMark/>
          </w:tcPr>
          <w:p w14:paraId="536EFFF8" w14:textId="4C06FB26"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72</w:t>
            </w:r>
            <w:r w:rsidR="00F00810">
              <w:t xml:space="preserve"> per cent</w:t>
            </w:r>
          </w:p>
        </w:tc>
        <w:tc>
          <w:tcPr>
            <w:tcW w:w="1160" w:type="dxa"/>
            <w:noWrap/>
            <w:hideMark/>
          </w:tcPr>
          <w:p w14:paraId="645EBD7C" w14:textId="50A9EDF7"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83</w:t>
            </w:r>
            <w:r w:rsidR="00F00810">
              <w:t xml:space="preserve"> per cent</w:t>
            </w:r>
          </w:p>
        </w:tc>
      </w:tr>
      <w:tr w:rsidR="00C56BFA" w:rsidRPr="00C56BFA" w14:paraId="46447414" w14:textId="77777777" w:rsidTr="00C56BFA">
        <w:trPr>
          <w:trHeight w:val="300"/>
        </w:trPr>
        <w:tc>
          <w:tcPr>
            <w:cnfStyle w:val="001000000000" w:firstRow="0" w:lastRow="0" w:firstColumn="1" w:lastColumn="0" w:oddVBand="0" w:evenVBand="0" w:oddHBand="0" w:evenHBand="0" w:firstRowFirstColumn="0" w:firstRowLastColumn="0" w:lastRowFirstColumn="0" w:lastRowLastColumn="0"/>
            <w:tcW w:w="5419" w:type="dxa"/>
            <w:noWrap/>
            <w:hideMark/>
          </w:tcPr>
          <w:p w14:paraId="657F929D" w14:textId="77777777" w:rsidR="00C56BFA" w:rsidRPr="00C56BFA" w:rsidRDefault="00C56BFA">
            <w:r w:rsidRPr="00C56BFA">
              <w:t>Disability support worker</w:t>
            </w:r>
          </w:p>
        </w:tc>
        <w:tc>
          <w:tcPr>
            <w:tcW w:w="1160" w:type="dxa"/>
            <w:noWrap/>
            <w:hideMark/>
          </w:tcPr>
          <w:p w14:paraId="6A28834C" w14:textId="7F63B15B"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59</w:t>
            </w:r>
            <w:r w:rsidR="00F00810">
              <w:t xml:space="preserve"> per cent</w:t>
            </w:r>
          </w:p>
        </w:tc>
        <w:tc>
          <w:tcPr>
            <w:tcW w:w="1160" w:type="dxa"/>
            <w:noWrap/>
            <w:hideMark/>
          </w:tcPr>
          <w:p w14:paraId="2F41FAE3" w14:textId="132E8B71"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70</w:t>
            </w:r>
            <w:r w:rsidR="00F00810">
              <w:t xml:space="preserve"> per cent</w:t>
            </w:r>
          </w:p>
        </w:tc>
        <w:tc>
          <w:tcPr>
            <w:tcW w:w="1160" w:type="dxa"/>
            <w:noWrap/>
            <w:hideMark/>
          </w:tcPr>
          <w:p w14:paraId="1142AF1C" w14:textId="7CA223A2"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83</w:t>
            </w:r>
            <w:r w:rsidR="00F00810">
              <w:t xml:space="preserve"> per cent</w:t>
            </w:r>
          </w:p>
        </w:tc>
      </w:tr>
      <w:tr w:rsidR="00C56BFA" w:rsidRPr="00C56BFA" w14:paraId="19CF9D65" w14:textId="77777777" w:rsidTr="00C56B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19" w:type="dxa"/>
            <w:noWrap/>
            <w:hideMark/>
          </w:tcPr>
          <w:p w14:paraId="4B25F1DD" w14:textId="77777777" w:rsidR="00C56BFA" w:rsidRPr="00C56BFA" w:rsidRDefault="00C56BFA">
            <w:r w:rsidRPr="00C56BFA">
              <w:t>Allied Health Assistants</w:t>
            </w:r>
          </w:p>
        </w:tc>
        <w:tc>
          <w:tcPr>
            <w:tcW w:w="1160" w:type="dxa"/>
            <w:noWrap/>
            <w:hideMark/>
          </w:tcPr>
          <w:p w14:paraId="09BC99E2" w14:textId="76D4F845" w:rsidR="00C56BFA" w:rsidRPr="00C56BFA" w:rsidRDefault="00D14A9C">
            <w:pPr>
              <w:cnfStyle w:val="000000100000" w:firstRow="0" w:lastRow="0" w:firstColumn="0" w:lastColumn="0" w:oddVBand="0" w:evenVBand="0" w:oddHBand="1" w:evenHBand="0" w:firstRowFirstColumn="0" w:firstRowLastColumn="0" w:lastRowFirstColumn="0" w:lastRowLastColumn="0"/>
            </w:pPr>
            <w:r>
              <w:t>-</w:t>
            </w:r>
          </w:p>
        </w:tc>
        <w:tc>
          <w:tcPr>
            <w:tcW w:w="1160" w:type="dxa"/>
            <w:noWrap/>
            <w:hideMark/>
          </w:tcPr>
          <w:p w14:paraId="23682A7A" w14:textId="634570C4" w:rsidR="00C56BFA" w:rsidRPr="00C56BFA" w:rsidRDefault="00D14A9C">
            <w:pPr>
              <w:cnfStyle w:val="000000100000" w:firstRow="0" w:lastRow="0" w:firstColumn="0" w:lastColumn="0" w:oddVBand="0" w:evenVBand="0" w:oddHBand="1" w:evenHBand="0" w:firstRowFirstColumn="0" w:firstRowLastColumn="0" w:lastRowFirstColumn="0" w:lastRowLastColumn="0"/>
            </w:pPr>
            <w:r>
              <w:t>-</w:t>
            </w:r>
          </w:p>
        </w:tc>
        <w:tc>
          <w:tcPr>
            <w:tcW w:w="1160" w:type="dxa"/>
            <w:noWrap/>
            <w:hideMark/>
          </w:tcPr>
          <w:p w14:paraId="6E3246B6" w14:textId="2BF1F4B7"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67</w:t>
            </w:r>
            <w:r w:rsidR="00F00810">
              <w:t xml:space="preserve"> per cent</w:t>
            </w:r>
          </w:p>
        </w:tc>
      </w:tr>
      <w:tr w:rsidR="00C56BFA" w:rsidRPr="00C56BFA" w14:paraId="2932FAEB" w14:textId="77777777" w:rsidTr="00C56BFA">
        <w:trPr>
          <w:trHeight w:val="300"/>
        </w:trPr>
        <w:tc>
          <w:tcPr>
            <w:cnfStyle w:val="001000000000" w:firstRow="0" w:lastRow="0" w:firstColumn="1" w:lastColumn="0" w:oddVBand="0" w:evenVBand="0" w:oddHBand="0" w:evenHBand="0" w:firstRowFirstColumn="0" w:firstRowLastColumn="0" w:lastRowFirstColumn="0" w:lastRowLastColumn="0"/>
            <w:tcW w:w="5419" w:type="dxa"/>
            <w:noWrap/>
            <w:hideMark/>
          </w:tcPr>
          <w:p w14:paraId="4CD5E71C" w14:textId="77777777" w:rsidR="00C56BFA" w:rsidRPr="00C56BFA" w:rsidRDefault="00C56BFA">
            <w:r w:rsidRPr="00C56BFA">
              <w:t>Support Coordinator</w:t>
            </w:r>
          </w:p>
        </w:tc>
        <w:tc>
          <w:tcPr>
            <w:tcW w:w="1160" w:type="dxa"/>
            <w:noWrap/>
            <w:hideMark/>
          </w:tcPr>
          <w:p w14:paraId="450FF896" w14:textId="1DC0058E"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53</w:t>
            </w:r>
            <w:r w:rsidR="00F00810">
              <w:t xml:space="preserve"> per cent</w:t>
            </w:r>
          </w:p>
        </w:tc>
        <w:tc>
          <w:tcPr>
            <w:tcW w:w="1160" w:type="dxa"/>
            <w:noWrap/>
            <w:hideMark/>
          </w:tcPr>
          <w:p w14:paraId="10C05D0D" w14:textId="5DC7C058"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65</w:t>
            </w:r>
            <w:r w:rsidR="00F00810">
              <w:t xml:space="preserve"> per cent</w:t>
            </w:r>
          </w:p>
        </w:tc>
        <w:tc>
          <w:tcPr>
            <w:tcW w:w="1160" w:type="dxa"/>
            <w:noWrap/>
            <w:hideMark/>
          </w:tcPr>
          <w:p w14:paraId="3EBE64EF" w14:textId="2C1115EC"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64</w:t>
            </w:r>
            <w:r w:rsidR="00F00810">
              <w:t xml:space="preserve"> per cent</w:t>
            </w:r>
          </w:p>
        </w:tc>
      </w:tr>
      <w:tr w:rsidR="00C56BFA" w:rsidRPr="00C56BFA" w14:paraId="12297F12" w14:textId="77777777" w:rsidTr="00C56B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19" w:type="dxa"/>
            <w:noWrap/>
            <w:hideMark/>
          </w:tcPr>
          <w:p w14:paraId="23D0D7E6" w14:textId="77777777" w:rsidR="00C56BFA" w:rsidRPr="00C56BFA" w:rsidRDefault="00C56BFA">
            <w:r w:rsidRPr="00C56BFA">
              <w:t>LAC/Planner</w:t>
            </w:r>
          </w:p>
        </w:tc>
        <w:tc>
          <w:tcPr>
            <w:tcW w:w="1160" w:type="dxa"/>
            <w:noWrap/>
            <w:hideMark/>
          </w:tcPr>
          <w:p w14:paraId="1DF753D2" w14:textId="05004DF9"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44</w:t>
            </w:r>
            <w:r w:rsidR="00F00810">
              <w:t xml:space="preserve"> per cent</w:t>
            </w:r>
          </w:p>
        </w:tc>
        <w:tc>
          <w:tcPr>
            <w:tcW w:w="1160" w:type="dxa"/>
            <w:noWrap/>
            <w:hideMark/>
          </w:tcPr>
          <w:p w14:paraId="34575AC8" w14:textId="043ED357"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48</w:t>
            </w:r>
            <w:r w:rsidR="00F00810">
              <w:t xml:space="preserve"> per cent</w:t>
            </w:r>
          </w:p>
        </w:tc>
        <w:tc>
          <w:tcPr>
            <w:tcW w:w="1160" w:type="dxa"/>
            <w:noWrap/>
            <w:hideMark/>
          </w:tcPr>
          <w:p w14:paraId="16428D0A" w14:textId="6C0AAED9"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50</w:t>
            </w:r>
            <w:r w:rsidR="00F00810">
              <w:t xml:space="preserve"> per cent</w:t>
            </w:r>
          </w:p>
        </w:tc>
      </w:tr>
      <w:tr w:rsidR="00C56BFA" w:rsidRPr="00C56BFA" w14:paraId="3D31BA42" w14:textId="77777777" w:rsidTr="00C56BFA">
        <w:trPr>
          <w:trHeight w:val="300"/>
        </w:trPr>
        <w:tc>
          <w:tcPr>
            <w:cnfStyle w:val="001000000000" w:firstRow="0" w:lastRow="0" w:firstColumn="1" w:lastColumn="0" w:oddVBand="0" w:evenVBand="0" w:oddHBand="0" w:evenHBand="0" w:firstRowFirstColumn="0" w:firstRowLastColumn="0" w:lastRowFirstColumn="0" w:lastRowLastColumn="0"/>
            <w:tcW w:w="5419" w:type="dxa"/>
            <w:noWrap/>
            <w:hideMark/>
          </w:tcPr>
          <w:p w14:paraId="5CFC7F1F" w14:textId="77777777" w:rsidR="00C56BFA" w:rsidRPr="00C56BFA" w:rsidRDefault="00C56BFA">
            <w:r w:rsidRPr="00C56BFA">
              <w:t>Plan Manager</w:t>
            </w:r>
          </w:p>
        </w:tc>
        <w:tc>
          <w:tcPr>
            <w:tcW w:w="1160" w:type="dxa"/>
            <w:noWrap/>
            <w:hideMark/>
          </w:tcPr>
          <w:p w14:paraId="5DA5C132" w14:textId="057D00BD" w:rsidR="00C56BFA" w:rsidRPr="00C56BFA" w:rsidRDefault="00D14A9C">
            <w:pPr>
              <w:cnfStyle w:val="000000000000" w:firstRow="0" w:lastRow="0" w:firstColumn="0" w:lastColumn="0" w:oddVBand="0" w:evenVBand="0" w:oddHBand="0" w:evenHBand="0" w:firstRowFirstColumn="0" w:firstRowLastColumn="0" w:lastRowFirstColumn="0" w:lastRowLastColumn="0"/>
            </w:pPr>
            <w:r>
              <w:t>-</w:t>
            </w:r>
          </w:p>
        </w:tc>
        <w:tc>
          <w:tcPr>
            <w:tcW w:w="1160" w:type="dxa"/>
            <w:noWrap/>
            <w:hideMark/>
          </w:tcPr>
          <w:p w14:paraId="3AF17B73" w14:textId="7A03F939" w:rsidR="00C56BFA" w:rsidRPr="00C56BFA" w:rsidRDefault="00D14A9C">
            <w:pPr>
              <w:cnfStyle w:val="000000000000" w:firstRow="0" w:lastRow="0" w:firstColumn="0" w:lastColumn="0" w:oddVBand="0" w:evenVBand="0" w:oddHBand="0" w:evenHBand="0" w:firstRowFirstColumn="0" w:firstRowLastColumn="0" w:lastRowFirstColumn="0" w:lastRowLastColumn="0"/>
            </w:pPr>
            <w:r>
              <w:t>-</w:t>
            </w:r>
          </w:p>
        </w:tc>
        <w:tc>
          <w:tcPr>
            <w:tcW w:w="1160" w:type="dxa"/>
            <w:noWrap/>
            <w:hideMark/>
          </w:tcPr>
          <w:p w14:paraId="5D19ADE9" w14:textId="417F446F"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41</w:t>
            </w:r>
            <w:r w:rsidR="00F00810">
              <w:t xml:space="preserve"> per cent</w:t>
            </w:r>
          </w:p>
        </w:tc>
      </w:tr>
      <w:tr w:rsidR="00C56BFA" w:rsidRPr="00C56BFA" w14:paraId="139E2CE1" w14:textId="77777777" w:rsidTr="00C56B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19" w:type="dxa"/>
            <w:noWrap/>
            <w:hideMark/>
          </w:tcPr>
          <w:p w14:paraId="37C33E0F" w14:textId="77777777" w:rsidR="00C56BFA" w:rsidRPr="00C56BFA" w:rsidRDefault="00C56BFA">
            <w:r w:rsidRPr="00C56BFA">
              <w:lastRenderedPageBreak/>
              <w:t>Early Childhood - Educator</w:t>
            </w:r>
          </w:p>
        </w:tc>
        <w:tc>
          <w:tcPr>
            <w:tcW w:w="1160" w:type="dxa"/>
            <w:noWrap/>
            <w:hideMark/>
          </w:tcPr>
          <w:p w14:paraId="5830953F" w14:textId="2791FE0C" w:rsidR="00C56BFA" w:rsidRPr="00C56BFA" w:rsidRDefault="00D14A9C">
            <w:pPr>
              <w:cnfStyle w:val="000000100000" w:firstRow="0" w:lastRow="0" w:firstColumn="0" w:lastColumn="0" w:oddVBand="0" w:evenVBand="0" w:oddHBand="1" w:evenHBand="0" w:firstRowFirstColumn="0" w:firstRowLastColumn="0" w:lastRowFirstColumn="0" w:lastRowLastColumn="0"/>
            </w:pPr>
            <w:r>
              <w:t>-</w:t>
            </w:r>
          </w:p>
        </w:tc>
        <w:tc>
          <w:tcPr>
            <w:tcW w:w="1160" w:type="dxa"/>
            <w:noWrap/>
            <w:hideMark/>
          </w:tcPr>
          <w:p w14:paraId="5ADA7CE2" w14:textId="26CBCC5B" w:rsidR="00C56BFA" w:rsidRPr="00C56BFA" w:rsidRDefault="00D14A9C">
            <w:pPr>
              <w:cnfStyle w:val="000000100000" w:firstRow="0" w:lastRow="0" w:firstColumn="0" w:lastColumn="0" w:oddVBand="0" w:evenVBand="0" w:oddHBand="1" w:evenHBand="0" w:firstRowFirstColumn="0" w:firstRowLastColumn="0" w:lastRowFirstColumn="0" w:lastRowLastColumn="0"/>
            </w:pPr>
            <w:r>
              <w:t>-</w:t>
            </w:r>
          </w:p>
        </w:tc>
        <w:tc>
          <w:tcPr>
            <w:tcW w:w="1160" w:type="dxa"/>
            <w:noWrap/>
            <w:hideMark/>
          </w:tcPr>
          <w:p w14:paraId="0AF5D2A1" w14:textId="75A77207"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70</w:t>
            </w:r>
            <w:r w:rsidR="00F00810">
              <w:t xml:space="preserve"> per cent</w:t>
            </w:r>
          </w:p>
        </w:tc>
      </w:tr>
      <w:tr w:rsidR="00C56BFA" w:rsidRPr="00C56BFA" w14:paraId="011F190F" w14:textId="77777777" w:rsidTr="00C56BFA">
        <w:trPr>
          <w:trHeight w:val="300"/>
        </w:trPr>
        <w:tc>
          <w:tcPr>
            <w:cnfStyle w:val="001000000000" w:firstRow="0" w:lastRow="0" w:firstColumn="1" w:lastColumn="0" w:oddVBand="0" w:evenVBand="0" w:oddHBand="0" w:evenHBand="0" w:firstRowFirstColumn="0" w:firstRowLastColumn="0" w:lastRowFirstColumn="0" w:lastRowLastColumn="0"/>
            <w:tcW w:w="5419" w:type="dxa"/>
            <w:noWrap/>
            <w:hideMark/>
          </w:tcPr>
          <w:p w14:paraId="362C64AB" w14:textId="77777777" w:rsidR="00C56BFA" w:rsidRPr="00C56BFA" w:rsidRDefault="00C56BFA">
            <w:r w:rsidRPr="00C56BFA">
              <w:t>Managers/supervisors of disability support workers</w:t>
            </w:r>
          </w:p>
        </w:tc>
        <w:tc>
          <w:tcPr>
            <w:tcW w:w="1160" w:type="dxa"/>
            <w:noWrap/>
            <w:hideMark/>
          </w:tcPr>
          <w:p w14:paraId="601EBF0C" w14:textId="10A326AD"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55</w:t>
            </w:r>
            <w:r w:rsidR="00F00810">
              <w:t xml:space="preserve"> per cent</w:t>
            </w:r>
          </w:p>
        </w:tc>
        <w:tc>
          <w:tcPr>
            <w:tcW w:w="1160" w:type="dxa"/>
            <w:noWrap/>
            <w:hideMark/>
          </w:tcPr>
          <w:p w14:paraId="169421C7" w14:textId="0F6D2A52"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68</w:t>
            </w:r>
            <w:r w:rsidR="00F00810">
              <w:t xml:space="preserve"> per cent</w:t>
            </w:r>
          </w:p>
        </w:tc>
        <w:tc>
          <w:tcPr>
            <w:tcW w:w="1160" w:type="dxa"/>
            <w:noWrap/>
            <w:hideMark/>
          </w:tcPr>
          <w:p w14:paraId="4BE090C8" w14:textId="35736E3A"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77</w:t>
            </w:r>
            <w:r w:rsidR="00F00810">
              <w:t xml:space="preserve"> per cent</w:t>
            </w:r>
          </w:p>
        </w:tc>
      </w:tr>
      <w:tr w:rsidR="00C56BFA" w:rsidRPr="00C56BFA" w14:paraId="72B9B8B2" w14:textId="77777777" w:rsidTr="00C56B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19" w:type="dxa"/>
            <w:noWrap/>
            <w:hideMark/>
          </w:tcPr>
          <w:p w14:paraId="2111041B" w14:textId="77777777" w:rsidR="00C56BFA" w:rsidRPr="00C56BFA" w:rsidRDefault="00C56BFA">
            <w:r w:rsidRPr="00C56BFA">
              <w:t>Marketing/business development</w:t>
            </w:r>
          </w:p>
        </w:tc>
        <w:tc>
          <w:tcPr>
            <w:tcW w:w="1160" w:type="dxa"/>
            <w:noWrap/>
            <w:hideMark/>
          </w:tcPr>
          <w:p w14:paraId="24D7475E" w14:textId="64F4AC39"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34</w:t>
            </w:r>
            <w:r w:rsidR="00F00810">
              <w:t xml:space="preserve"> per cent</w:t>
            </w:r>
          </w:p>
        </w:tc>
        <w:tc>
          <w:tcPr>
            <w:tcW w:w="1160" w:type="dxa"/>
            <w:noWrap/>
            <w:hideMark/>
          </w:tcPr>
          <w:p w14:paraId="71D9B208" w14:textId="5AFE3F36"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44</w:t>
            </w:r>
            <w:r w:rsidR="00F00810">
              <w:t xml:space="preserve"> per cent</w:t>
            </w:r>
          </w:p>
        </w:tc>
        <w:tc>
          <w:tcPr>
            <w:tcW w:w="1160" w:type="dxa"/>
            <w:noWrap/>
            <w:hideMark/>
          </w:tcPr>
          <w:p w14:paraId="478FCD09" w14:textId="34324338"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53</w:t>
            </w:r>
            <w:r w:rsidR="00F00810">
              <w:t xml:space="preserve"> per cent</w:t>
            </w:r>
          </w:p>
        </w:tc>
      </w:tr>
      <w:tr w:rsidR="00C56BFA" w:rsidRPr="00C56BFA" w14:paraId="0E6163B1" w14:textId="77777777" w:rsidTr="00C56BFA">
        <w:trPr>
          <w:trHeight w:val="300"/>
        </w:trPr>
        <w:tc>
          <w:tcPr>
            <w:cnfStyle w:val="001000000000" w:firstRow="0" w:lastRow="0" w:firstColumn="1" w:lastColumn="0" w:oddVBand="0" w:evenVBand="0" w:oddHBand="0" w:evenHBand="0" w:firstRowFirstColumn="0" w:firstRowLastColumn="0" w:lastRowFirstColumn="0" w:lastRowLastColumn="0"/>
            <w:tcW w:w="5419" w:type="dxa"/>
            <w:noWrap/>
            <w:hideMark/>
          </w:tcPr>
          <w:p w14:paraId="59EF6A1E" w14:textId="77777777" w:rsidR="00C56BFA" w:rsidRPr="00C56BFA" w:rsidRDefault="00C56BFA">
            <w:r w:rsidRPr="00C56BFA">
              <w:t>Finance/Accounting</w:t>
            </w:r>
          </w:p>
        </w:tc>
        <w:tc>
          <w:tcPr>
            <w:tcW w:w="1160" w:type="dxa"/>
            <w:noWrap/>
            <w:hideMark/>
          </w:tcPr>
          <w:p w14:paraId="50C6D8A4" w14:textId="2DF291FB"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25</w:t>
            </w:r>
            <w:r w:rsidR="00F00810">
              <w:t xml:space="preserve"> per cent</w:t>
            </w:r>
          </w:p>
        </w:tc>
        <w:tc>
          <w:tcPr>
            <w:tcW w:w="1160" w:type="dxa"/>
            <w:noWrap/>
            <w:hideMark/>
          </w:tcPr>
          <w:p w14:paraId="7771D9F3" w14:textId="4D075FF8"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38</w:t>
            </w:r>
            <w:r w:rsidR="00F00810">
              <w:t xml:space="preserve"> per cent</w:t>
            </w:r>
          </w:p>
        </w:tc>
        <w:tc>
          <w:tcPr>
            <w:tcW w:w="1160" w:type="dxa"/>
            <w:noWrap/>
            <w:hideMark/>
          </w:tcPr>
          <w:p w14:paraId="65C33F54" w14:textId="37555E01"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57</w:t>
            </w:r>
            <w:r w:rsidR="00F00810">
              <w:t xml:space="preserve"> per cent</w:t>
            </w:r>
          </w:p>
        </w:tc>
      </w:tr>
      <w:tr w:rsidR="00C56BFA" w:rsidRPr="00C56BFA" w14:paraId="109BEDEF" w14:textId="77777777" w:rsidTr="00C56B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19" w:type="dxa"/>
            <w:noWrap/>
            <w:hideMark/>
          </w:tcPr>
          <w:p w14:paraId="493A3F8A" w14:textId="77777777" w:rsidR="00C56BFA" w:rsidRPr="00C56BFA" w:rsidRDefault="00C56BFA">
            <w:r w:rsidRPr="00C56BFA">
              <w:t>Information Technology</w:t>
            </w:r>
          </w:p>
        </w:tc>
        <w:tc>
          <w:tcPr>
            <w:tcW w:w="1160" w:type="dxa"/>
            <w:noWrap/>
            <w:hideMark/>
          </w:tcPr>
          <w:p w14:paraId="5AA45A7C" w14:textId="75156343"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28</w:t>
            </w:r>
            <w:r w:rsidR="00F00810">
              <w:t xml:space="preserve"> per cent</w:t>
            </w:r>
          </w:p>
        </w:tc>
        <w:tc>
          <w:tcPr>
            <w:tcW w:w="1160" w:type="dxa"/>
            <w:noWrap/>
            <w:hideMark/>
          </w:tcPr>
          <w:p w14:paraId="6E304094" w14:textId="7006C409"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40</w:t>
            </w:r>
            <w:r w:rsidR="00F00810">
              <w:t xml:space="preserve"> per cent</w:t>
            </w:r>
          </w:p>
        </w:tc>
        <w:tc>
          <w:tcPr>
            <w:tcW w:w="1160" w:type="dxa"/>
            <w:noWrap/>
            <w:hideMark/>
          </w:tcPr>
          <w:p w14:paraId="4C2A5F6E" w14:textId="3DDA6BF2"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55</w:t>
            </w:r>
            <w:r w:rsidR="00F00810">
              <w:t xml:space="preserve"> per cent</w:t>
            </w:r>
          </w:p>
        </w:tc>
      </w:tr>
      <w:tr w:rsidR="00C56BFA" w:rsidRPr="00C56BFA" w14:paraId="59D5EA68" w14:textId="77777777" w:rsidTr="00C56BFA">
        <w:trPr>
          <w:trHeight w:val="300"/>
        </w:trPr>
        <w:tc>
          <w:tcPr>
            <w:cnfStyle w:val="001000000000" w:firstRow="0" w:lastRow="0" w:firstColumn="1" w:lastColumn="0" w:oddVBand="0" w:evenVBand="0" w:oddHBand="0" w:evenHBand="0" w:firstRowFirstColumn="0" w:firstRowLastColumn="0" w:lastRowFirstColumn="0" w:lastRowLastColumn="0"/>
            <w:tcW w:w="5419" w:type="dxa"/>
            <w:noWrap/>
            <w:hideMark/>
          </w:tcPr>
          <w:p w14:paraId="49039DAD" w14:textId="77777777" w:rsidR="00C56BFA" w:rsidRPr="00C56BFA" w:rsidRDefault="00C56BFA">
            <w:r w:rsidRPr="00C56BFA">
              <w:t>HR/Workforce Development</w:t>
            </w:r>
          </w:p>
        </w:tc>
        <w:tc>
          <w:tcPr>
            <w:tcW w:w="1160" w:type="dxa"/>
            <w:noWrap/>
            <w:hideMark/>
          </w:tcPr>
          <w:p w14:paraId="2AC4C400" w14:textId="6E2DD9E0"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33</w:t>
            </w:r>
            <w:r w:rsidR="00F00810">
              <w:t xml:space="preserve"> per cent</w:t>
            </w:r>
          </w:p>
        </w:tc>
        <w:tc>
          <w:tcPr>
            <w:tcW w:w="1160" w:type="dxa"/>
            <w:noWrap/>
            <w:hideMark/>
          </w:tcPr>
          <w:p w14:paraId="599FF8C8" w14:textId="25805C42"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45</w:t>
            </w:r>
            <w:r w:rsidR="00F00810">
              <w:t xml:space="preserve"> per cent</w:t>
            </w:r>
          </w:p>
        </w:tc>
        <w:tc>
          <w:tcPr>
            <w:tcW w:w="1160" w:type="dxa"/>
            <w:noWrap/>
            <w:hideMark/>
          </w:tcPr>
          <w:p w14:paraId="6918071E" w14:textId="28D86F23"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63</w:t>
            </w:r>
            <w:r w:rsidR="00F00810">
              <w:t xml:space="preserve"> per cent</w:t>
            </w:r>
          </w:p>
        </w:tc>
      </w:tr>
      <w:tr w:rsidR="00C56BFA" w:rsidRPr="00C56BFA" w14:paraId="6B2EAD6E" w14:textId="77777777" w:rsidTr="00C56B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19" w:type="dxa"/>
            <w:noWrap/>
            <w:hideMark/>
          </w:tcPr>
          <w:p w14:paraId="7E8E6FD2" w14:textId="77777777" w:rsidR="00C56BFA" w:rsidRPr="00C56BFA" w:rsidRDefault="00C56BFA">
            <w:r w:rsidRPr="00C56BFA">
              <w:t>Volunteers</w:t>
            </w:r>
          </w:p>
        </w:tc>
        <w:tc>
          <w:tcPr>
            <w:tcW w:w="1160" w:type="dxa"/>
            <w:noWrap/>
            <w:hideMark/>
          </w:tcPr>
          <w:p w14:paraId="3964B58A" w14:textId="736B8929" w:rsidR="00C56BFA" w:rsidRPr="00C56BFA" w:rsidRDefault="00D14A9C">
            <w:pPr>
              <w:cnfStyle w:val="000000100000" w:firstRow="0" w:lastRow="0" w:firstColumn="0" w:lastColumn="0" w:oddVBand="0" w:evenVBand="0" w:oddHBand="1" w:evenHBand="0" w:firstRowFirstColumn="0" w:firstRowLastColumn="0" w:lastRowFirstColumn="0" w:lastRowLastColumn="0"/>
            </w:pPr>
            <w:r>
              <w:t>-</w:t>
            </w:r>
          </w:p>
        </w:tc>
        <w:tc>
          <w:tcPr>
            <w:tcW w:w="1160" w:type="dxa"/>
            <w:noWrap/>
            <w:hideMark/>
          </w:tcPr>
          <w:p w14:paraId="6795387C" w14:textId="4D26F842"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56</w:t>
            </w:r>
            <w:r w:rsidR="00F00810">
              <w:t xml:space="preserve"> per cent</w:t>
            </w:r>
          </w:p>
        </w:tc>
        <w:tc>
          <w:tcPr>
            <w:tcW w:w="1160" w:type="dxa"/>
            <w:noWrap/>
            <w:hideMark/>
          </w:tcPr>
          <w:p w14:paraId="62A4E694" w14:textId="331C4560"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71</w:t>
            </w:r>
            <w:r w:rsidR="00F00810">
              <w:t xml:space="preserve"> per cent</w:t>
            </w:r>
          </w:p>
        </w:tc>
      </w:tr>
    </w:tbl>
    <w:p w14:paraId="598FA769" w14:textId="5F8D1469" w:rsidR="0049687F" w:rsidRPr="0049687F" w:rsidRDefault="0049687F" w:rsidP="0049687F">
      <w:pPr>
        <w:rPr>
          <w:lang w:val="en-US"/>
        </w:rPr>
      </w:pPr>
      <w:r w:rsidRPr="0049687F">
        <w:rPr>
          <w:lang w:val="en-US"/>
        </w:rPr>
        <w:t>Organisations reported having difficulty identifying and recruiting suitably qualified disability support workers and noted that current award pay rates do not reflect the complexity of the role.</w:t>
      </w:r>
    </w:p>
    <w:p w14:paraId="771658A8" w14:textId="77777777" w:rsidR="0049687F" w:rsidRPr="0049687F" w:rsidRDefault="0049687F" w:rsidP="0049687F">
      <w:pPr>
        <w:rPr>
          <w:lang w:val="en-US"/>
        </w:rPr>
      </w:pPr>
      <w:r w:rsidRPr="0049687F">
        <w:rPr>
          <w:lang w:val="en-US"/>
        </w:rPr>
        <w:t xml:space="preserve">‘Award pay rates do not acknowledge the level of skill required by DSWs. As a NFP organisation, we cannot pay above-award rates and therefore constantly struggle to attract qualified, experienced staff and struggle to retain them due to for-profit competitor salary rates.’ </w:t>
      </w:r>
      <w:r w:rsidRPr="0049687F">
        <w:rPr>
          <w:b/>
          <w:bCs/>
          <w:lang w:val="en-US"/>
        </w:rPr>
        <w:br/>
        <w:t>Tas large not-for-profit</w:t>
      </w:r>
    </w:p>
    <w:p w14:paraId="2F542C5A" w14:textId="77777777" w:rsidR="0049687F" w:rsidRPr="0049687F" w:rsidRDefault="0049687F" w:rsidP="0049687F">
      <w:pPr>
        <w:rPr>
          <w:lang w:val="en-US"/>
        </w:rPr>
      </w:pPr>
      <w:r w:rsidRPr="0049687F">
        <w:rPr>
          <w:lang w:val="en-US"/>
        </w:rPr>
        <w:lastRenderedPageBreak/>
        <w:t>Compared to 2021, in 2022 it was significantly more difficult to recruit disability support workers, managers or supervisors of disability support workers, volunteers, and people working in HR or workforce development and information technology.</w:t>
      </w:r>
    </w:p>
    <w:p w14:paraId="4B365455" w14:textId="295E61D6" w:rsidR="0049687F" w:rsidRPr="0049687F" w:rsidRDefault="0049687F" w:rsidP="0049687F">
      <w:pPr>
        <w:rPr>
          <w:lang w:val="en-US"/>
        </w:rPr>
      </w:pPr>
      <w:r w:rsidRPr="0049687F">
        <w:rPr>
          <w:lang w:val="en-US"/>
        </w:rPr>
        <w:t>Open-ended responses indicate that recruitment of non-clinical staff has also been impacted by increased salary expectations and changing attitudes towards working from home.</w:t>
      </w:r>
    </w:p>
    <w:p w14:paraId="7E4E2056" w14:textId="77777777" w:rsidR="0049687F" w:rsidRPr="0049687F" w:rsidRDefault="0049687F" w:rsidP="0049687F">
      <w:pPr>
        <w:rPr>
          <w:lang w:val="en-US"/>
        </w:rPr>
      </w:pPr>
      <w:r w:rsidRPr="0049687F">
        <w:rPr>
          <w:lang w:val="en-US"/>
        </w:rPr>
        <w:t xml:space="preserve">‘The pool of quality staff has been poor. People are constantly unwell or not willing to work. We offer a hybrid workplace and some people don’t even want to come in one to two days a week for collaboration. We struggle with poor attitude and high expectations regarding salary when we pay all staff under the SCHCADS award. We cannot compete with intermediaries who do not pay the same award.’ </w:t>
      </w:r>
      <w:r w:rsidRPr="0049687F">
        <w:rPr>
          <w:lang w:val="en-US"/>
        </w:rPr>
        <w:br/>
      </w:r>
      <w:r w:rsidRPr="0049687F">
        <w:rPr>
          <w:b/>
          <w:bCs/>
          <w:lang w:val="en-US"/>
        </w:rPr>
        <w:t>NSW small not-for-profit</w:t>
      </w:r>
    </w:p>
    <w:p w14:paraId="163B6CD2" w14:textId="77777777" w:rsidR="0049687F" w:rsidRPr="0049687F" w:rsidRDefault="0049687F" w:rsidP="0049687F">
      <w:pPr>
        <w:rPr>
          <w:lang w:val="en-US"/>
        </w:rPr>
      </w:pPr>
      <w:r w:rsidRPr="0049687F">
        <w:rPr>
          <w:lang w:val="en-US"/>
        </w:rPr>
        <w:t>Key barriers and facilitators to recruiting competent staff reported by respondents were:</w:t>
      </w:r>
    </w:p>
    <w:p w14:paraId="00CA6539" w14:textId="77777777" w:rsidR="0049687F" w:rsidRPr="0049687F" w:rsidRDefault="0049687F" w:rsidP="0049687F">
      <w:pPr>
        <w:rPr>
          <w:b/>
          <w:bCs/>
          <w:lang w:val="en-US"/>
        </w:rPr>
      </w:pPr>
      <w:r w:rsidRPr="0049687F">
        <w:rPr>
          <w:b/>
          <w:bCs/>
          <w:lang w:val="en-US"/>
        </w:rPr>
        <w:t>Barriers to recruitment</w:t>
      </w:r>
    </w:p>
    <w:p w14:paraId="6F99E045" w14:textId="30700E19" w:rsidR="0049687F" w:rsidRPr="0045467D" w:rsidRDefault="0049687F">
      <w:pPr>
        <w:pStyle w:val="ListParagraph"/>
        <w:numPr>
          <w:ilvl w:val="1"/>
          <w:numId w:val="9"/>
        </w:numPr>
        <w:ind w:left="567" w:hanging="567"/>
        <w:rPr>
          <w:lang w:val="en-US"/>
        </w:rPr>
      </w:pPr>
      <w:r w:rsidRPr="0045467D">
        <w:rPr>
          <w:lang w:val="en-US"/>
        </w:rPr>
        <w:t>Tight labour market</w:t>
      </w:r>
    </w:p>
    <w:p w14:paraId="7D3DA97B" w14:textId="039032A5" w:rsidR="0049687F" w:rsidRPr="0045467D" w:rsidRDefault="0049687F">
      <w:pPr>
        <w:pStyle w:val="ListParagraph"/>
        <w:numPr>
          <w:ilvl w:val="1"/>
          <w:numId w:val="9"/>
        </w:numPr>
        <w:ind w:left="567" w:hanging="567"/>
        <w:rPr>
          <w:lang w:val="en-US"/>
        </w:rPr>
      </w:pPr>
      <w:r w:rsidRPr="0045467D">
        <w:rPr>
          <w:lang w:val="en-US"/>
        </w:rPr>
        <w:t>Lack of qualified or suitable staff</w:t>
      </w:r>
    </w:p>
    <w:p w14:paraId="419BC726" w14:textId="452DD12A" w:rsidR="0049687F" w:rsidRPr="0045467D" w:rsidRDefault="0049687F">
      <w:pPr>
        <w:pStyle w:val="ListParagraph"/>
        <w:numPr>
          <w:ilvl w:val="1"/>
          <w:numId w:val="9"/>
        </w:numPr>
        <w:ind w:left="567" w:hanging="567"/>
        <w:rPr>
          <w:lang w:val="en-US"/>
        </w:rPr>
      </w:pPr>
      <w:r w:rsidRPr="0045467D">
        <w:rPr>
          <w:lang w:val="en-US"/>
        </w:rPr>
        <w:t>Allied Health staff hard to find or competition from other sectors</w:t>
      </w:r>
    </w:p>
    <w:p w14:paraId="1033D333" w14:textId="47B08FA7" w:rsidR="0049687F" w:rsidRPr="0045467D" w:rsidRDefault="0049687F">
      <w:pPr>
        <w:pStyle w:val="ListParagraph"/>
        <w:numPr>
          <w:ilvl w:val="1"/>
          <w:numId w:val="9"/>
        </w:numPr>
        <w:ind w:left="567" w:hanging="567"/>
        <w:rPr>
          <w:lang w:val="en-US"/>
        </w:rPr>
      </w:pPr>
      <w:r w:rsidRPr="0045467D">
        <w:rPr>
          <w:lang w:val="en-US"/>
        </w:rPr>
        <w:t>Pay expectations; rates cannot compete with other sectors or other employers within disability sector</w:t>
      </w:r>
    </w:p>
    <w:p w14:paraId="2F3A0F90" w14:textId="73679FBB" w:rsidR="0049687F" w:rsidRPr="0045467D" w:rsidRDefault="0049687F">
      <w:pPr>
        <w:pStyle w:val="ListParagraph"/>
        <w:numPr>
          <w:ilvl w:val="1"/>
          <w:numId w:val="9"/>
        </w:numPr>
        <w:ind w:left="567" w:hanging="567"/>
        <w:rPr>
          <w:lang w:val="en-US"/>
        </w:rPr>
      </w:pPr>
      <w:r w:rsidRPr="0045467D">
        <w:rPr>
          <w:lang w:val="en-US"/>
        </w:rPr>
        <w:t>Lack of job security due to unpredictable funding</w:t>
      </w:r>
    </w:p>
    <w:p w14:paraId="6173DE74" w14:textId="7E4C3373" w:rsidR="0049687F" w:rsidRPr="0045467D" w:rsidRDefault="0049687F">
      <w:pPr>
        <w:pStyle w:val="ListParagraph"/>
        <w:numPr>
          <w:ilvl w:val="1"/>
          <w:numId w:val="9"/>
        </w:numPr>
        <w:ind w:left="567" w:hanging="567"/>
        <w:rPr>
          <w:lang w:val="en-US"/>
        </w:rPr>
      </w:pPr>
      <w:r w:rsidRPr="0045467D">
        <w:rPr>
          <w:lang w:val="en-US"/>
        </w:rPr>
        <w:t>Scarcity of accommodation, especially in regional and rural areas</w:t>
      </w:r>
    </w:p>
    <w:p w14:paraId="3529EB7F" w14:textId="5B465F1E" w:rsidR="0049687F" w:rsidRPr="0045467D" w:rsidRDefault="0049687F">
      <w:pPr>
        <w:pStyle w:val="ListParagraph"/>
        <w:numPr>
          <w:ilvl w:val="1"/>
          <w:numId w:val="9"/>
        </w:numPr>
        <w:ind w:left="567" w:hanging="567"/>
        <w:rPr>
          <w:lang w:val="en-US"/>
        </w:rPr>
      </w:pPr>
      <w:r w:rsidRPr="0045467D">
        <w:rPr>
          <w:lang w:val="en-US"/>
        </w:rPr>
        <w:t>Low prestige of the disability sector</w:t>
      </w:r>
    </w:p>
    <w:p w14:paraId="243C3B6F" w14:textId="2D6298B4" w:rsidR="0049687F" w:rsidRPr="0045467D" w:rsidRDefault="0049687F">
      <w:pPr>
        <w:pStyle w:val="ListParagraph"/>
        <w:numPr>
          <w:ilvl w:val="1"/>
          <w:numId w:val="9"/>
        </w:numPr>
        <w:ind w:left="567" w:hanging="567"/>
        <w:rPr>
          <w:lang w:val="en-US"/>
        </w:rPr>
      </w:pPr>
      <w:r w:rsidRPr="0045467D">
        <w:rPr>
          <w:lang w:val="en-US"/>
        </w:rPr>
        <w:t>Do not want shift work or do not want to work out of usual business hours</w:t>
      </w:r>
    </w:p>
    <w:p w14:paraId="35C0D210" w14:textId="149746EE" w:rsidR="0049687F" w:rsidRPr="0045467D" w:rsidRDefault="0049687F">
      <w:pPr>
        <w:pStyle w:val="ListParagraph"/>
        <w:numPr>
          <w:ilvl w:val="1"/>
          <w:numId w:val="9"/>
        </w:numPr>
        <w:ind w:left="567" w:hanging="567"/>
        <w:rPr>
          <w:lang w:val="en-US"/>
        </w:rPr>
      </w:pPr>
      <w:r w:rsidRPr="0045467D">
        <w:rPr>
          <w:lang w:val="en-US"/>
        </w:rPr>
        <w:t>Delays caused by employment checks</w:t>
      </w:r>
    </w:p>
    <w:p w14:paraId="41478741" w14:textId="5A7D3A14" w:rsidR="0049687F" w:rsidRPr="00A86B26" w:rsidRDefault="0049687F">
      <w:pPr>
        <w:pStyle w:val="ListParagraph"/>
        <w:numPr>
          <w:ilvl w:val="1"/>
          <w:numId w:val="9"/>
        </w:numPr>
        <w:ind w:left="567" w:hanging="567"/>
        <w:rPr>
          <w:lang w:val="en-US"/>
        </w:rPr>
      </w:pPr>
      <w:r w:rsidRPr="00A86B26">
        <w:rPr>
          <w:lang w:val="en-US"/>
        </w:rPr>
        <w:t>Short shifts, split shifts or part-time work.</w:t>
      </w:r>
    </w:p>
    <w:p w14:paraId="701CA17A" w14:textId="77777777" w:rsidR="0049687F" w:rsidRPr="0049687F" w:rsidRDefault="0049687F" w:rsidP="0049687F">
      <w:pPr>
        <w:rPr>
          <w:b/>
          <w:bCs/>
          <w:lang w:val="en-US"/>
        </w:rPr>
      </w:pPr>
      <w:r w:rsidRPr="0049687F">
        <w:rPr>
          <w:b/>
          <w:bCs/>
          <w:lang w:val="en-US"/>
        </w:rPr>
        <w:t>Facilitators of recruitment</w:t>
      </w:r>
    </w:p>
    <w:p w14:paraId="156BAF7F" w14:textId="5DA1A6FD" w:rsidR="0049687F" w:rsidRPr="00A86B26" w:rsidRDefault="0049687F" w:rsidP="00AB7EE6">
      <w:pPr>
        <w:pStyle w:val="ListParagraph"/>
        <w:numPr>
          <w:ilvl w:val="1"/>
          <w:numId w:val="10"/>
        </w:numPr>
        <w:ind w:left="709" w:hanging="720"/>
        <w:rPr>
          <w:lang w:val="en-US"/>
        </w:rPr>
      </w:pPr>
      <w:r w:rsidRPr="00A86B26">
        <w:rPr>
          <w:lang w:val="en-US"/>
        </w:rPr>
        <w:t>Word of mouth or recommendations from current staff</w:t>
      </w:r>
    </w:p>
    <w:p w14:paraId="5F385D72" w14:textId="6FD599DE" w:rsidR="0049687F" w:rsidRPr="00A86B26" w:rsidRDefault="0049687F" w:rsidP="00AB7EE6">
      <w:pPr>
        <w:pStyle w:val="ListParagraph"/>
        <w:numPr>
          <w:ilvl w:val="1"/>
          <w:numId w:val="10"/>
        </w:numPr>
        <w:ind w:left="709" w:hanging="720"/>
        <w:rPr>
          <w:lang w:val="en-US"/>
        </w:rPr>
      </w:pPr>
      <w:r w:rsidRPr="00A86B26">
        <w:rPr>
          <w:lang w:val="en-US"/>
        </w:rPr>
        <w:t>Reputation of organisation</w:t>
      </w:r>
    </w:p>
    <w:p w14:paraId="1065D51B" w14:textId="52101C94" w:rsidR="0049687F" w:rsidRPr="00A86B26" w:rsidRDefault="0049687F" w:rsidP="00AB7EE6">
      <w:pPr>
        <w:pStyle w:val="ListParagraph"/>
        <w:numPr>
          <w:ilvl w:val="1"/>
          <w:numId w:val="10"/>
        </w:numPr>
        <w:ind w:left="709" w:hanging="720"/>
        <w:rPr>
          <w:lang w:val="en-US"/>
        </w:rPr>
      </w:pPr>
      <w:r w:rsidRPr="00A86B26">
        <w:rPr>
          <w:lang w:val="en-US"/>
        </w:rPr>
        <w:t>Relationships with schools, TAFEs or universities</w:t>
      </w:r>
    </w:p>
    <w:p w14:paraId="2DAD157F" w14:textId="26DEA57B" w:rsidR="0049687F" w:rsidRPr="00A86B26" w:rsidRDefault="0049687F" w:rsidP="00AB7EE6">
      <w:pPr>
        <w:pStyle w:val="ListParagraph"/>
        <w:numPr>
          <w:ilvl w:val="1"/>
          <w:numId w:val="10"/>
        </w:numPr>
        <w:ind w:left="709" w:hanging="720"/>
        <w:rPr>
          <w:lang w:val="en-US"/>
        </w:rPr>
      </w:pPr>
      <w:r w:rsidRPr="00A86B26">
        <w:rPr>
          <w:lang w:val="en-US"/>
        </w:rPr>
        <w:t>Offering student placements</w:t>
      </w:r>
    </w:p>
    <w:p w14:paraId="641E74D0" w14:textId="14E5E420" w:rsidR="0049687F" w:rsidRPr="00A86B26" w:rsidRDefault="0049687F" w:rsidP="00AB7EE6">
      <w:pPr>
        <w:pStyle w:val="ListParagraph"/>
        <w:numPr>
          <w:ilvl w:val="1"/>
          <w:numId w:val="10"/>
        </w:numPr>
        <w:ind w:left="709" w:hanging="720"/>
        <w:rPr>
          <w:lang w:val="en-US"/>
        </w:rPr>
      </w:pPr>
      <w:r w:rsidRPr="00A86B26">
        <w:rPr>
          <w:lang w:val="en-US"/>
        </w:rPr>
        <w:t>Traineeships</w:t>
      </w:r>
    </w:p>
    <w:p w14:paraId="7F743AEE" w14:textId="54672191" w:rsidR="0049687F" w:rsidRPr="00A86B26" w:rsidRDefault="0049687F" w:rsidP="00AB7EE6">
      <w:pPr>
        <w:pStyle w:val="ListParagraph"/>
        <w:numPr>
          <w:ilvl w:val="1"/>
          <w:numId w:val="10"/>
        </w:numPr>
        <w:ind w:left="709" w:hanging="720"/>
        <w:rPr>
          <w:lang w:val="en-US"/>
        </w:rPr>
      </w:pPr>
      <w:r w:rsidRPr="00A86B26">
        <w:rPr>
          <w:lang w:val="en-US"/>
        </w:rPr>
        <w:t>Relationships with local communities or community organisations</w:t>
      </w:r>
    </w:p>
    <w:p w14:paraId="2905C7D4" w14:textId="3C30390A" w:rsidR="0049687F" w:rsidRPr="00A86B26" w:rsidRDefault="0049687F" w:rsidP="00AB7EE6">
      <w:pPr>
        <w:pStyle w:val="ListParagraph"/>
        <w:numPr>
          <w:ilvl w:val="1"/>
          <w:numId w:val="10"/>
        </w:numPr>
        <w:ind w:left="709" w:hanging="720"/>
        <w:rPr>
          <w:lang w:val="en-US"/>
        </w:rPr>
      </w:pPr>
      <w:r w:rsidRPr="00A86B26">
        <w:rPr>
          <w:lang w:val="en-US"/>
        </w:rPr>
        <w:t>Recruit for values, train for skills</w:t>
      </w:r>
    </w:p>
    <w:p w14:paraId="5DCFE429" w14:textId="107F726A" w:rsidR="0049687F" w:rsidRPr="00A86B26" w:rsidRDefault="0049687F">
      <w:pPr>
        <w:pStyle w:val="ListParagraph"/>
        <w:numPr>
          <w:ilvl w:val="1"/>
          <w:numId w:val="10"/>
        </w:numPr>
        <w:ind w:left="567" w:hanging="567"/>
        <w:rPr>
          <w:lang w:val="en-US"/>
        </w:rPr>
      </w:pPr>
      <w:r w:rsidRPr="00A86B26">
        <w:rPr>
          <w:lang w:val="en-US"/>
        </w:rPr>
        <w:lastRenderedPageBreak/>
        <w:t>Attraction of ‘tree change’ locations</w:t>
      </w:r>
    </w:p>
    <w:p w14:paraId="0B70D210" w14:textId="719B268F" w:rsidR="0049687F" w:rsidRPr="00A86B26" w:rsidRDefault="0049687F">
      <w:pPr>
        <w:pStyle w:val="ListParagraph"/>
        <w:numPr>
          <w:ilvl w:val="1"/>
          <w:numId w:val="10"/>
        </w:numPr>
        <w:ind w:left="567" w:hanging="567"/>
        <w:rPr>
          <w:lang w:val="en-US"/>
        </w:rPr>
      </w:pPr>
      <w:r w:rsidRPr="00A86B26">
        <w:rPr>
          <w:lang w:val="en-US"/>
        </w:rPr>
        <w:t>Established Allied Health team and supervision available.</w:t>
      </w:r>
    </w:p>
    <w:p w14:paraId="02376923" w14:textId="6BB9146D" w:rsidR="00A86B26" w:rsidRDefault="00A86B26">
      <w:pPr>
        <w:spacing w:before="0" w:after="160"/>
        <w:rPr>
          <w:lang w:val="en-US"/>
        </w:rPr>
      </w:pPr>
      <w:r>
        <w:rPr>
          <w:lang w:val="en-US"/>
        </w:rPr>
        <w:br w:type="page"/>
      </w:r>
    </w:p>
    <w:p w14:paraId="2E2FF56F" w14:textId="77777777" w:rsidR="000D7555" w:rsidRPr="000D7555" w:rsidRDefault="000D7555" w:rsidP="000D7555">
      <w:pPr>
        <w:rPr>
          <w:noProof/>
          <w:lang w:val="en-ID"/>
        </w:rPr>
      </w:pPr>
      <w:r w:rsidRPr="000D7555">
        <w:rPr>
          <w:b/>
          <w:bCs/>
          <w:noProof/>
          <w:lang w:val="en-US"/>
        </w:rPr>
        <w:lastRenderedPageBreak/>
        <w:t>Figure 11:</w:t>
      </w:r>
      <w:r>
        <w:rPr>
          <w:noProof/>
          <w:lang w:val="en-US"/>
        </w:rPr>
        <w:t xml:space="preserve"> </w:t>
      </w:r>
      <w:r w:rsidRPr="000D7555">
        <w:rPr>
          <w:noProof/>
          <w:lang w:val="en-ID"/>
        </w:rPr>
        <w:t>Occupational Groups proving difficult to retain competent staff</w:t>
      </w:r>
    </w:p>
    <w:p w14:paraId="22C91578" w14:textId="20609F3B" w:rsidR="0049687F" w:rsidRDefault="000179B2" w:rsidP="0049687F">
      <w:pPr>
        <w:rPr>
          <w:noProof/>
          <w:lang w:val="en-US"/>
        </w:rPr>
      </w:pPr>
      <w:r>
        <w:rPr>
          <w:noProof/>
          <w:lang w:val="en-US"/>
        </w:rPr>
        <w:drawing>
          <wp:inline distT="0" distB="0" distL="0" distR="0" wp14:anchorId="2015EFF6" wp14:editId="1EC90495">
            <wp:extent cx="5742940" cy="7122109"/>
            <wp:effectExtent l="0" t="0" r="0" b="3175"/>
            <wp:docPr id="41" name="Picture 41" descr="Bar graph showing occupational groups proving difficult to retain competent staff. Read below for a full dat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Bar graph showing occupational groups proving difficult to retain competent staff. Read below for a full data table."/>
                    <pic:cNvPicPr>
                      <a:picLocks noChangeAspect="1" noChangeArrowheads="1"/>
                    </pic:cNvPicPr>
                  </pic:nvPicPr>
                  <pic:blipFill rotWithShape="1">
                    <a:blip r:embed="rId18">
                      <a:extLst>
                        <a:ext uri="{28A0092B-C50C-407E-A947-70E740481C1C}">
                          <a14:useLocalDpi xmlns:a14="http://schemas.microsoft.com/office/drawing/2010/main" val="0"/>
                        </a:ext>
                      </a:extLst>
                    </a:blip>
                    <a:srcRect t="7505"/>
                    <a:stretch/>
                  </pic:blipFill>
                  <pic:spPr bwMode="auto">
                    <a:xfrm>
                      <a:off x="0" y="0"/>
                      <a:ext cx="5742940" cy="7122109"/>
                    </a:xfrm>
                    <a:prstGeom prst="rect">
                      <a:avLst/>
                    </a:prstGeom>
                    <a:noFill/>
                    <a:ln>
                      <a:noFill/>
                    </a:ln>
                    <a:extLst>
                      <a:ext uri="{53640926-AAD7-44D8-BBD7-CCE9431645EC}">
                        <a14:shadowObscured xmlns:a14="http://schemas.microsoft.com/office/drawing/2010/main"/>
                      </a:ext>
                    </a:extLst>
                  </pic:spPr>
                </pic:pic>
              </a:graphicData>
            </a:graphic>
          </wp:inline>
        </w:drawing>
      </w:r>
    </w:p>
    <w:p w14:paraId="5ACC3FB7" w14:textId="77777777" w:rsidR="000D7555" w:rsidRDefault="000D7555" w:rsidP="0049687F">
      <w:pPr>
        <w:rPr>
          <w:lang w:val="en-US"/>
        </w:rPr>
      </w:pPr>
    </w:p>
    <w:tbl>
      <w:tblPr>
        <w:tblStyle w:val="GridTable4-Accent1"/>
        <w:tblW w:w="0" w:type="auto"/>
        <w:tblLook w:val="04A0" w:firstRow="1" w:lastRow="0" w:firstColumn="1" w:lastColumn="0" w:noHBand="0" w:noVBand="1"/>
        <w:tblCaption w:val="Figure 11: Occupational Groups proving difficult to retain competent staff"/>
        <w:tblDescription w:val="Data from above bar graph showing occupational groups proving difficult to retain competent staff. "/>
      </w:tblPr>
      <w:tblGrid>
        <w:gridCol w:w="5419"/>
        <w:gridCol w:w="1180"/>
        <w:gridCol w:w="1180"/>
        <w:gridCol w:w="1180"/>
      </w:tblGrid>
      <w:tr w:rsidR="00C56BFA" w:rsidRPr="00C56BFA" w14:paraId="43697A60" w14:textId="77777777" w:rsidTr="00ED02D5">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5419" w:type="dxa"/>
            <w:noWrap/>
            <w:hideMark/>
          </w:tcPr>
          <w:p w14:paraId="0D452D4F" w14:textId="4F55DC81" w:rsidR="00C56BFA" w:rsidRPr="00C56BFA" w:rsidRDefault="00C56BFA" w:rsidP="00C56BFA">
            <w:bookmarkStart w:id="98" w:name="Title_11" w:colFirst="0" w:colLast="0"/>
          </w:p>
        </w:tc>
        <w:tc>
          <w:tcPr>
            <w:tcW w:w="1180" w:type="dxa"/>
            <w:noWrap/>
            <w:hideMark/>
          </w:tcPr>
          <w:p w14:paraId="31E7E5B9" w14:textId="77777777" w:rsidR="00C56BFA" w:rsidRPr="00C56BFA" w:rsidRDefault="00C56BFA" w:rsidP="00C56BFA">
            <w:pPr>
              <w:cnfStyle w:val="100000000000" w:firstRow="1" w:lastRow="0" w:firstColumn="0" w:lastColumn="0" w:oddVBand="0" w:evenVBand="0" w:oddHBand="0" w:evenHBand="0" w:firstRowFirstColumn="0" w:firstRowLastColumn="0" w:lastRowFirstColumn="0" w:lastRowLastColumn="0"/>
            </w:pPr>
            <w:r w:rsidRPr="00C56BFA">
              <w:t>2020</w:t>
            </w:r>
          </w:p>
        </w:tc>
        <w:tc>
          <w:tcPr>
            <w:tcW w:w="1180" w:type="dxa"/>
            <w:noWrap/>
            <w:hideMark/>
          </w:tcPr>
          <w:p w14:paraId="2864C2A0" w14:textId="77777777" w:rsidR="00C56BFA" w:rsidRPr="00C56BFA" w:rsidRDefault="00C56BFA" w:rsidP="00C56BFA">
            <w:pPr>
              <w:cnfStyle w:val="100000000000" w:firstRow="1" w:lastRow="0" w:firstColumn="0" w:lastColumn="0" w:oddVBand="0" w:evenVBand="0" w:oddHBand="0" w:evenHBand="0" w:firstRowFirstColumn="0" w:firstRowLastColumn="0" w:lastRowFirstColumn="0" w:lastRowLastColumn="0"/>
            </w:pPr>
            <w:r w:rsidRPr="00C56BFA">
              <w:t>2021</w:t>
            </w:r>
          </w:p>
        </w:tc>
        <w:tc>
          <w:tcPr>
            <w:tcW w:w="1180" w:type="dxa"/>
            <w:noWrap/>
            <w:hideMark/>
          </w:tcPr>
          <w:p w14:paraId="3C8B347D" w14:textId="77777777" w:rsidR="00C56BFA" w:rsidRPr="00C56BFA" w:rsidRDefault="00C56BFA" w:rsidP="00C56BFA">
            <w:pPr>
              <w:cnfStyle w:val="100000000000" w:firstRow="1" w:lastRow="0" w:firstColumn="0" w:lastColumn="0" w:oddVBand="0" w:evenVBand="0" w:oddHBand="0" w:evenHBand="0" w:firstRowFirstColumn="0" w:firstRowLastColumn="0" w:lastRowFirstColumn="0" w:lastRowLastColumn="0"/>
            </w:pPr>
            <w:r w:rsidRPr="00C56BFA">
              <w:t>2022</w:t>
            </w:r>
          </w:p>
        </w:tc>
      </w:tr>
      <w:bookmarkEnd w:id="98"/>
      <w:tr w:rsidR="00C56BFA" w:rsidRPr="00C56BFA" w14:paraId="228A20DA" w14:textId="77777777" w:rsidTr="00C56B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19" w:type="dxa"/>
            <w:noWrap/>
            <w:hideMark/>
          </w:tcPr>
          <w:p w14:paraId="40887BFB" w14:textId="77777777" w:rsidR="00C56BFA" w:rsidRPr="00C56BFA" w:rsidRDefault="00C56BFA">
            <w:r w:rsidRPr="00C56BFA">
              <w:t>Occupational therapist</w:t>
            </w:r>
          </w:p>
        </w:tc>
        <w:tc>
          <w:tcPr>
            <w:tcW w:w="1180" w:type="dxa"/>
            <w:noWrap/>
            <w:hideMark/>
          </w:tcPr>
          <w:p w14:paraId="4F09347C" w14:textId="77FBCF76"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48</w:t>
            </w:r>
            <w:r w:rsidR="00F00810">
              <w:t xml:space="preserve"> per cent</w:t>
            </w:r>
          </w:p>
        </w:tc>
        <w:tc>
          <w:tcPr>
            <w:tcW w:w="1180" w:type="dxa"/>
            <w:noWrap/>
            <w:hideMark/>
          </w:tcPr>
          <w:p w14:paraId="2F2F4CE5" w14:textId="11C5D222"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65</w:t>
            </w:r>
            <w:r w:rsidR="00F00810">
              <w:t xml:space="preserve"> per cent</w:t>
            </w:r>
          </w:p>
        </w:tc>
        <w:tc>
          <w:tcPr>
            <w:tcW w:w="1180" w:type="dxa"/>
            <w:noWrap/>
            <w:hideMark/>
          </w:tcPr>
          <w:p w14:paraId="44A5AA7C" w14:textId="438B92E7"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60</w:t>
            </w:r>
            <w:r w:rsidR="00F00810">
              <w:t xml:space="preserve"> per cent</w:t>
            </w:r>
          </w:p>
        </w:tc>
      </w:tr>
      <w:tr w:rsidR="00C56BFA" w:rsidRPr="00C56BFA" w14:paraId="2AFFFD2E" w14:textId="77777777" w:rsidTr="00C56BFA">
        <w:trPr>
          <w:trHeight w:val="300"/>
        </w:trPr>
        <w:tc>
          <w:tcPr>
            <w:cnfStyle w:val="001000000000" w:firstRow="0" w:lastRow="0" w:firstColumn="1" w:lastColumn="0" w:oddVBand="0" w:evenVBand="0" w:oddHBand="0" w:evenHBand="0" w:firstRowFirstColumn="0" w:firstRowLastColumn="0" w:lastRowFirstColumn="0" w:lastRowLastColumn="0"/>
            <w:tcW w:w="5419" w:type="dxa"/>
            <w:noWrap/>
            <w:hideMark/>
          </w:tcPr>
          <w:p w14:paraId="281B21D0" w14:textId="77777777" w:rsidR="00C56BFA" w:rsidRPr="00C56BFA" w:rsidRDefault="00C56BFA">
            <w:r w:rsidRPr="00C56BFA">
              <w:t>Physiotherapist</w:t>
            </w:r>
          </w:p>
        </w:tc>
        <w:tc>
          <w:tcPr>
            <w:tcW w:w="1180" w:type="dxa"/>
            <w:noWrap/>
            <w:hideMark/>
          </w:tcPr>
          <w:p w14:paraId="33ED0181" w14:textId="0888C01E"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39</w:t>
            </w:r>
            <w:r w:rsidR="00F00810">
              <w:t xml:space="preserve"> per cent</w:t>
            </w:r>
          </w:p>
        </w:tc>
        <w:tc>
          <w:tcPr>
            <w:tcW w:w="1180" w:type="dxa"/>
            <w:noWrap/>
            <w:hideMark/>
          </w:tcPr>
          <w:p w14:paraId="265F7CA5" w14:textId="67A2D602"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55</w:t>
            </w:r>
            <w:r w:rsidR="00F00810">
              <w:t xml:space="preserve"> per cent</w:t>
            </w:r>
          </w:p>
        </w:tc>
        <w:tc>
          <w:tcPr>
            <w:tcW w:w="1180" w:type="dxa"/>
            <w:noWrap/>
            <w:hideMark/>
          </w:tcPr>
          <w:p w14:paraId="383D840F" w14:textId="288FB053"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52</w:t>
            </w:r>
            <w:r w:rsidR="00F00810">
              <w:t xml:space="preserve"> per cent</w:t>
            </w:r>
          </w:p>
        </w:tc>
      </w:tr>
      <w:tr w:rsidR="00C56BFA" w:rsidRPr="00C56BFA" w14:paraId="3A9469A1" w14:textId="77777777" w:rsidTr="00C56B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19" w:type="dxa"/>
            <w:noWrap/>
            <w:hideMark/>
          </w:tcPr>
          <w:p w14:paraId="39A09D5C" w14:textId="77777777" w:rsidR="00C56BFA" w:rsidRPr="00C56BFA" w:rsidRDefault="00C56BFA">
            <w:r w:rsidRPr="00C56BFA">
              <w:t>Speech therapist</w:t>
            </w:r>
          </w:p>
        </w:tc>
        <w:tc>
          <w:tcPr>
            <w:tcW w:w="1180" w:type="dxa"/>
            <w:noWrap/>
            <w:hideMark/>
          </w:tcPr>
          <w:p w14:paraId="61C1AF7B" w14:textId="6E5640D8"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49</w:t>
            </w:r>
            <w:r w:rsidR="00F00810">
              <w:t xml:space="preserve"> per cent</w:t>
            </w:r>
          </w:p>
        </w:tc>
        <w:tc>
          <w:tcPr>
            <w:tcW w:w="1180" w:type="dxa"/>
            <w:noWrap/>
            <w:hideMark/>
          </w:tcPr>
          <w:p w14:paraId="5E75F273" w14:textId="445D4BF1"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61</w:t>
            </w:r>
            <w:r w:rsidR="00F00810">
              <w:t xml:space="preserve"> per cent</w:t>
            </w:r>
          </w:p>
        </w:tc>
        <w:tc>
          <w:tcPr>
            <w:tcW w:w="1180" w:type="dxa"/>
            <w:noWrap/>
            <w:hideMark/>
          </w:tcPr>
          <w:p w14:paraId="6DE30DC6" w14:textId="40A4C93A"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66</w:t>
            </w:r>
            <w:r w:rsidR="00F00810">
              <w:t xml:space="preserve"> per cent</w:t>
            </w:r>
          </w:p>
        </w:tc>
      </w:tr>
      <w:tr w:rsidR="00C56BFA" w:rsidRPr="00C56BFA" w14:paraId="70B7133C" w14:textId="77777777" w:rsidTr="00C56BFA">
        <w:trPr>
          <w:trHeight w:val="300"/>
        </w:trPr>
        <w:tc>
          <w:tcPr>
            <w:cnfStyle w:val="001000000000" w:firstRow="0" w:lastRow="0" w:firstColumn="1" w:lastColumn="0" w:oddVBand="0" w:evenVBand="0" w:oddHBand="0" w:evenHBand="0" w:firstRowFirstColumn="0" w:firstRowLastColumn="0" w:lastRowFirstColumn="0" w:lastRowLastColumn="0"/>
            <w:tcW w:w="5419" w:type="dxa"/>
            <w:noWrap/>
            <w:hideMark/>
          </w:tcPr>
          <w:p w14:paraId="6AA51356" w14:textId="77777777" w:rsidR="00C56BFA" w:rsidRPr="00C56BFA" w:rsidRDefault="00C56BFA">
            <w:r w:rsidRPr="00C56BFA">
              <w:t>Psychologist</w:t>
            </w:r>
          </w:p>
        </w:tc>
        <w:tc>
          <w:tcPr>
            <w:tcW w:w="1180" w:type="dxa"/>
            <w:noWrap/>
            <w:hideMark/>
          </w:tcPr>
          <w:p w14:paraId="59E3BFE1" w14:textId="06CC9DBB"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48</w:t>
            </w:r>
            <w:r w:rsidR="00F00810">
              <w:t xml:space="preserve"> per cent</w:t>
            </w:r>
          </w:p>
        </w:tc>
        <w:tc>
          <w:tcPr>
            <w:tcW w:w="1180" w:type="dxa"/>
            <w:noWrap/>
            <w:hideMark/>
          </w:tcPr>
          <w:p w14:paraId="1144FB53" w14:textId="101BAEBB"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63</w:t>
            </w:r>
            <w:r w:rsidR="00F00810">
              <w:t xml:space="preserve"> per cent</w:t>
            </w:r>
          </w:p>
        </w:tc>
        <w:tc>
          <w:tcPr>
            <w:tcW w:w="1180" w:type="dxa"/>
            <w:noWrap/>
            <w:hideMark/>
          </w:tcPr>
          <w:p w14:paraId="1E6A57CD" w14:textId="6C69D6FC"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64</w:t>
            </w:r>
            <w:r w:rsidR="00F00810">
              <w:t xml:space="preserve"> per cent</w:t>
            </w:r>
          </w:p>
        </w:tc>
      </w:tr>
      <w:tr w:rsidR="00C56BFA" w:rsidRPr="00C56BFA" w14:paraId="742D5507" w14:textId="77777777" w:rsidTr="00C56B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19" w:type="dxa"/>
            <w:noWrap/>
            <w:hideMark/>
          </w:tcPr>
          <w:p w14:paraId="3A69D4BE" w14:textId="77777777" w:rsidR="00C56BFA" w:rsidRPr="00C56BFA" w:rsidRDefault="00C56BFA">
            <w:r w:rsidRPr="00C56BFA">
              <w:t>Dietitians</w:t>
            </w:r>
          </w:p>
        </w:tc>
        <w:tc>
          <w:tcPr>
            <w:tcW w:w="1180" w:type="dxa"/>
            <w:noWrap/>
            <w:hideMark/>
          </w:tcPr>
          <w:p w14:paraId="09133EE4" w14:textId="70A0C022"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26</w:t>
            </w:r>
            <w:r w:rsidR="00F00810">
              <w:t xml:space="preserve"> per cent</w:t>
            </w:r>
          </w:p>
        </w:tc>
        <w:tc>
          <w:tcPr>
            <w:tcW w:w="1180" w:type="dxa"/>
            <w:noWrap/>
            <w:hideMark/>
          </w:tcPr>
          <w:p w14:paraId="42605757" w14:textId="7B4CFBFD"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55</w:t>
            </w:r>
            <w:r w:rsidR="00F00810">
              <w:t xml:space="preserve"> per cent</w:t>
            </w:r>
          </w:p>
        </w:tc>
        <w:tc>
          <w:tcPr>
            <w:tcW w:w="1180" w:type="dxa"/>
            <w:noWrap/>
            <w:hideMark/>
          </w:tcPr>
          <w:p w14:paraId="05038C63" w14:textId="747F65B1"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48</w:t>
            </w:r>
            <w:r w:rsidR="00F00810">
              <w:t xml:space="preserve"> per cent</w:t>
            </w:r>
          </w:p>
        </w:tc>
      </w:tr>
      <w:tr w:rsidR="00C56BFA" w:rsidRPr="00C56BFA" w14:paraId="7980EE4F" w14:textId="77777777" w:rsidTr="00C56BFA">
        <w:trPr>
          <w:trHeight w:val="300"/>
        </w:trPr>
        <w:tc>
          <w:tcPr>
            <w:cnfStyle w:val="001000000000" w:firstRow="0" w:lastRow="0" w:firstColumn="1" w:lastColumn="0" w:oddVBand="0" w:evenVBand="0" w:oddHBand="0" w:evenHBand="0" w:firstRowFirstColumn="0" w:firstRowLastColumn="0" w:lastRowFirstColumn="0" w:lastRowLastColumn="0"/>
            <w:tcW w:w="5419" w:type="dxa"/>
            <w:noWrap/>
            <w:hideMark/>
          </w:tcPr>
          <w:p w14:paraId="0A23EE0C" w14:textId="77777777" w:rsidR="00C56BFA" w:rsidRPr="00C56BFA" w:rsidRDefault="00C56BFA">
            <w:r w:rsidRPr="00C56BFA">
              <w:t>Disability support worker</w:t>
            </w:r>
          </w:p>
        </w:tc>
        <w:tc>
          <w:tcPr>
            <w:tcW w:w="1180" w:type="dxa"/>
            <w:noWrap/>
            <w:hideMark/>
          </w:tcPr>
          <w:p w14:paraId="1F70099E" w14:textId="34C0DB2A"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40</w:t>
            </w:r>
            <w:r w:rsidR="00F00810">
              <w:t xml:space="preserve"> per cent</w:t>
            </w:r>
          </w:p>
        </w:tc>
        <w:tc>
          <w:tcPr>
            <w:tcW w:w="1180" w:type="dxa"/>
            <w:noWrap/>
            <w:hideMark/>
          </w:tcPr>
          <w:p w14:paraId="282DC246" w14:textId="77D234F4"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44</w:t>
            </w:r>
            <w:r w:rsidR="00F00810">
              <w:t xml:space="preserve"> per cent</w:t>
            </w:r>
          </w:p>
        </w:tc>
        <w:tc>
          <w:tcPr>
            <w:tcW w:w="1180" w:type="dxa"/>
            <w:noWrap/>
            <w:hideMark/>
          </w:tcPr>
          <w:p w14:paraId="7E82C307" w14:textId="66794599"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56</w:t>
            </w:r>
            <w:r w:rsidR="00F00810">
              <w:t xml:space="preserve"> per cent</w:t>
            </w:r>
          </w:p>
        </w:tc>
      </w:tr>
      <w:tr w:rsidR="00C56BFA" w:rsidRPr="00C56BFA" w14:paraId="2F603AD7" w14:textId="77777777" w:rsidTr="00C56B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19" w:type="dxa"/>
            <w:noWrap/>
            <w:hideMark/>
          </w:tcPr>
          <w:p w14:paraId="624335D2" w14:textId="77777777" w:rsidR="00C56BFA" w:rsidRPr="00C56BFA" w:rsidRDefault="00C56BFA">
            <w:r w:rsidRPr="00C56BFA">
              <w:t>Allied Health Assistants</w:t>
            </w:r>
          </w:p>
        </w:tc>
        <w:tc>
          <w:tcPr>
            <w:tcW w:w="1180" w:type="dxa"/>
            <w:noWrap/>
            <w:hideMark/>
          </w:tcPr>
          <w:p w14:paraId="4774B37F" w14:textId="20C187BF" w:rsidR="00C56BFA" w:rsidRPr="00C56BFA" w:rsidRDefault="00D14A9C">
            <w:pPr>
              <w:cnfStyle w:val="000000100000" w:firstRow="0" w:lastRow="0" w:firstColumn="0" w:lastColumn="0" w:oddVBand="0" w:evenVBand="0" w:oddHBand="1" w:evenHBand="0" w:firstRowFirstColumn="0" w:firstRowLastColumn="0" w:lastRowFirstColumn="0" w:lastRowLastColumn="0"/>
            </w:pPr>
            <w:r>
              <w:t>-</w:t>
            </w:r>
          </w:p>
        </w:tc>
        <w:tc>
          <w:tcPr>
            <w:tcW w:w="1180" w:type="dxa"/>
            <w:noWrap/>
            <w:hideMark/>
          </w:tcPr>
          <w:p w14:paraId="6316F2CA" w14:textId="3B816608" w:rsidR="00C56BFA" w:rsidRPr="00C56BFA" w:rsidRDefault="00D14A9C">
            <w:pPr>
              <w:cnfStyle w:val="000000100000" w:firstRow="0" w:lastRow="0" w:firstColumn="0" w:lastColumn="0" w:oddVBand="0" w:evenVBand="0" w:oddHBand="1" w:evenHBand="0" w:firstRowFirstColumn="0" w:firstRowLastColumn="0" w:lastRowFirstColumn="0" w:lastRowLastColumn="0"/>
            </w:pPr>
            <w:r>
              <w:t>-</w:t>
            </w:r>
          </w:p>
        </w:tc>
        <w:tc>
          <w:tcPr>
            <w:tcW w:w="1180" w:type="dxa"/>
            <w:noWrap/>
            <w:hideMark/>
          </w:tcPr>
          <w:p w14:paraId="026D1F8E" w14:textId="419FF872"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46</w:t>
            </w:r>
            <w:r w:rsidR="00F00810">
              <w:t xml:space="preserve"> per cent</w:t>
            </w:r>
          </w:p>
        </w:tc>
      </w:tr>
      <w:tr w:rsidR="00C56BFA" w:rsidRPr="00C56BFA" w14:paraId="71401B16" w14:textId="77777777" w:rsidTr="00C56BFA">
        <w:trPr>
          <w:trHeight w:val="300"/>
        </w:trPr>
        <w:tc>
          <w:tcPr>
            <w:cnfStyle w:val="001000000000" w:firstRow="0" w:lastRow="0" w:firstColumn="1" w:lastColumn="0" w:oddVBand="0" w:evenVBand="0" w:oddHBand="0" w:evenHBand="0" w:firstRowFirstColumn="0" w:firstRowLastColumn="0" w:lastRowFirstColumn="0" w:lastRowLastColumn="0"/>
            <w:tcW w:w="5419" w:type="dxa"/>
            <w:noWrap/>
            <w:hideMark/>
          </w:tcPr>
          <w:p w14:paraId="19BE230D" w14:textId="77777777" w:rsidR="00C56BFA" w:rsidRPr="00C56BFA" w:rsidRDefault="00C56BFA">
            <w:r w:rsidRPr="00C56BFA">
              <w:t>Support Coordinator</w:t>
            </w:r>
          </w:p>
        </w:tc>
        <w:tc>
          <w:tcPr>
            <w:tcW w:w="1180" w:type="dxa"/>
            <w:noWrap/>
            <w:hideMark/>
          </w:tcPr>
          <w:p w14:paraId="2E536524" w14:textId="0F47789B"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27</w:t>
            </w:r>
            <w:r w:rsidR="00F00810">
              <w:t xml:space="preserve"> per cent</w:t>
            </w:r>
          </w:p>
        </w:tc>
        <w:tc>
          <w:tcPr>
            <w:tcW w:w="1180" w:type="dxa"/>
            <w:noWrap/>
            <w:hideMark/>
          </w:tcPr>
          <w:p w14:paraId="505BF17D" w14:textId="1A823A82"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32</w:t>
            </w:r>
            <w:r w:rsidR="00F00810">
              <w:t xml:space="preserve"> per cent</w:t>
            </w:r>
          </w:p>
        </w:tc>
        <w:tc>
          <w:tcPr>
            <w:tcW w:w="1180" w:type="dxa"/>
            <w:noWrap/>
            <w:hideMark/>
          </w:tcPr>
          <w:p w14:paraId="724C3953" w14:textId="7A44CDF6"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42</w:t>
            </w:r>
            <w:r w:rsidR="00F00810">
              <w:t xml:space="preserve"> per cent</w:t>
            </w:r>
          </w:p>
        </w:tc>
      </w:tr>
      <w:tr w:rsidR="00C56BFA" w:rsidRPr="00C56BFA" w14:paraId="21DB8F03" w14:textId="77777777" w:rsidTr="00C56B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19" w:type="dxa"/>
            <w:noWrap/>
            <w:hideMark/>
          </w:tcPr>
          <w:p w14:paraId="435C1799" w14:textId="77777777" w:rsidR="00C56BFA" w:rsidRPr="00C56BFA" w:rsidRDefault="00C56BFA">
            <w:r w:rsidRPr="00C56BFA">
              <w:t>LAC/Planner</w:t>
            </w:r>
          </w:p>
        </w:tc>
        <w:tc>
          <w:tcPr>
            <w:tcW w:w="1180" w:type="dxa"/>
            <w:noWrap/>
            <w:hideMark/>
          </w:tcPr>
          <w:p w14:paraId="3F02251E" w14:textId="20609CE4"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36</w:t>
            </w:r>
            <w:r w:rsidR="00F00810">
              <w:t xml:space="preserve"> per cent</w:t>
            </w:r>
          </w:p>
        </w:tc>
        <w:tc>
          <w:tcPr>
            <w:tcW w:w="1180" w:type="dxa"/>
            <w:noWrap/>
            <w:hideMark/>
          </w:tcPr>
          <w:p w14:paraId="5056D640" w14:textId="1510AD61"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38</w:t>
            </w:r>
            <w:r w:rsidR="00F00810">
              <w:t xml:space="preserve"> per cent</w:t>
            </w:r>
          </w:p>
        </w:tc>
        <w:tc>
          <w:tcPr>
            <w:tcW w:w="1180" w:type="dxa"/>
            <w:noWrap/>
            <w:hideMark/>
          </w:tcPr>
          <w:p w14:paraId="2E6633BC" w14:textId="6CDCB29B"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39</w:t>
            </w:r>
            <w:r w:rsidR="00F00810">
              <w:t xml:space="preserve"> per cent</w:t>
            </w:r>
          </w:p>
        </w:tc>
      </w:tr>
      <w:tr w:rsidR="00C56BFA" w:rsidRPr="00C56BFA" w14:paraId="3096AEDA" w14:textId="77777777" w:rsidTr="00C56BFA">
        <w:trPr>
          <w:trHeight w:val="300"/>
        </w:trPr>
        <w:tc>
          <w:tcPr>
            <w:cnfStyle w:val="001000000000" w:firstRow="0" w:lastRow="0" w:firstColumn="1" w:lastColumn="0" w:oddVBand="0" w:evenVBand="0" w:oddHBand="0" w:evenHBand="0" w:firstRowFirstColumn="0" w:firstRowLastColumn="0" w:lastRowFirstColumn="0" w:lastRowLastColumn="0"/>
            <w:tcW w:w="5419" w:type="dxa"/>
            <w:noWrap/>
            <w:hideMark/>
          </w:tcPr>
          <w:p w14:paraId="7F0A2626" w14:textId="77777777" w:rsidR="00C56BFA" w:rsidRPr="00C56BFA" w:rsidRDefault="00C56BFA">
            <w:r w:rsidRPr="00C56BFA">
              <w:t>Plan Manager</w:t>
            </w:r>
          </w:p>
        </w:tc>
        <w:tc>
          <w:tcPr>
            <w:tcW w:w="1180" w:type="dxa"/>
            <w:noWrap/>
            <w:hideMark/>
          </w:tcPr>
          <w:p w14:paraId="43668B9F" w14:textId="76574E15" w:rsidR="00C56BFA" w:rsidRPr="00C56BFA" w:rsidRDefault="00D14A9C">
            <w:pPr>
              <w:cnfStyle w:val="000000000000" w:firstRow="0" w:lastRow="0" w:firstColumn="0" w:lastColumn="0" w:oddVBand="0" w:evenVBand="0" w:oddHBand="0" w:evenHBand="0" w:firstRowFirstColumn="0" w:firstRowLastColumn="0" w:lastRowFirstColumn="0" w:lastRowLastColumn="0"/>
            </w:pPr>
            <w:r>
              <w:t>-</w:t>
            </w:r>
          </w:p>
        </w:tc>
        <w:tc>
          <w:tcPr>
            <w:tcW w:w="1180" w:type="dxa"/>
            <w:noWrap/>
            <w:hideMark/>
          </w:tcPr>
          <w:p w14:paraId="50072A81" w14:textId="6E340ADC" w:rsidR="00C56BFA" w:rsidRPr="00C56BFA" w:rsidRDefault="00D14A9C">
            <w:pPr>
              <w:cnfStyle w:val="000000000000" w:firstRow="0" w:lastRow="0" w:firstColumn="0" w:lastColumn="0" w:oddVBand="0" w:evenVBand="0" w:oddHBand="0" w:evenHBand="0" w:firstRowFirstColumn="0" w:firstRowLastColumn="0" w:lastRowFirstColumn="0" w:lastRowLastColumn="0"/>
            </w:pPr>
            <w:r>
              <w:t>-</w:t>
            </w:r>
          </w:p>
        </w:tc>
        <w:tc>
          <w:tcPr>
            <w:tcW w:w="1180" w:type="dxa"/>
            <w:noWrap/>
            <w:hideMark/>
          </w:tcPr>
          <w:p w14:paraId="3DF6653D" w14:textId="0C1C03FF"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38</w:t>
            </w:r>
            <w:r w:rsidR="00F00810">
              <w:t xml:space="preserve"> per cent</w:t>
            </w:r>
          </w:p>
        </w:tc>
      </w:tr>
      <w:tr w:rsidR="00C56BFA" w:rsidRPr="00C56BFA" w14:paraId="629931EE" w14:textId="77777777" w:rsidTr="00C56B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19" w:type="dxa"/>
            <w:noWrap/>
            <w:hideMark/>
          </w:tcPr>
          <w:p w14:paraId="1FBEA4EF" w14:textId="77777777" w:rsidR="00C56BFA" w:rsidRPr="00C56BFA" w:rsidRDefault="00C56BFA">
            <w:r w:rsidRPr="00C56BFA">
              <w:lastRenderedPageBreak/>
              <w:t>Early Childhood - Educator</w:t>
            </w:r>
          </w:p>
        </w:tc>
        <w:tc>
          <w:tcPr>
            <w:tcW w:w="1180" w:type="dxa"/>
            <w:noWrap/>
            <w:hideMark/>
          </w:tcPr>
          <w:p w14:paraId="6FCA2017" w14:textId="31ADDF2B" w:rsidR="00C56BFA" w:rsidRPr="00C56BFA" w:rsidRDefault="00D14A9C">
            <w:pPr>
              <w:cnfStyle w:val="000000100000" w:firstRow="0" w:lastRow="0" w:firstColumn="0" w:lastColumn="0" w:oddVBand="0" w:evenVBand="0" w:oddHBand="1" w:evenHBand="0" w:firstRowFirstColumn="0" w:firstRowLastColumn="0" w:lastRowFirstColumn="0" w:lastRowLastColumn="0"/>
            </w:pPr>
            <w:r>
              <w:t>-</w:t>
            </w:r>
          </w:p>
        </w:tc>
        <w:tc>
          <w:tcPr>
            <w:tcW w:w="1180" w:type="dxa"/>
            <w:noWrap/>
            <w:hideMark/>
          </w:tcPr>
          <w:p w14:paraId="383E0632" w14:textId="5D917E79" w:rsidR="00C56BFA" w:rsidRPr="00C56BFA" w:rsidRDefault="00D14A9C">
            <w:pPr>
              <w:cnfStyle w:val="000000100000" w:firstRow="0" w:lastRow="0" w:firstColumn="0" w:lastColumn="0" w:oddVBand="0" w:evenVBand="0" w:oddHBand="1" w:evenHBand="0" w:firstRowFirstColumn="0" w:firstRowLastColumn="0" w:lastRowFirstColumn="0" w:lastRowLastColumn="0"/>
            </w:pPr>
            <w:r>
              <w:t>-</w:t>
            </w:r>
          </w:p>
        </w:tc>
        <w:tc>
          <w:tcPr>
            <w:tcW w:w="1180" w:type="dxa"/>
            <w:noWrap/>
            <w:hideMark/>
          </w:tcPr>
          <w:p w14:paraId="3E807F1C" w14:textId="7908A120"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71</w:t>
            </w:r>
            <w:r w:rsidR="00F00810">
              <w:t xml:space="preserve"> per cent</w:t>
            </w:r>
          </w:p>
        </w:tc>
      </w:tr>
      <w:tr w:rsidR="00C56BFA" w:rsidRPr="00C56BFA" w14:paraId="6250E022" w14:textId="77777777" w:rsidTr="00C56BFA">
        <w:trPr>
          <w:trHeight w:val="300"/>
        </w:trPr>
        <w:tc>
          <w:tcPr>
            <w:cnfStyle w:val="001000000000" w:firstRow="0" w:lastRow="0" w:firstColumn="1" w:lastColumn="0" w:oddVBand="0" w:evenVBand="0" w:oddHBand="0" w:evenHBand="0" w:firstRowFirstColumn="0" w:firstRowLastColumn="0" w:lastRowFirstColumn="0" w:lastRowLastColumn="0"/>
            <w:tcW w:w="5419" w:type="dxa"/>
            <w:noWrap/>
            <w:hideMark/>
          </w:tcPr>
          <w:p w14:paraId="2A1D72B8" w14:textId="77777777" w:rsidR="00C56BFA" w:rsidRPr="00C56BFA" w:rsidRDefault="00C56BFA">
            <w:r w:rsidRPr="00C56BFA">
              <w:t>Managers/supervisors of disability support workers</w:t>
            </w:r>
          </w:p>
        </w:tc>
        <w:tc>
          <w:tcPr>
            <w:tcW w:w="1180" w:type="dxa"/>
            <w:noWrap/>
            <w:hideMark/>
          </w:tcPr>
          <w:p w14:paraId="46C6CEF7" w14:textId="1A0FA2B3"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25</w:t>
            </w:r>
            <w:r w:rsidR="00F00810">
              <w:t xml:space="preserve"> per cent</w:t>
            </w:r>
          </w:p>
        </w:tc>
        <w:tc>
          <w:tcPr>
            <w:tcW w:w="1180" w:type="dxa"/>
            <w:noWrap/>
            <w:hideMark/>
          </w:tcPr>
          <w:p w14:paraId="53FEB691" w14:textId="37149175"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31</w:t>
            </w:r>
            <w:r w:rsidR="00F00810">
              <w:t xml:space="preserve"> per cent</w:t>
            </w:r>
          </w:p>
        </w:tc>
        <w:tc>
          <w:tcPr>
            <w:tcW w:w="1180" w:type="dxa"/>
            <w:noWrap/>
            <w:hideMark/>
          </w:tcPr>
          <w:p w14:paraId="6DAEB489" w14:textId="11E2F72C"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47</w:t>
            </w:r>
            <w:r w:rsidR="00F00810">
              <w:t xml:space="preserve"> per cent</w:t>
            </w:r>
          </w:p>
        </w:tc>
      </w:tr>
      <w:tr w:rsidR="00C56BFA" w:rsidRPr="00C56BFA" w14:paraId="4352D2AD" w14:textId="77777777" w:rsidTr="00C56B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19" w:type="dxa"/>
            <w:noWrap/>
            <w:hideMark/>
          </w:tcPr>
          <w:p w14:paraId="53B355A3" w14:textId="77777777" w:rsidR="00C56BFA" w:rsidRPr="00C56BFA" w:rsidRDefault="00C56BFA">
            <w:r w:rsidRPr="00C56BFA">
              <w:t>Marketing/business development</w:t>
            </w:r>
          </w:p>
        </w:tc>
        <w:tc>
          <w:tcPr>
            <w:tcW w:w="1180" w:type="dxa"/>
            <w:noWrap/>
            <w:hideMark/>
          </w:tcPr>
          <w:p w14:paraId="21E92D87" w14:textId="36ABA22E"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13</w:t>
            </w:r>
            <w:r w:rsidR="00F00810">
              <w:t xml:space="preserve"> per cent</w:t>
            </w:r>
          </w:p>
        </w:tc>
        <w:tc>
          <w:tcPr>
            <w:tcW w:w="1180" w:type="dxa"/>
            <w:noWrap/>
            <w:hideMark/>
          </w:tcPr>
          <w:p w14:paraId="09844952" w14:textId="61B00174"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19</w:t>
            </w:r>
            <w:r w:rsidR="00F00810">
              <w:t xml:space="preserve"> per cent</w:t>
            </w:r>
          </w:p>
        </w:tc>
        <w:tc>
          <w:tcPr>
            <w:tcW w:w="1180" w:type="dxa"/>
            <w:noWrap/>
            <w:hideMark/>
          </w:tcPr>
          <w:p w14:paraId="32FD87E3" w14:textId="55B81D07"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36</w:t>
            </w:r>
            <w:r w:rsidR="00F00810">
              <w:t xml:space="preserve"> per cent</w:t>
            </w:r>
          </w:p>
        </w:tc>
      </w:tr>
      <w:tr w:rsidR="00C56BFA" w:rsidRPr="00C56BFA" w14:paraId="0CD44C8D" w14:textId="77777777" w:rsidTr="00C56BFA">
        <w:trPr>
          <w:trHeight w:val="300"/>
        </w:trPr>
        <w:tc>
          <w:tcPr>
            <w:cnfStyle w:val="001000000000" w:firstRow="0" w:lastRow="0" w:firstColumn="1" w:lastColumn="0" w:oddVBand="0" w:evenVBand="0" w:oddHBand="0" w:evenHBand="0" w:firstRowFirstColumn="0" w:firstRowLastColumn="0" w:lastRowFirstColumn="0" w:lastRowLastColumn="0"/>
            <w:tcW w:w="5419" w:type="dxa"/>
            <w:noWrap/>
            <w:hideMark/>
          </w:tcPr>
          <w:p w14:paraId="5B690E10" w14:textId="77777777" w:rsidR="00C56BFA" w:rsidRPr="00C56BFA" w:rsidRDefault="00C56BFA">
            <w:r w:rsidRPr="00C56BFA">
              <w:t>Finance/Accounting</w:t>
            </w:r>
          </w:p>
        </w:tc>
        <w:tc>
          <w:tcPr>
            <w:tcW w:w="1180" w:type="dxa"/>
            <w:noWrap/>
            <w:hideMark/>
          </w:tcPr>
          <w:p w14:paraId="684D6622" w14:textId="5C411FE9"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12</w:t>
            </w:r>
            <w:r w:rsidR="00F00810">
              <w:t xml:space="preserve"> per cent</w:t>
            </w:r>
          </w:p>
        </w:tc>
        <w:tc>
          <w:tcPr>
            <w:tcW w:w="1180" w:type="dxa"/>
            <w:noWrap/>
            <w:hideMark/>
          </w:tcPr>
          <w:p w14:paraId="7C541CE2" w14:textId="3A5BC644"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12</w:t>
            </w:r>
            <w:r w:rsidR="00F00810">
              <w:t xml:space="preserve"> per cent</w:t>
            </w:r>
          </w:p>
        </w:tc>
        <w:tc>
          <w:tcPr>
            <w:tcW w:w="1180" w:type="dxa"/>
            <w:noWrap/>
            <w:hideMark/>
          </w:tcPr>
          <w:p w14:paraId="41E517F1" w14:textId="2A9D8527"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36</w:t>
            </w:r>
            <w:r w:rsidR="00F00810">
              <w:t xml:space="preserve"> per cent</w:t>
            </w:r>
          </w:p>
        </w:tc>
      </w:tr>
      <w:tr w:rsidR="00C56BFA" w:rsidRPr="00C56BFA" w14:paraId="7F43089E" w14:textId="77777777" w:rsidTr="00C56B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19" w:type="dxa"/>
            <w:noWrap/>
            <w:hideMark/>
          </w:tcPr>
          <w:p w14:paraId="47896216" w14:textId="77777777" w:rsidR="00C56BFA" w:rsidRPr="00C56BFA" w:rsidRDefault="00C56BFA">
            <w:r w:rsidRPr="00C56BFA">
              <w:t>Information Technology</w:t>
            </w:r>
          </w:p>
        </w:tc>
        <w:tc>
          <w:tcPr>
            <w:tcW w:w="1180" w:type="dxa"/>
            <w:noWrap/>
            <w:hideMark/>
          </w:tcPr>
          <w:p w14:paraId="7C84CDEA" w14:textId="31EBC35E"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13</w:t>
            </w:r>
            <w:r w:rsidR="00F00810">
              <w:t xml:space="preserve"> per cent</w:t>
            </w:r>
          </w:p>
        </w:tc>
        <w:tc>
          <w:tcPr>
            <w:tcW w:w="1180" w:type="dxa"/>
            <w:noWrap/>
            <w:hideMark/>
          </w:tcPr>
          <w:p w14:paraId="0DDC87BE" w14:textId="2F32C47C"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22</w:t>
            </w:r>
            <w:r w:rsidR="00F00810">
              <w:t xml:space="preserve"> per cent</w:t>
            </w:r>
          </w:p>
        </w:tc>
        <w:tc>
          <w:tcPr>
            <w:tcW w:w="1180" w:type="dxa"/>
            <w:noWrap/>
            <w:hideMark/>
          </w:tcPr>
          <w:p w14:paraId="60502FB4" w14:textId="61A69C5D"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41</w:t>
            </w:r>
            <w:r w:rsidR="00F00810">
              <w:t xml:space="preserve"> per cent</w:t>
            </w:r>
          </w:p>
        </w:tc>
      </w:tr>
      <w:tr w:rsidR="00C56BFA" w:rsidRPr="00C56BFA" w14:paraId="191EB3E3" w14:textId="77777777" w:rsidTr="00C56BFA">
        <w:trPr>
          <w:trHeight w:val="300"/>
        </w:trPr>
        <w:tc>
          <w:tcPr>
            <w:cnfStyle w:val="001000000000" w:firstRow="0" w:lastRow="0" w:firstColumn="1" w:lastColumn="0" w:oddVBand="0" w:evenVBand="0" w:oddHBand="0" w:evenHBand="0" w:firstRowFirstColumn="0" w:firstRowLastColumn="0" w:lastRowFirstColumn="0" w:lastRowLastColumn="0"/>
            <w:tcW w:w="5419" w:type="dxa"/>
            <w:noWrap/>
            <w:hideMark/>
          </w:tcPr>
          <w:p w14:paraId="49AE9BBF" w14:textId="77777777" w:rsidR="00C56BFA" w:rsidRPr="00C56BFA" w:rsidRDefault="00C56BFA">
            <w:r w:rsidRPr="00C56BFA">
              <w:t>HR/Workforce Development</w:t>
            </w:r>
          </w:p>
        </w:tc>
        <w:tc>
          <w:tcPr>
            <w:tcW w:w="1180" w:type="dxa"/>
            <w:noWrap/>
            <w:hideMark/>
          </w:tcPr>
          <w:p w14:paraId="4A99BC16" w14:textId="02DF9CB1"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17</w:t>
            </w:r>
            <w:r w:rsidR="00F00810">
              <w:t xml:space="preserve"> per cent</w:t>
            </w:r>
          </w:p>
        </w:tc>
        <w:tc>
          <w:tcPr>
            <w:tcW w:w="1180" w:type="dxa"/>
            <w:noWrap/>
            <w:hideMark/>
          </w:tcPr>
          <w:p w14:paraId="06D17FB2" w14:textId="06C61329"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26</w:t>
            </w:r>
            <w:r w:rsidR="00F00810">
              <w:t xml:space="preserve"> per cent</w:t>
            </w:r>
          </w:p>
        </w:tc>
        <w:tc>
          <w:tcPr>
            <w:tcW w:w="1180" w:type="dxa"/>
            <w:noWrap/>
            <w:hideMark/>
          </w:tcPr>
          <w:p w14:paraId="2E1C9220" w14:textId="780B0B9F" w:rsidR="00C56BFA" w:rsidRPr="00C56BFA" w:rsidRDefault="00C56BFA" w:rsidP="00C56BFA">
            <w:pPr>
              <w:cnfStyle w:val="000000000000" w:firstRow="0" w:lastRow="0" w:firstColumn="0" w:lastColumn="0" w:oddVBand="0" w:evenVBand="0" w:oddHBand="0" w:evenHBand="0" w:firstRowFirstColumn="0" w:firstRowLastColumn="0" w:lastRowFirstColumn="0" w:lastRowLastColumn="0"/>
            </w:pPr>
            <w:r w:rsidRPr="00C56BFA">
              <w:t>47</w:t>
            </w:r>
            <w:r w:rsidR="00F00810">
              <w:t xml:space="preserve"> per cent</w:t>
            </w:r>
          </w:p>
        </w:tc>
      </w:tr>
      <w:tr w:rsidR="00C56BFA" w:rsidRPr="00C56BFA" w14:paraId="511335A7" w14:textId="77777777" w:rsidTr="00C56B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19" w:type="dxa"/>
            <w:noWrap/>
            <w:hideMark/>
          </w:tcPr>
          <w:p w14:paraId="49E7D246" w14:textId="77777777" w:rsidR="00C56BFA" w:rsidRPr="00C56BFA" w:rsidRDefault="00C56BFA">
            <w:r w:rsidRPr="00C56BFA">
              <w:t>Volunteers</w:t>
            </w:r>
          </w:p>
        </w:tc>
        <w:tc>
          <w:tcPr>
            <w:tcW w:w="1180" w:type="dxa"/>
            <w:noWrap/>
            <w:hideMark/>
          </w:tcPr>
          <w:p w14:paraId="5D7A93DB" w14:textId="0E5B7730" w:rsidR="00C56BFA" w:rsidRPr="00C56BFA" w:rsidRDefault="00D14A9C">
            <w:pPr>
              <w:cnfStyle w:val="000000100000" w:firstRow="0" w:lastRow="0" w:firstColumn="0" w:lastColumn="0" w:oddVBand="0" w:evenVBand="0" w:oddHBand="1" w:evenHBand="0" w:firstRowFirstColumn="0" w:firstRowLastColumn="0" w:lastRowFirstColumn="0" w:lastRowLastColumn="0"/>
            </w:pPr>
            <w:r>
              <w:t>-</w:t>
            </w:r>
          </w:p>
        </w:tc>
        <w:tc>
          <w:tcPr>
            <w:tcW w:w="1180" w:type="dxa"/>
            <w:noWrap/>
            <w:hideMark/>
          </w:tcPr>
          <w:p w14:paraId="42871CE3" w14:textId="08118920"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36</w:t>
            </w:r>
            <w:r w:rsidR="00F00810">
              <w:t xml:space="preserve"> per cent</w:t>
            </w:r>
          </w:p>
        </w:tc>
        <w:tc>
          <w:tcPr>
            <w:tcW w:w="1180" w:type="dxa"/>
            <w:noWrap/>
            <w:hideMark/>
          </w:tcPr>
          <w:p w14:paraId="546C129F" w14:textId="06CDDB07" w:rsidR="00C56BFA" w:rsidRPr="00C56BFA" w:rsidRDefault="00C56BFA" w:rsidP="00C56BFA">
            <w:pPr>
              <w:cnfStyle w:val="000000100000" w:firstRow="0" w:lastRow="0" w:firstColumn="0" w:lastColumn="0" w:oddVBand="0" w:evenVBand="0" w:oddHBand="1" w:evenHBand="0" w:firstRowFirstColumn="0" w:firstRowLastColumn="0" w:lastRowFirstColumn="0" w:lastRowLastColumn="0"/>
            </w:pPr>
            <w:r w:rsidRPr="00C56BFA">
              <w:t>54</w:t>
            </w:r>
            <w:r w:rsidR="00F00810">
              <w:t xml:space="preserve"> per cent</w:t>
            </w:r>
          </w:p>
        </w:tc>
      </w:tr>
    </w:tbl>
    <w:p w14:paraId="761282DC" w14:textId="45045747" w:rsidR="0049687F" w:rsidRPr="0049687F" w:rsidRDefault="0049687F" w:rsidP="0049687F">
      <w:pPr>
        <w:rPr>
          <w:lang w:val="en-US"/>
        </w:rPr>
      </w:pPr>
      <w:r w:rsidRPr="0049687F">
        <w:rPr>
          <w:lang w:val="en-US"/>
        </w:rPr>
        <w:t>This year was also a particularly challenging one in terms of retention. While Allied Health staff remained challenging to retain, the biggest jumps occurred in the ‘non-clinical’, support worker and managerial staff. The most substantial increases in retention issues were seen in the following staff groups: HR or workforce development; managers or supervisors of disability support workers; information technology; marketing or business development; finance or accounting; volunteers; and disability support workers and support coordinators.</w:t>
      </w:r>
    </w:p>
    <w:p w14:paraId="3F333B31" w14:textId="77777777" w:rsidR="0049687F" w:rsidRPr="0049687F" w:rsidRDefault="0049687F" w:rsidP="0049687F">
      <w:pPr>
        <w:rPr>
          <w:lang w:val="en-US"/>
        </w:rPr>
      </w:pPr>
      <w:r w:rsidRPr="0049687F">
        <w:rPr>
          <w:lang w:val="en-US"/>
        </w:rPr>
        <w:t>Key barriers and facilitators to retaining competent staff reported by respondents were:</w:t>
      </w:r>
    </w:p>
    <w:p w14:paraId="2B7297A6" w14:textId="77777777" w:rsidR="0049687F" w:rsidRPr="0049687F" w:rsidRDefault="0049687F" w:rsidP="0049687F">
      <w:pPr>
        <w:rPr>
          <w:b/>
          <w:bCs/>
          <w:lang w:val="en-US"/>
        </w:rPr>
      </w:pPr>
      <w:r w:rsidRPr="0049687F">
        <w:rPr>
          <w:b/>
          <w:bCs/>
          <w:lang w:val="en-US"/>
        </w:rPr>
        <w:t>Barriers to retention</w:t>
      </w:r>
    </w:p>
    <w:p w14:paraId="663094C4" w14:textId="4D9DF5E7" w:rsidR="0049687F" w:rsidRPr="00A7075E" w:rsidRDefault="0049687F">
      <w:pPr>
        <w:pStyle w:val="ListParagraph"/>
        <w:numPr>
          <w:ilvl w:val="1"/>
          <w:numId w:val="11"/>
        </w:numPr>
        <w:ind w:left="567" w:hanging="567"/>
        <w:rPr>
          <w:lang w:val="en-US"/>
        </w:rPr>
      </w:pPr>
      <w:r w:rsidRPr="00A7075E">
        <w:rPr>
          <w:lang w:val="en-US"/>
        </w:rPr>
        <w:t>Competition and poaching</w:t>
      </w:r>
    </w:p>
    <w:p w14:paraId="70C81EC2" w14:textId="176BFBA2" w:rsidR="0049687F" w:rsidRPr="00A7075E" w:rsidRDefault="0049687F">
      <w:pPr>
        <w:pStyle w:val="ListParagraph"/>
        <w:numPr>
          <w:ilvl w:val="1"/>
          <w:numId w:val="11"/>
        </w:numPr>
        <w:ind w:left="567" w:hanging="567"/>
        <w:rPr>
          <w:lang w:val="en-US"/>
        </w:rPr>
      </w:pPr>
      <w:r w:rsidRPr="00A7075E">
        <w:rPr>
          <w:lang w:val="en-US"/>
        </w:rPr>
        <w:lastRenderedPageBreak/>
        <w:t>Low pay rates</w:t>
      </w:r>
    </w:p>
    <w:p w14:paraId="4850E679" w14:textId="352E24C0" w:rsidR="0049687F" w:rsidRPr="00A7075E" w:rsidRDefault="0049687F">
      <w:pPr>
        <w:pStyle w:val="ListParagraph"/>
        <w:numPr>
          <w:ilvl w:val="1"/>
          <w:numId w:val="11"/>
        </w:numPr>
        <w:ind w:left="567" w:hanging="567"/>
        <w:rPr>
          <w:lang w:val="en-US"/>
        </w:rPr>
      </w:pPr>
      <w:r w:rsidRPr="00A7075E">
        <w:rPr>
          <w:lang w:val="en-US"/>
        </w:rPr>
        <w:t>Burnout and COVID fatigue</w:t>
      </w:r>
    </w:p>
    <w:p w14:paraId="62A67C4F" w14:textId="7BE13121" w:rsidR="0049687F" w:rsidRPr="00A7075E" w:rsidRDefault="0049687F">
      <w:pPr>
        <w:pStyle w:val="ListParagraph"/>
        <w:numPr>
          <w:ilvl w:val="1"/>
          <w:numId w:val="11"/>
        </w:numPr>
        <w:ind w:left="567" w:hanging="567"/>
        <w:rPr>
          <w:lang w:val="en-US"/>
        </w:rPr>
      </w:pPr>
      <w:r w:rsidRPr="00A7075E">
        <w:rPr>
          <w:lang w:val="en-US"/>
        </w:rPr>
        <w:t>Attraction of solo practice or unregistered ABN work</w:t>
      </w:r>
    </w:p>
    <w:p w14:paraId="27FBC010" w14:textId="6A1FE879" w:rsidR="0049687F" w:rsidRPr="00A7075E" w:rsidRDefault="0049687F">
      <w:pPr>
        <w:pStyle w:val="ListParagraph"/>
        <w:numPr>
          <w:ilvl w:val="1"/>
          <w:numId w:val="11"/>
        </w:numPr>
        <w:ind w:left="567" w:hanging="567"/>
        <w:rPr>
          <w:lang w:val="en-US"/>
        </w:rPr>
      </w:pPr>
      <w:r w:rsidRPr="00A7075E">
        <w:rPr>
          <w:lang w:val="en-US"/>
        </w:rPr>
        <w:t>Lack of career pathway</w:t>
      </w:r>
    </w:p>
    <w:p w14:paraId="0003E5BB" w14:textId="03A25C48" w:rsidR="0049687F" w:rsidRPr="00A7075E" w:rsidRDefault="0049687F">
      <w:pPr>
        <w:pStyle w:val="ListParagraph"/>
        <w:numPr>
          <w:ilvl w:val="1"/>
          <w:numId w:val="11"/>
        </w:numPr>
        <w:ind w:left="567" w:hanging="567"/>
        <w:rPr>
          <w:lang w:val="en-US"/>
        </w:rPr>
      </w:pPr>
      <w:r w:rsidRPr="00A7075E">
        <w:rPr>
          <w:lang w:val="en-US"/>
        </w:rPr>
        <w:t>Working for multiple agencies or casualised nature of the industry</w:t>
      </w:r>
    </w:p>
    <w:p w14:paraId="3090E816" w14:textId="375CCCBC" w:rsidR="0049687F" w:rsidRPr="00A7075E" w:rsidRDefault="0049687F">
      <w:pPr>
        <w:pStyle w:val="ListParagraph"/>
        <w:numPr>
          <w:ilvl w:val="1"/>
          <w:numId w:val="11"/>
        </w:numPr>
        <w:ind w:left="567" w:hanging="567"/>
        <w:rPr>
          <w:lang w:val="en-US"/>
        </w:rPr>
      </w:pPr>
      <w:r w:rsidRPr="00A7075E">
        <w:rPr>
          <w:lang w:val="en-US"/>
        </w:rPr>
        <w:t>Complexity of the work or it not being what staff expected</w:t>
      </w:r>
    </w:p>
    <w:p w14:paraId="422473D4" w14:textId="57F15C54" w:rsidR="0049687F" w:rsidRPr="00A7075E" w:rsidRDefault="0049687F">
      <w:pPr>
        <w:pStyle w:val="ListParagraph"/>
        <w:numPr>
          <w:ilvl w:val="1"/>
          <w:numId w:val="11"/>
        </w:numPr>
        <w:ind w:left="567" w:hanging="567"/>
        <w:rPr>
          <w:lang w:val="en-US"/>
        </w:rPr>
      </w:pPr>
      <w:r w:rsidRPr="00A7075E">
        <w:rPr>
          <w:lang w:val="en-US"/>
        </w:rPr>
        <w:t>Leaving for ‘easier’ work in different sectors</w:t>
      </w:r>
    </w:p>
    <w:p w14:paraId="0B7C5988" w14:textId="2A2031A7" w:rsidR="0049687F" w:rsidRPr="00A7075E" w:rsidRDefault="0049687F">
      <w:pPr>
        <w:pStyle w:val="ListParagraph"/>
        <w:numPr>
          <w:ilvl w:val="1"/>
          <w:numId w:val="11"/>
        </w:numPr>
        <w:ind w:left="567" w:hanging="567"/>
        <w:rPr>
          <w:lang w:val="en-US"/>
        </w:rPr>
      </w:pPr>
      <w:r w:rsidRPr="00A7075E">
        <w:rPr>
          <w:lang w:val="en-US"/>
        </w:rPr>
        <w:t>Vaccination mandate</w:t>
      </w:r>
    </w:p>
    <w:p w14:paraId="3C83798B" w14:textId="47198ABC" w:rsidR="0049687F" w:rsidRPr="00A7075E" w:rsidRDefault="0049687F">
      <w:pPr>
        <w:pStyle w:val="ListParagraph"/>
        <w:numPr>
          <w:ilvl w:val="1"/>
          <w:numId w:val="11"/>
        </w:numPr>
        <w:ind w:left="567" w:hanging="567"/>
        <w:rPr>
          <w:lang w:val="en-US"/>
        </w:rPr>
      </w:pPr>
      <w:r w:rsidRPr="00A7075E">
        <w:rPr>
          <w:lang w:val="en-US"/>
        </w:rPr>
        <w:t>Transient workforce, students move on</w:t>
      </w:r>
    </w:p>
    <w:p w14:paraId="1ADA99BF" w14:textId="5C05D112" w:rsidR="0049687F" w:rsidRPr="00A7075E" w:rsidRDefault="0049687F">
      <w:pPr>
        <w:pStyle w:val="ListParagraph"/>
        <w:numPr>
          <w:ilvl w:val="1"/>
          <w:numId w:val="11"/>
        </w:numPr>
        <w:ind w:left="567" w:hanging="567"/>
        <w:rPr>
          <w:lang w:val="en-US"/>
        </w:rPr>
      </w:pPr>
      <w:r w:rsidRPr="00A7075E">
        <w:rPr>
          <w:lang w:val="en-US"/>
        </w:rPr>
        <w:t>Casualised workforce</w:t>
      </w:r>
    </w:p>
    <w:p w14:paraId="4F48FC78" w14:textId="371F6BC3" w:rsidR="0049687F" w:rsidRPr="00A7075E" w:rsidRDefault="0049687F">
      <w:pPr>
        <w:pStyle w:val="ListParagraph"/>
        <w:numPr>
          <w:ilvl w:val="1"/>
          <w:numId w:val="11"/>
        </w:numPr>
        <w:ind w:left="567" w:hanging="567"/>
        <w:rPr>
          <w:lang w:val="en-US"/>
        </w:rPr>
      </w:pPr>
      <w:r w:rsidRPr="00A7075E">
        <w:rPr>
          <w:lang w:val="en-US"/>
        </w:rPr>
        <w:t>Workload</w:t>
      </w:r>
    </w:p>
    <w:p w14:paraId="3E0A5765" w14:textId="2A1934E7" w:rsidR="0049687F" w:rsidRPr="00A7075E" w:rsidRDefault="0049687F">
      <w:pPr>
        <w:pStyle w:val="ListParagraph"/>
        <w:numPr>
          <w:ilvl w:val="1"/>
          <w:numId w:val="11"/>
        </w:numPr>
        <w:ind w:left="567" w:hanging="567"/>
        <w:rPr>
          <w:lang w:val="en-US"/>
        </w:rPr>
      </w:pPr>
      <w:r w:rsidRPr="00A7075E">
        <w:rPr>
          <w:lang w:val="en-US"/>
        </w:rPr>
        <w:t>Headhunting by other companies.</w:t>
      </w:r>
    </w:p>
    <w:p w14:paraId="2DC78254" w14:textId="77777777" w:rsidR="0049687F" w:rsidRPr="0049687F" w:rsidRDefault="0049687F" w:rsidP="0049687F">
      <w:pPr>
        <w:rPr>
          <w:b/>
          <w:bCs/>
          <w:lang w:val="en-US"/>
        </w:rPr>
      </w:pPr>
      <w:r w:rsidRPr="0049687F">
        <w:rPr>
          <w:b/>
          <w:bCs/>
          <w:lang w:val="en-US"/>
        </w:rPr>
        <w:t>Facilitators of retention</w:t>
      </w:r>
    </w:p>
    <w:p w14:paraId="59DF92AD" w14:textId="2E4A151D" w:rsidR="0049687F" w:rsidRPr="00A7075E" w:rsidRDefault="0049687F">
      <w:pPr>
        <w:pStyle w:val="ListParagraph"/>
        <w:numPr>
          <w:ilvl w:val="1"/>
          <w:numId w:val="12"/>
        </w:numPr>
        <w:ind w:left="567" w:hanging="567"/>
        <w:rPr>
          <w:lang w:val="en-US"/>
        </w:rPr>
      </w:pPr>
      <w:r w:rsidRPr="00A7075E">
        <w:rPr>
          <w:lang w:val="en-US"/>
        </w:rPr>
        <w:t>Culture of organisation</w:t>
      </w:r>
    </w:p>
    <w:p w14:paraId="710ADF98" w14:textId="32A17091" w:rsidR="0049687F" w:rsidRPr="00A7075E" w:rsidRDefault="0049687F">
      <w:pPr>
        <w:pStyle w:val="ListParagraph"/>
        <w:numPr>
          <w:ilvl w:val="1"/>
          <w:numId w:val="12"/>
        </w:numPr>
        <w:ind w:left="567" w:hanging="567"/>
        <w:rPr>
          <w:lang w:val="en-US"/>
        </w:rPr>
      </w:pPr>
      <w:r w:rsidRPr="00A7075E">
        <w:rPr>
          <w:lang w:val="en-US"/>
        </w:rPr>
        <w:t>Flexible working arrangements</w:t>
      </w:r>
    </w:p>
    <w:p w14:paraId="4930C7E0" w14:textId="7C4FE8EB" w:rsidR="0049687F" w:rsidRPr="00A7075E" w:rsidRDefault="0049687F">
      <w:pPr>
        <w:pStyle w:val="ListParagraph"/>
        <w:numPr>
          <w:ilvl w:val="1"/>
          <w:numId w:val="12"/>
        </w:numPr>
        <w:ind w:left="567" w:hanging="567"/>
        <w:rPr>
          <w:lang w:val="en-US"/>
        </w:rPr>
      </w:pPr>
      <w:r w:rsidRPr="00A7075E">
        <w:rPr>
          <w:lang w:val="en-US"/>
        </w:rPr>
        <w:t>Competitive pay</w:t>
      </w:r>
    </w:p>
    <w:p w14:paraId="6F70A760" w14:textId="3B5CA1CD" w:rsidR="0049687F" w:rsidRPr="00A7075E" w:rsidRDefault="0049687F">
      <w:pPr>
        <w:pStyle w:val="ListParagraph"/>
        <w:numPr>
          <w:ilvl w:val="1"/>
          <w:numId w:val="12"/>
        </w:numPr>
        <w:ind w:left="567" w:hanging="567"/>
        <w:rPr>
          <w:lang w:val="en-US"/>
        </w:rPr>
      </w:pPr>
      <w:r w:rsidRPr="00A7075E">
        <w:rPr>
          <w:lang w:val="en-US"/>
        </w:rPr>
        <w:t>Training and development</w:t>
      </w:r>
    </w:p>
    <w:p w14:paraId="4FD20742" w14:textId="054163A0" w:rsidR="0049687F" w:rsidRPr="00A7075E" w:rsidRDefault="0049687F">
      <w:pPr>
        <w:pStyle w:val="ListParagraph"/>
        <w:numPr>
          <w:ilvl w:val="1"/>
          <w:numId w:val="12"/>
        </w:numPr>
        <w:ind w:left="567" w:hanging="567"/>
        <w:rPr>
          <w:lang w:val="en-US"/>
        </w:rPr>
      </w:pPr>
      <w:r w:rsidRPr="00A7075E">
        <w:rPr>
          <w:lang w:val="en-US"/>
        </w:rPr>
        <w:t>Supervision</w:t>
      </w:r>
    </w:p>
    <w:p w14:paraId="476D52B5" w14:textId="087FE9C4" w:rsidR="0049687F" w:rsidRPr="00A7075E" w:rsidRDefault="0049687F">
      <w:pPr>
        <w:pStyle w:val="ListParagraph"/>
        <w:numPr>
          <w:ilvl w:val="1"/>
          <w:numId w:val="12"/>
        </w:numPr>
        <w:ind w:left="567" w:hanging="567"/>
        <w:rPr>
          <w:lang w:val="en-US"/>
        </w:rPr>
      </w:pPr>
      <w:r w:rsidRPr="00A7075E">
        <w:rPr>
          <w:lang w:val="en-US"/>
        </w:rPr>
        <w:t>Manageable workload</w:t>
      </w:r>
    </w:p>
    <w:p w14:paraId="480ABA87" w14:textId="09AC48FA" w:rsidR="0049687F" w:rsidRPr="00A7075E" w:rsidRDefault="0049687F">
      <w:pPr>
        <w:pStyle w:val="ListParagraph"/>
        <w:numPr>
          <w:ilvl w:val="1"/>
          <w:numId w:val="12"/>
        </w:numPr>
        <w:ind w:left="567" w:hanging="567"/>
        <w:rPr>
          <w:lang w:val="en-US"/>
        </w:rPr>
      </w:pPr>
      <w:r w:rsidRPr="00A7075E">
        <w:rPr>
          <w:lang w:val="en-US"/>
        </w:rPr>
        <w:t>Rewards and recognition program</w:t>
      </w:r>
    </w:p>
    <w:p w14:paraId="5EA29F8A" w14:textId="4406CD5A" w:rsidR="0049687F" w:rsidRPr="00A7075E" w:rsidRDefault="0049687F">
      <w:pPr>
        <w:pStyle w:val="ListParagraph"/>
        <w:numPr>
          <w:ilvl w:val="1"/>
          <w:numId w:val="12"/>
        </w:numPr>
        <w:ind w:left="567" w:hanging="567"/>
        <w:rPr>
          <w:lang w:val="en-US"/>
        </w:rPr>
      </w:pPr>
      <w:r w:rsidRPr="00A7075E">
        <w:rPr>
          <w:lang w:val="en-US"/>
        </w:rPr>
        <w:t>Support and staff wellbeing programs</w:t>
      </w:r>
    </w:p>
    <w:p w14:paraId="1FCF4A73" w14:textId="532D0211" w:rsidR="0049687F" w:rsidRPr="00A7075E" w:rsidRDefault="0049687F">
      <w:pPr>
        <w:pStyle w:val="ListParagraph"/>
        <w:numPr>
          <w:ilvl w:val="1"/>
          <w:numId w:val="12"/>
        </w:numPr>
        <w:ind w:left="567" w:hanging="567"/>
        <w:rPr>
          <w:lang w:val="en-US"/>
        </w:rPr>
      </w:pPr>
      <w:r w:rsidRPr="00A7075E">
        <w:rPr>
          <w:lang w:val="en-US"/>
        </w:rPr>
        <w:t>Match between staff values and the work we do</w:t>
      </w:r>
    </w:p>
    <w:p w14:paraId="6E67E508" w14:textId="7D34B152" w:rsidR="0049687F" w:rsidRPr="00A7075E" w:rsidRDefault="0049687F">
      <w:pPr>
        <w:pStyle w:val="ListParagraph"/>
        <w:numPr>
          <w:ilvl w:val="1"/>
          <w:numId w:val="12"/>
        </w:numPr>
        <w:ind w:left="567" w:hanging="567"/>
        <w:rPr>
          <w:lang w:val="en-US"/>
        </w:rPr>
      </w:pPr>
      <w:r w:rsidRPr="00A7075E">
        <w:rPr>
          <w:lang w:val="en-US"/>
        </w:rPr>
        <w:t>Highlighting the impact staff make to the lives of participants.</w:t>
      </w:r>
    </w:p>
    <w:p w14:paraId="22CA5A25" w14:textId="77777777" w:rsidR="0049687F" w:rsidRPr="0049687F" w:rsidRDefault="0049687F" w:rsidP="00B94905">
      <w:pPr>
        <w:pStyle w:val="Heading3"/>
        <w:rPr>
          <w:lang w:val="en-US"/>
        </w:rPr>
      </w:pPr>
      <w:bookmarkStart w:id="99" w:name="_Toc120266984"/>
      <w:r w:rsidRPr="0049687F">
        <w:rPr>
          <w:lang w:val="en-US"/>
        </w:rPr>
        <w:t>NDS Workforce Census</w:t>
      </w:r>
      <w:bookmarkEnd w:id="99"/>
    </w:p>
    <w:p w14:paraId="47F10932" w14:textId="3EA7DBF6" w:rsidR="0049687F" w:rsidRPr="0049687F" w:rsidRDefault="0049687F" w:rsidP="0049687F">
      <w:pPr>
        <w:rPr>
          <w:lang w:val="en-US"/>
        </w:rPr>
      </w:pPr>
      <w:r w:rsidRPr="0049687F">
        <w:rPr>
          <w:lang w:val="en-US"/>
        </w:rPr>
        <w:t>The NDS Workforce Census response rate</w:t>
      </w:r>
      <w:r w:rsidR="00B94905">
        <w:rPr>
          <w:lang w:val="en-US"/>
        </w:rPr>
        <w:t xml:space="preserve"> </w:t>
      </w:r>
      <w:r w:rsidRPr="0049687F">
        <w:rPr>
          <w:lang w:val="en-US"/>
        </w:rPr>
        <w:t>was substantially reduced this period.</w:t>
      </w:r>
      <w:r w:rsidR="00B94905">
        <w:rPr>
          <w:lang w:val="en-US"/>
        </w:rPr>
        <w:t xml:space="preserve"> </w:t>
      </w:r>
      <w:r w:rsidRPr="0049687F">
        <w:rPr>
          <w:lang w:val="en-US"/>
        </w:rPr>
        <w:t>However, some trends were still apparent.</w:t>
      </w:r>
    </w:p>
    <w:p w14:paraId="04FA8F25" w14:textId="07883443" w:rsidR="0049687F" w:rsidRPr="0049687F" w:rsidRDefault="0049687F" w:rsidP="0049687F">
      <w:pPr>
        <w:rPr>
          <w:lang w:val="en-US"/>
        </w:rPr>
      </w:pPr>
      <w:r w:rsidRPr="0049687F">
        <w:rPr>
          <w:lang w:val="en-US"/>
        </w:rPr>
        <w:t xml:space="preserve">Firstly, the trend towards a shift from permanent staff to casual staff appears to be continuing. This is consistent with the qualitative feedback from the </w:t>
      </w:r>
      <w:r w:rsidRPr="0049687F">
        <w:rPr>
          <w:i/>
          <w:iCs/>
          <w:lang w:val="en-US"/>
        </w:rPr>
        <w:t>Annual Market Survey</w:t>
      </w:r>
      <w:r w:rsidRPr="0049687F">
        <w:rPr>
          <w:lang w:val="en-US"/>
        </w:rPr>
        <w:t xml:space="preserve">. Many respondents reported casualisation of the workforce was making retention more challenging. This was often related to unpredictable income and reticence to appoint staff to permanent positions. One respondent to the </w:t>
      </w:r>
      <w:r w:rsidRPr="0049687F">
        <w:rPr>
          <w:i/>
          <w:iCs/>
          <w:lang w:val="en-US"/>
        </w:rPr>
        <w:t>Annual Market Survey</w:t>
      </w:r>
      <w:r w:rsidRPr="0049687F">
        <w:rPr>
          <w:lang w:val="en-US"/>
        </w:rPr>
        <w:t xml:space="preserve"> exemplified this by saying:</w:t>
      </w:r>
    </w:p>
    <w:p w14:paraId="1B5238F7" w14:textId="0F499010" w:rsidR="0049687F" w:rsidRPr="0049687F" w:rsidRDefault="0049687F" w:rsidP="0049687F">
      <w:pPr>
        <w:rPr>
          <w:lang w:val="en-US"/>
        </w:rPr>
      </w:pPr>
      <w:r w:rsidRPr="0049687F">
        <w:rPr>
          <w:lang w:val="en-US"/>
        </w:rPr>
        <w:lastRenderedPageBreak/>
        <w:t>‘[The] casualised nature of the industry makes it difficult for staff to make ends meet and therefore [they] leave for permanent roles in other industries.’</w:t>
      </w:r>
      <w:r w:rsidRPr="0049687F">
        <w:rPr>
          <w:lang w:val="en-US"/>
        </w:rPr>
        <w:br/>
      </w:r>
      <w:r w:rsidRPr="0049687F">
        <w:rPr>
          <w:b/>
          <w:bCs/>
          <w:lang w:val="en-US"/>
        </w:rPr>
        <w:t>NSW small not-for-Profit</w:t>
      </w:r>
    </w:p>
    <w:p w14:paraId="3C6009E3" w14:textId="77777777" w:rsidR="0049687F" w:rsidRPr="0049687F" w:rsidRDefault="0049687F" w:rsidP="00B94905">
      <w:pPr>
        <w:pStyle w:val="Heading3"/>
        <w:rPr>
          <w:lang w:val="en-US"/>
        </w:rPr>
      </w:pPr>
      <w:bookmarkStart w:id="100" w:name="_Toc120266985"/>
      <w:r w:rsidRPr="0049687F">
        <w:rPr>
          <w:lang w:val="en-US"/>
        </w:rPr>
        <w:t>Employment types</w:t>
      </w:r>
      <w:bookmarkEnd w:id="100"/>
    </w:p>
    <w:p w14:paraId="4B681F1C" w14:textId="77777777" w:rsidR="0049687F" w:rsidRPr="0049687F" w:rsidRDefault="0049687F" w:rsidP="0049687F">
      <w:pPr>
        <w:rPr>
          <w:lang w:val="en-US"/>
        </w:rPr>
      </w:pPr>
      <w:r w:rsidRPr="0049687F">
        <w:rPr>
          <w:lang w:val="en-US"/>
        </w:rPr>
        <w:t>A dramatic feature of the disability services workforce (similar to other highly feminised workforces such as aged care and childcare) is the sustained, very high level of part-time workers. Despite the slight drop in percentages in the most recent survey, the rate of part-time workers remains very high at between 75 per cent and 80 per cent.</w:t>
      </w:r>
    </w:p>
    <w:p w14:paraId="747E403F" w14:textId="512F3129" w:rsidR="0049687F" w:rsidRPr="0049687F" w:rsidRDefault="0049687F" w:rsidP="0049687F">
      <w:pPr>
        <w:rPr>
          <w:lang w:val="en-US"/>
        </w:rPr>
      </w:pPr>
      <w:r w:rsidRPr="0049687F">
        <w:rPr>
          <w:lang w:val="en-US"/>
        </w:rPr>
        <w:t>In the greater job market, ABS data suggest that about 70 per cent of workers work full-time hours and, at last collection point (data collection ceased from 2018), about 60 per cent were employed in a full-time position.</w:t>
      </w:r>
      <w:r w:rsidR="00AB7EE6">
        <w:rPr>
          <w:lang w:val="en-US"/>
        </w:rPr>
        <w:t xml:space="preserve"> (</w:t>
      </w:r>
      <w:hyperlink r:id="rId19" w:history="1">
        <w:r w:rsidR="00AB7EE6" w:rsidRPr="00E14EC8">
          <w:rPr>
            <w:rStyle w:val="Hyperlink"/>
            <w:lang w:val="en-US"/>
          </w:rPr>
          <w:t>Australian Bureau of Statistics, Australia, Understanding full-time and part-time work (18 February 2021), ABS Website, accessed 18 October 2022.</w:t>
        </w:r>
      </w:hyperlink>
      <w:r w:rsidR="00AB7EE6">
        <w:rPr>
          <w:lang w:val="en-US"/>
        </w:rPr>
        <w:t>)</w:t>
      </w:r>
      <w:r w:rsidRPr="0049687F">
        <w:rPr>
          <w:lang w:val="en-US"/>
        </w:rPr>
        <w:t xml:space="preserve"> In the disability sector, this number has ranged between 20 per cent and 24 per cent over the last five years, indicating dramatically lower rates of full-time employment.</w:t>
      </w:r>
    </w:p>
    <w:p w14:paraId="2A73B13E" w14:textId="77777777" w:rsidR="0049687F" w:rsidRPr="0049687F" w:rsidRDefault="0049687F" w:rsidP="0049687F">
      <w:pPr>
        <w:rPr>
          <w:lang w:val="en-US"/>
        </w:rPr>
      </w:pPr>
      <w:r w:rsidRPr="0049687F">
        <w:rPr>
          <w:lang w:val="en-US"/>
        </w:rPr>
        <w:t>This issue is worthy of closer investigation, as it may have complex implications for the sector. Firstly, this situation is likely related to the continued casualisation of the sector mentioned above and may have implications for retention. Many respondents described issues related to employees who worked for multiple organisations and had limited availability to cover shifts, as well as the dissatisfaction caused by short shifts, split shifts and unpaid travel time between shifts. Secondly, staff costs are likely to be much higher when there is a high proportion of staff who are not full-time. Given these factors, it will be prudent to further explore the drivers and implications of this issue for the disability sector.</w:t>
      </w:r>
    </w:p>
    <w:p w14:paraId="336350D8" w14:textId="0931B21C" w:rsidR="00B94905" w:rsidRDefault="00B94905">
      <w:pPr>
        <w:spacing w:before="0" w:after="160"/>
        <w:rPr>
          <w:lang w:val="en-US"/>
        </w:rPr>
      </w:pPr>
      <w:r>
        <w:rPr>
          <w:lang w:val="en-US"/>
        </w:rPr>
        <w:br w:type="page"/>
      </w:r>
    </w:p>
    <w:p w14:paraId="08956A16" w14:textId="40886BB0" w:rsidR="000179B2" w:rsidRPr="000179B2" w:rsidRDefault="000179B2" w:rsidP="000179B2">
      <w:pPr>
        <w:rPr>
          <w:b/>
          <w:bCs/>
          <w:lang w:val="en-ID"/>
        </w:rPr>
      </w:pPr>
      <w:r>
        <w:rPr>
          <w:b/>
          <w:bCs/>
          <w:lang w:val="en-ID"/>
        </w:rPr>
        <w:lastRenderedPageBreak/>
        <w:t xml:space="preserve">Figure 12: </w:t>
      </w:r>
      <w:r w:rsidRPr="000179B2">
        <w:rPr>
          <w:lang w:val="en-ID"/>
        </w:rPr>
        <w:t>Type of employment (per cent)</w:t>
      </w:r>
    </w:p>
    <w:p w14:paraId="67EE20AC" w14:textId="013FDC48" w:rsidR="00C56BFA" w:rsidRDefault="000179B2" w:rsidP="0049687F">
      <w:pPr>
        <w:rPr>
          <w:lang w:val="en-US"/>
        </w:rPr>
      </w:pPr>
      <w:r>
        <w:rPr>
          <w:noProof/>
          <w:lang w:val="en-US"/>
        </w:rPr>
        <w:drawing>
          <wp:inline distT="0" distB="0" distL="0" distR="0" wp14:anchorId="4F1131B8" wp14:editId="28683156">
            <wp:extent cx="5742940" cy="3694430"/>
            <wp:effectExtent l="0" t="0" r="0" b="1270"/>
            <wp:docPr id="42" name="Picture 42" descr="Line graph showing types of employment over time. Read below for a full dat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Line graph showing types of employment over time. Read below for a full data tabl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42940" cy="3694430"/>
                    </a:xfrm>
                    <a:prstGeom prst="rect">
                      <a:avLst/>
                    </a:prstGeom>
                    <a:noFill/>
                  </pic:spPr>
                </pic:pic>
              </a:graphicData>
            </a:graphic>
          </wp:inline>
        </w:drawing>
      </w:r>
    </w:p>
    <w:tbl>
      <w:tblPr>
        <w:tblStyle w:val="GridTable4-Accent1"/>
        <w:tblW w:w="0" w:type="auto"/>
        <w:tblLook w:val="04A0" w:firstRow="1" w:lastRow="0" w:firstColumn="1" w:lastColumn="0" w:noHBand="0" w:noVBand="1"/>
        <w:tblCaption w:val="Figure 12: Type of employment (per cent)"/>
        <w:tblDescription w:val="Data from above line graph showing types of employment over time. "/>
      </w:tblPr>
      <w:tblGrid>
        <w:gridCol w:w="2689"/>
        <w:gridCol w:w="2126"/>
        <w:gridCol w:w="1883"/>
        <w:gridCol w:w="2127"/>
      </w:tblGrid>
      <w:tr w:rsidR="00083BDC" w:rsidRPr="00083BDC" w14:paraId="633B928F" w14:textId="77777777" w:rsidTr="00ED02D5">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2689" w:type="dxa"/>
            <w:noWrap/>
            <w:hideMark/>
          </w:tcPr>
          <w:p w14:paraId="3DE580BB" w14:textId="77777777" w:rsidR="00083BDC" w:rsidRPr="00083BDC" w:rsidRDefault="00083BDC" w:rsidP="00083BDC">
            <w:bookmarkStart w:id="101" w:name="Title_12" w:colFirst="0" w:colLast="0"/>
            <w:r w:rsidRPr="00083BDC">
              <w:t>Month</w:t>
            </w:r>
          </w:p>
        </w:tc>
        <w:tc>
          <w:tcPr>
            <w:tcW w:w="2126" w:type="dxa"/>
            <w:noWrap/>
            <w:hideMark/>
          </w:tcPr>
          <w:p w14:paraId="28885CDA" w14:textId="3204572B" w:rsidR="00083BDC" w:rsidRPr="00083BDC" w:rsidRDefault="00083BDC">
            <w:pPr>
              <w:cnfStyle w:val="100000000000" w:firstRow="1" w:lastRow="0" w:firstColumn="0" w:lastColumn="0" w:oddVBand="0" w:evenVBand="0" w:oddHBand="0" w:evenHBand="0" w:firstRowFirstColumn="0" w:firstRowLastColumn="0" w:lastRowFirstColumn="0" w:lastRowLastColumn="0"/>
            </w:pPr>
            <w:r w:rsidRPr="00083BDC">
              <w:t>Permanent (</w:t>
            </w:r>
            <w:r w:rsidR="00F00810">
              <w:t xml:space="preserve"> per cent</w:t>
            </w:r>
            <w:r w:rsidRPr="00083BDC">
              <w:t>)</w:t>
            </w:r>
          </w:p>
        </w:tc>
        <w:tc>
          <w:tcPr>
            <w:tcW w:w="1883" w:type="dxa"/>
            <w:noWrap/>
            <w:hideMark/>
          </w:tcPr>
          <w:p w14:paraId="125EE5A6" w14:textId="3075F396" w:rsidR="00083BDC" w:rsidRPr="00083BDC" w:rsidRDefault="00083BDC">
            <w:pPr>
              <w:cnfStyle w:val="100000000000" w:firstRow="1" w:lastRow="0" w:firstColumn="0" w:lastColumn="0" w:oddVBand="0" w:evenVBand="0" w:oddHBand="0" w:evenHBand="0" w:firstRowFirstColumn="0" w:firstRowLastColumn="0" w:lastRowFirstColumn="0" w:lastRowLastColumn="0"/>
            </w:pPr>
            <w:r w:rsidRPr="00083BDC">
              <w:t>Fixed (</w:t>
            </w:r>
            <w:r w:rsidR="00F00810">
              <w:t xml:space="preserve"> per cent</w:t>
            </w:r>
            <w:r w:rsidRPr="00083BDC">
              <w:t>)</w:t>
            </w:r>
          </w:p>
        </w:tc>
        <w:tc>
          <w:tcPr>
            <w:tcW w:w="2127" w:type="dxa"/>
            <w:noWrap/>
            <w:hideMark/>
          </w:tcPr>
          <w:p w14:paraId="5D9CCB99" w14:textId="1EB293DF" w:rsidR="00083BDC" w:rsidRPr="00083BDC" w:rsidRDefault="00083BDC">
            <w:pPr>
              <w:cnfStyle w:val="100000000000" w:firstRow="1" w:lastRow="0" w:firstColumn="0" w:lastColumn="0" w:oddVBand="0" w:evenVBand="0" w:oddHBand="0" w:evenHBand="0" w:firstRowFirstColumn="0" w:firstRowLastColumn="0" w:lastRowFirstColumn="0" w:lastRowLastColumn="0"/>
            </w:pPr>
            <w:r w:rsidRPr="00083BDC">
              <w:t>Casual (</w:t>
            </w:r>
            <w:r w:rsidR="00F00810">
              <w:t xml:space="preserve"> per cent</w:t>
            </w:r>
            <w:r w:rsidRPr="00083BDC">
              <w:t>)</w:t>
            </w:r>
          </w:p>
        </w:tc>
      </w:tr>
      <w:bookmarkEnd w:id="101"/>
      <w:tr w:rsidR="00083BDC" w:rsidRPr="00083BDC" w14:paraId="7A9377B8" w14:textId="77777777" w:rsidTr="00083B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noWrap/>
            <w:hideMark/>
          </w:tcPr>
          <w:p w14:paraId="7F7259F4" w14:textId="77777777" w:rsidR="00083BDC" w:rsidRPr="00083BDC" w:rsidRDefault="00083BDC">
            <w:r w:rsidRPr="00083BDC">
              <w:t>Jun 2017</w:t>
            </w:r>
          </w:p>
        </w:tc>
        <w:tc>
          <w:tcPr>
            <w:tcW w:w="2126" w:type="dxa"/>
            <w:noWrap/>
            <w:hideMark/>
          </w:tcPr>
          <w:p w14:paraId="60F1D5F5" w14:textId="0495E2A0" w:rsidR="00083BDC" w:rsidRPr="00083BDC" w:rsidRDefault="00083BDC" w:rsidP="00083BDC">
            <w:pPr>
              <w:cnfStyle w:val="000000100000" w:firstRow="0" w:lastRow="0" w:firstColumn="0" w:lastColumn="0" w:oddVBand="0" w:evenVBand="0" w:oddHBand="1" w:evenHBand="0" w:firstRowFirstColumn="0" w:firstRowLastColumn="0" w:lastRowFirstColumn="0" w:lastRowLastColumn="0"/>
              <w:rPr>
                <w:b/>
                <w:bCs/>
              </w:rPr>
            </w:pPr>
            <w:r w:rsidRPr="00083BDC">
              <w:rPr>
                <w:b/>
                <w:bCs/>
              </w:rPr>
              <w:t>54</w:t>
            </w:r>
            <w:r w:rsidR="00F00810">
              <w:rPr>
                <w:b/>
                <w:bCs/>
              </w:rPr>
              <w:t xml:space="preserve"> per cent</w:t>
            </w:r>
          </w:p>
        </w:tc>
        <w:tc>
          <w:tcPr>
            <w:tcW w:w="1883" w:type="dxa"/>
            <w:noWrap/>
            <w:hideMark/>
          </w:tcPr>
          <w:p w14:paraId="38A9FCA2" w14:textId="4700E3E3" w:rsidR="00083BDC" w:rsidRPr="00083BDC" w:rsidRDefault="00083BDC" w:rsidP="00083BDC">
            <w:pPr>
              <w:cnfStyle w:val="000000100000" w:firstRow="0" w:lastRow="0" w:firstColumn="0" w:lastColumn="0" w:oddVBand="0" w:evenVBand="0" w:oddHBand="1" w:evenHBand="0" w:firstRowFirstColumn="0" w:firstRowLastColumn="0" w:lastRowFirstColumn="0" w:lastRowLastColumn="0"/>
              <w:rPr>
                <w:b/>
                <w:bCs/>
              </w:rPr>
            </w:pPr>
            <w:r w:rsidRPr="00083BDC">
              <w:rPr>
                <w:b/>
                <w:bCs/>
              </w:rPr>
              <w:t>5</w:t>
            </w:r>
            <w:r w:rsidR="00F00810">
              <w:rPr>
                <w:b/>
                <w:bCs/>
              </w:rPr>
              <w:t xml:space="preserve"> per cent</w:t>
            </w:r>
          </w:p>
        </w:tc>
        <w:tc>
          <w:tcPr>
            <w:tcW w:w="2127" w:type="dxa"/>
            <w:noWrap/>
            <w:hideMark/>
          </w:tcPr>
          <w:p w14:paraId="6C4DAA84" w14:textId="3453C366" w:rsidR="00083BDC" w:rsidRPr="00083BDC" w:rsidRDefault="00083BDC" w:rsidP="00083BDC">
            <w:pPr>
              <w:cnfStyle w:val="000000100000" w:firstRow="0" w:lastRow="0" w:firstColumn="0" w:lastColumn="0" w:oddVBand="0" w:evenVBand="0" w:oddHBand="1" w:evenHBand="0" w:firstRowFirstColumn="0" w:firstRowLastColumn="0" w:lastRowFirstColumn="0" w:lastRowLastColumn="0"/>
              <w:rPr>
                <w:b/>
                <w:bCs/>
              </w:rPr>
            </w:pPr>
            <w:r w:rsidRPr="00083BDC">
              <w:rPr>
                <w:b/>
                <w:bCs/>
              </w:rPr>
              <w:t>41</w:t>
            </w:r>
            <w:r w:rsidR="00F00810">
              <w:rPr>
                <w:b/>
                <w:bCs/>
              </w:rPr>
              <w:t xml:space="preserve"> per cent</w:t>
            </w:r>
          </w:p>
        </w:tc>
      </w:tr>
      <w:tr w:rsidR="00083BDC" w:rsidRPr="00083BDC" w14:paraId="384118A0" w14:textId="77777777" w:rsidTr="00083BDC">
        <w:trPr>
          <w:trHeight w:val="300"/>
        </w:trPr>
        <w:tc>
          <w:tcPr>
            <w:cnfStyle w:val="001000000000" w:firstRow="0" w:lastRow="0" w:firstColumn="1" w:lastColumn="0" w:oddVBand="0" w:evenVBand="0" w:oddHBand="0" w:evenHBand="0" w:firstRowFirstColumn="0" w:firstRowLastColumn="0" w:lastRowFirstColumn="0" w:lastRowLastColumn="0"/>
            <w:tcW w:w="2689" w:type="dxa"/>
            <w:noWrap/>
            <w:hideMark/>
          </w:tcPr>
          <w:p w14:paraId="0664D219" w14:textId="77777777" w:rsidR="00083BDC" w:rsidRPr="00083BDC" w:rsidRDefault="00083BDC">
            <w:r w:rsidRPr="00083BDC">
              <w:t>Dec 2017</w:t>
            </w:r>
          </w:p>
        </w:tc>
        <w:tc>
          <w:tcPr>
            <w:tcW w:w="2126" w:type="dxa"/>
            <w:noWrap/>
            <w:hideMark/>
          </w:tcPr>
          <w:p w14:paraId="64DCAD1F" w14:textId="0737E585" w:rsidR="00083BDC" w:rsidRPr="00083BDC" w:rsidRDefault="00083BDC" w:rsidP="00083BDC">
            <w:pPr>
              <w:cnfStyle w:val="000000000000" w:firstRow="0" w:lastRow="0" w:firstColumn="0" w:lastColumn="0" w:oddVBand="0" w:evenVBand="0" w:oddHBand="0" w:evenHBand="0" w:firstRowFirstColumn="0" w:firstRowLastColumn="0" w:lastRowFirstColumn="0" w:lastRowLastColumn="0"/>
              <w:rPr>
                <w:b/>
                <w:bCs/>
              </w:rPr>
            </w:pPr>
            <w:r w:rsidRPr="00083BDC">
              <w:rPr>
                <w:b/>
                <w:bCs/>
              </w:rPr>
              <w:t>51</w:t>
            </w:r>
            <w:r w:rsidR="00F00810">
              <w:rPr>
                <w:b/>
                <w:bCs/>
              </w:rPr>
              <w:t xml:space="preserve"> per cent</w:t>
            </w:r>
          </w:p>
        </w:tc>
        <w:tc>
          <w:tcPr>
            <w:tcW w:w="1883" w:type="dxa"/>
            <w:noWrap/>
            <w:hideMark/>
          </w:tcPr>
          <w:p w14:paraId="00EA6644" w14:textId="17586D80" w:rsidR="00083BDC" w:rsidRPr="00083BDC" w:rsidRDefault="00083BDC" w:rsidP="00083BDC">
            <w:pPr>
              <w:cnfStyle w:val="000000000000" w:firstRow="0" w:lastRow="0" w:firstColumn="0" w:lastColumn="0" w:oddVBand="0" w:evenVBand="0" w:oddHBand="0" w:evenHBand="0" w:firstRowFirstColumn="0" w:firstRowLastColumn="0" w:lastRowFirstColumn="0" w:lastRowLastColumn="0"/>
              <w:rPr>
                <w:b/>
                <w:bCs/>
              </w:rPr>
            </w:pPr>
            <w:r w:rsidRPr="00083BDC">
              <w:rPr>
                <w:b/>
                <w:bCs/>
              </w:rPr>
              <w:t>8</w:t>
            </w:r>
            <w:r w:rsidR="00F00810">
              <w:rPr>
                <w:b/>
                <w:bCs/>
              </w:rPr>
              <w:t xml:space="preserve"> per cent</w:t>
            </w:r>
          </w:p>
        </w:tc>
        <w:tc>
          <w:tcPr>
            <w:tcW w:w="2127" w:type="dxa"/>
            <w:noWrap/>
            <w:hideMark/>
          </w:tcPr>
          <w:p w14:paraId="3B61F6AD" w14:textId="214A380A" w:rsidR="00083BDC" w:rsidRPr="00083BDC" w:rsidRDefault="00083BDC" w:rsidP="00083BDC">
            <w:pPr>
              <w:cnfStyle w:val="000000000000" w:firstRow="0" w:lastRow="0" w:firstColumn="0" w:lastColumn="0" w:oddVBand="0" w:evenVBand="0" w:oddHBand="0" w:evenHBand="0" w:firstRowFirstColumn="0" w:firstRowLastColumn="0" w:lastRowFirstColumn="0" w:lastRowLastColumn="0"/>
              <w:rPr>
                <w:b/>
                <w:bCs/>
              </w:rPr>
            </w:pPr>
            <w:r w:rsidRPr="00083BDC">
              <w:rPr>
                <w:b/>
                <w:bCs/>
              </w:rPr>
              <w:t>41</w:t>
            </w:r>
            <w:r w:rsidR="00F00810">
              <w:rPr>
                <w:b/>
                <w:bCs/>
              </w:rPr>
              <w:t xml:space="preserve"> per cent</w:t>
            </w:r>
          </w:p>
        </w:tc>
      </w:tr>
      <w:tr w:rsidR="00083BDC" w:rsidRPr="00083BDC" w14:paraId="560CCF76" w14:textId="77777777" w:rsidTr="00083B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noWrap/>
            <w:hideMark/>
          </w:tcPr>
          <w:p w14:paraId="345A85E5" w14:textId="77777777" w:rsidR="00083BDC" w:rsidRPr="00083BDC" w:rsidRDefault="00083BDC">
            <w:r w:rsidRPr="00083BDC">
              <w:t>Jun 2018</w:t>
            </w:r>
          </w:p>
        </w:tc>
        <w:tc>
          <w:tcPr>
            <w:tcW w:w="2126" w:type="dxa"/>
            <w:noWrap/>
            <w:hideMark/>
          </w:tcPr>
          <w:p w14:paraId="0FCF7EE2" w14:textId="411BE656" w:rsidR="00083BDC" w:rsidRPr="00083BDC" w:rsidRDefault="00083BDC" w:rsidP="00083BDC">
            <w:pPr>
              <w:cnfStyle w:val="000000100000" w:firstRow="0" w:lastRow="0" w:firstColumn="0" w:lastColumn="0" w:oddVBand="0" w:evenVBand="0" w:oddHBand="1" w:evenHBand="0" w:firstRowFirstColumn="0" w:firstRowLastColumn="0" w:lastRowFirstColumn="0" w:lastRowLastColumn="0"/>
              <w:rPr>
                <w:b/>
                <w:bCs/>
              </w:rPr>
            </w:pPr>
            <w:r w:rsidRPr="00083BDC">
              <w:rPr>
                <w:b/>
                <w:bCs/>
              </w:rPr>
              <w:t>54</w:t>
            </w:r>
            <w:r w:rsidR="00F00810">
              <w:rPr>
                <w:b/>
                <w:bCs/>
              </w:rPr>
              <w:t xml:space="preserve"> per cent</w:t>
            </w:r>
          </w:p>
        </w:tc>
        <w:tc>
          <w:tcPr>
            <w:tcW w:w="1883" w:type="dxa"/>
            <w:noWrap/>
            <w:hideMark/>
          </w:tcPr>
          <w:p w14:paraId="26434BAA" w14:textId="16895DAD" w:rsidR="00083BDC" w:rsidRPr="00083BDC" w:rsidRDefault="00083BDC" w:rsidP="00083BDC">
            <w:pPr>
              <w:cnfStyle w:val="000000100000" w:firstRow="0" w:lastRow="0" w:firstColumn="0" w:lastColumn="0" w:oddVBand="0" w:evenVBand="0" w:oddHBand="1" w:evenHBand="0" w:firstRowFirstColumn="0" w:firstRowLastColumn="0" w:lastRowFirstColumn="0" w:lastRowLastColumn="0"/>
              <w:rPr>
                <w:b/>
                <w:bCs/>
              </w:rPr>
            </w:pPr>
            <w:r w:rsidRPr="00083BDC">
              <w:rPr>
                <w:b/>
                <w:bCs/>
              </w:rPr>
              <w:t>6</w:t>
            </w:r>
            <w:r w:rsidR="00F00810">
              <w:rPr>
                <w:b/>
                <w:bCs/>
              </w:rPr>
              <w:t xml:space="preserve"> per cent</w:t>
            </w:r>
          </w:p>
        </w:tc>
        <w:tc>
          <w:tcPr>
            <w:tcW w:w="2127" w:type="dxa"/>
            <w:noWrap/>
            <w:hideMark/>
          </w:tcPr>
          <w:p w14:paraId="7EBA8EFF" w14:textId="33083F74" w:rsidR="00083BDC" w:rsidRPr="00083BDC" w:rsidRDefault="00083BDC" w:rsidP="00083BDC">
            <w:pPr>
              <w:cnfStyle w:val="000000100000" w:firstRow="0" w:lastRow="0" w:firstColumn="0" w:lastColumn="0" w:oddVBand="0" w:evenVBand="0" w:oddHBand="1" w:evenHBand="0" w:firstRowFirstColumn="0" w:firstRowLastColumn="0" w:lastRowFirstColumn="0" w:lastRowLastColumn="0"/>
              <w:rPr>
                <w:b/>
                <w:bCs/>
              </w:rPr>
            </w:pPr>
            <w:r w:rsidRPr="00083BDC">
              <w:rPr>
                <w:b/>
                <w:bCs/>
              </w:rPr>
              <w:t>41</w:t>
            </w:r>
            <w:r w:rsidR="00F00810">
              <w:rPr>
                <w:b/>
                <w:bCs/>
              </w:rPr>
              <w:t xml:space="preserve"> per cent</w:t>
            </w:r>
          </w:p>
        </w:tc>
      </w:tr>
      <w:tr w:rsidR="00083BDC" w:rsidRPr="00083BDC" w14:paraId="32053062" w14:textId="77777777" w:rsidTr="00083BDC">
        <w:trPr>
          <w:trHeight w:val="300"/>
        </w:trPr>
        <w:tc>
          <w:tcPr>
            <w:cnfStyle w:val="001000000000" w:firstRow="0" w:lastRow="0" w:firstColumn="1" w:lastColumn="0" w:oddVBand="0" w:evenVBand="0" w:oddHBand="0" w:evenHBand="0" w:firstRowFirstColumn="0" w:firstRowLastColumn="0" w:lastRowFirstColumn="0" w:lastRowLastColumn="0"/>
            <w:tcW w:w="2689" w:type="dxa"/>
            <w:noWrap/>
            <w:hideMark/>
          </w:tcPr>
          <w:p w14:paraId="447FC167" w14:textId="77777777" w:rsidR="00083BDC" w:rsidRPr="00083BDC" w:rsidRDefault="00083BDC">
            <w:r w:rsidRPr="00083BDC">
              <w:t>Dec 2018</w:t>
            </w:r>
          </w:p>
        </w:tc>
        <w:tc>
          <w:tcPr>
            <w:tcW w:w="2126" w:type="dxa"/>
            <w:noWrap/>
            <w:hideMark/>
          </w:tcPr>
          <w:p w14:paraId="742B5698" w14:textId="1A25FDC8" w:rsidR="00083BDC" w:rsidRPr="00083BDC" w:rsidRDefault="00083BDC" w:rsidP="00083BDC">
            <w:pPr>
              <w:cnfStyle w:val="000000000000" w:firstRow="0" w:lastRow="0" w:firstColumn="0" w:lastColumn="0" w:oddVBand="0" w:evenVBand="0" w:oddHBand="0" w:evenHBand="0" w:firstRowFirstColumn="0" w:firstRowLastColumn="0" w:lastRowFirstColumn="0" w:lastRowLastColumn="0"/>
              <w:rPr>
                <w:b/>
                <w:bCs/>
              </w:rPr>
            </w:pPr>
            <w:r w:rsidRPr="00083BDC">
              <w:rPr>
                <w:b/>
                <w:bCs/>
              </w:rPr>
              <w:t>57</w:t>
            </w:r>
            <w:r w:rsidR="00F00810">
              <w:rPr>
                <w:b/>
                <w:bCs/>
              </w:rPr>
              <w:t xml:space="preserve"> per cent</w:t>
            </w:r>
          </w:p>
        </w:tc>
        <w:tc>
          <w:tcPr>
            <w:tcW w:w="1883" w:type="dxa"/>
            <w:noWrap/>
            <w:hideMark/>
          </w:tcPr>
          <w:p w14:paraId="3DA5FEAE" w14:textId="28045083" w:rsidR="00083BDC" w:rsidRPr="00083BDC" w:rsidRDefault="00083BDC" w:rsidP="00083BDC">
            <w:pPr>
              <w:cnfStyle w:val="000000000000" w:firstRow="0" w:lastRow="0" w:firstColumn="0" w:lastColumn="0" w:oddVBand="0" w:evenVBand="0" w:oddHBand="0" w:evenHBand="0" w:firstRowFirstColumn="0" w:firstRowLastColumn="0" w:lastRowFirstColumn="0" w:lastRowLastColumn="0"/>
              <w:rPr>
                <w:b/>
                <w:bCs/>
              </w:rPr>
            </w:pPr>
            <w:r w:rsidRPr="00083BDC">
              <w:rPr>
                <w:b/>
                <w:bCs/>
              </w:rPr>
              <w:t>4</w:t>
            </w:r>
            <w:r w:rsidR="00F00810">
              <w:rPr>
                <w:b/>
                <w:bCs/>
              </w:rPr>
              <w:t xml:space="preserve"> per cent</w:t>
            </w:r>
          </w:p>
        </w:tc>
        <w:tc>
          <w:tcPr>
            <w:tcW w:w="2127" w:type="dxa"/>
            <w:noWrap/>
            <w:hideMark/>
          </w:tcPr>
          <w:p w14:paraId="24281D9F" w14:textId="126DEED6" w:rsidR="00083BDC" w:rsidRPr="00083BDC" w:rsidRDefault="00083BDC" w:rsidP="00083BDC">
            <w:pPr>
              <w:cnfStyle w:val="000000000000" w:firstRow="0" w:lastRow="0" w:firstColumn="0" w:lastColumn="0" w:oddVBand="0" w:evenVBand="0" w:oddHBand="0" w:evenHBand="0" w:firstRowFirstColumn="0" w:firstRowLastColumn="0" w:lastRowFirstColumn="0" w:lastRowLastColumn="0"/>
              <w:rPr>
                <w:b/>
                <w:bCs/>
              </w:rPr>
            </w:pPr>
            <w:r w:rsidRPr="00083BDC">
              <w:rPr>
                <w:b/>
                <w:bCs/>
              </w:rPr>
              <w:t>40</w:t>
            </w:r>
            <w:r w:rsidR="00F00810">
              <w:rPr>
                <w:b/>
                <w:bCs/>
              </w:rPr>
              <w:t xml:space="preserve"> per cent</w:t>
            </w:r>
          </w:p>
        </w:tc>
      </w:tr>
      <w:tr w:rsidR="00083BDC" w:rsidRPr="00083BDC" w14:paraId="3DCFC836" w14:textId="77777777" w:rsidTr="00083B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noWrap/>
            <w:hideMark/>
          </w:tcPr>
          <w:p w14:paraId="0C1DEE5B" w14:textId="77777777" w:rsidR="00083BDC" w:rsidRPr="00083BDC" w:rsidRDefault="00083BDC">
            <w:r w:rsidRPr="00083BDC">
              <w:t>Jun 2019</w:t>
            </w:r>
          </w:p>
        </w:tc>
        <w:tc>
          <w:tcPr>
            <w:tcW w:w="2126" w:type="dxa"/>
            <w:noWrap/>
            <w:hideMark/>
          </w:tcPr>
          <w:p w14:paraId="734DC8DC" w14:textId="518B914D" w:rsidR="00083BDC" w:rsidRPr="00083BDC" w:rsidRDefault="00083BDC" w:rsidP="00083BDC">
            <w:pPr>
              <w:cnfStyle w:val="000000100000" w:firstRow="0" w:lastRow="0" w:firstColumn="0" w:lastColumn="0" w:oddVBand="0" w:evenVBand="0" w:oddHBand="1" w:evenHBand="0" w:firstRowFirstColumn="0" w:firstRowLastColumn="0" w:lastRowFirstColumn="0" w:lastRowLastColumn="0"/>
              <w:rPr>
                <w:b/>
                <w:bCs/>
              </w:rPr>
            </w:pPr>
            <w:r w:rsidRPr="00083BDC">
              <w:rPr>
                <w:b/>
                <w:bCs/>
              </w:rPr>
              <w:t>55</w:t>
            </w:r>
            <w:r w:rsidR="00F00810">
              <w:rPr>
                <w:b/>
                <w:bCs/>
              </w:rPr>
              <w:t xml:space="preserve"> per cent</w:t>
            </w:r>
          </w:p>
        </w:tc>
        <w:tc>
          <w:tcPr>
            <w:tcW w:w="1883" w:type="dxa"/>
            <w:noWrap/>
            <w:hideMark/>
          </w:tcPr>
          <w:p w14:paraId="0A1F9BC8" w14:textId="5278606E" w:rsidR="00083BDC" w:rsidRPr="00083BDC" w:rsidRDefault="00083BDC" w:rsidP="00083BDC">
            <w:pPr>
              <w:cnfStyle w:val="000000100000" w:firstRow="0" w:lastRow="0" w:firstColumn="0" w:lastColumn="0" w:oddVBand="0" w:evenVBand="0" w:oddHBand="1" w:evenHBand="0" w:firstRowFirstColumn="0" w:firstRowLastColumn="0" w:lastRowFirstColumn="0" w:lastRowLastColumn="0"/>
              <w:rPr>
                <w:b/>
                <w:bCs/>
              </w:rPr>
            </w:pPr>
            <w:r w:rsidRPr="00083BDC">
              <w:rPr>
                <w:b/>
                <w:bCs/>
              </w:rPr>
              <w:t>4</w:t>
            </w:r>
            <w:r w:rsidR="00F00810">
              <w:rPr>
                <w:b/>
                <w:bCs/>
              </w:rPr>
              <w:t xml:space="preserve"> per cent</w:t>
            </w:r>
          </w:p>
        </w:tc>
        <w:tc>
          <w:tcPr>
            <w:tcW w:w="2127" w:type="dxa"/>
            <w:noWrap/>
            <w:hideMark/>
          </w:tcPr>
          <w:p w14:paraId="79A804DF" w14:textId="10DFF39C" w:rsidR="00083BDC" w:rsidRPr="00083BDC" w:rsidRDefault="00083BDC" w:rsidP="00083BDC">
            <w:pPr>
              <w:cnfStyle w:val="000000100000" w:firstRow="0" w:lastRow="0" w:firstColumn="0" w:lastColumn="0" w:oddVBand="0" w:evenVBand="0" w:oddHBand="1" w:evenHBand="0" w:firstRowFirstColumn="0" w:firstRowLastColumn="0" w:lastRowFirstColumn="0" w:lastRowLastColumn="0"/>
              <w:rPr>
                <w:b/>
                <w:bCs/>
              </w:rPr>
            </w:pPr>
            <w:r w:rsidRPr="00083BDC">
              <w:rPr>
                <w:b/>
                <w:bCs/>
              </w:rPr>
              <w:t>40</w:t>
            </w:r>
            <w:r w:rsidR="00F00810">
              <w:rPr>
                <w:b/>
                <w:bCs/>
              </w:rPr>
              <w:t xml:space="preserve"> per cent</w:t>
            </w:r>
          </w:p>
        </w:tc>
      </w:tr>
      <w:tr w:rsidR="00083BDC" w:rsidRPr="00083BDC" w14:paraId="1A79C2A6" w14:textId="77777777" w:rsidTr="00083BDC">
        <w:trPr>
          <w:trHeight w:val="300"/>
        </w:trPr>
        <w:tc>
          <w:tcPr>
            <w:cnfStyle w:val="001000000000" w:firstRow="0" w:lastRow="0" w:firstColumn="1" w:lastColumn="0" w:oddVBand="0" w:evenVBand="0" w:oddHBand="0" w:evenHBand="0" w:firstRowFirstColumn="0" w:firstRowLastColumn="0" w:lastRowFirstColumn="0" w:lastRowLastColumn="0"/>
            <w:tcW w:w="2689" w:type="dxa"/>
            <w:noWrap/>
            <w:hideMark/>
          </w:tcPr>
          <w:p w14:paraId="67409A5A" w14:textId="77777777" w:rsidR="00083BDC" w:rsidRPr="00083BDC" w:rsidRDefault="00083BDC">
            <w:r w:rsidRPr="00083BDC">
              <w:t>Dec 2019</w:t>
            </w:r>
          </w:p>
        </w:tc>
        <w:tc>
          <w:tcPr>
            <w:tcW w:w="2126" w:type="dxa"/>
            <w:noWrap/>
            <w:hideMark/>
          </w:tcPr>
          <w:p w14:paraId="346E6DA0" w14:textId="37E67582" w:rsidR="00083BDC" w:rsidRPr="00083BDC" w:rsidRDefault="00083BDC" w:rsidP="00083BDC">
            <w:pPr>
              <w:cnfStyle w:val="000000000000" w:firstRow="0" w:lastRow="0" w:firstColumn="0" w:lastColumn="0" w:oddVBand="0" w:evenVBand="0" w:oddHBand="0" w:evenHBand="0" w:firstRowFirstColumn="0" w:firstRowLastColumn="0" w:lastRowFirstColumn="0" w:lastRowLastColumn="0"/>
              <w:rPr>
                <w:b/>
                <w:bCs/>
              </w:rPr>
            </w:pPr>
            <w:r w:rsidRPr="00083BDC">
              <w:rPr>
                <w:b/>
                <w:bCs/>
              </w:rPr>
              <w:t>60</w:t>
            </w:r>
            <w:r w:rsidR="00F00810">
              <w:rPr>
                <w:b/>
                <w:bCs/>
              </w:rPr>
              <w:t xml:space="preserve"> per cent</w:t>
            </w:r>
          </w:p>
        </w:tc>
        <w:tc>
          <w:tcPr>
            <w:tcW w:w="1883" w:type="dxa"/>
            <w:noWrap/>
            <w:hideMark/>
          </w:tcPr>
          <w:p w14:paraId="0B70616E" w14:textId="1557A082" w:rsidR="00083BDC" w:rsidRPr="00083BDC" w:rsidRDefault="00083BDC" w:rsidP="00083BDC">
            <w:pPr>
              <w:cnfStyle w:val="000000000000" w:firstRow="0" w:lastRow="0" w:firstColumn="0" w:lastColumn="0" w:oddVBand="0" w:evenVBand="0" w:oddHBand="0" w:evenHBand="0" w:firstRowFirstColumn="0" w:firstRowLastColumn="0" w:lastRowFirstColumn="0" w:lastRowLastColumn="0"/>
              <w:rPr>
                <w:b/>
                <w:bCs/>
              </w:rPr>
            </w:pPr>
            <w:r w:rsidRPr="00083BDC">
              <w:rPr>
                <w:b/>
                <w:bCs/>
              </w:rPr>
              <w:t>6</w:t>
            </w:r>
            <w:r w:rsidR="00F00810">
              <w:rPr>
                <w:b/>
                <w:bCs/>
              </w:rPr>
              <w:t xml:space="preserve"> per cent</w:t>
            </w:r>
          </w:p>
        </w:tc>
        <w:tc>
          <w:tcPr>
            <w:tcW w:w="2127" w:type="dxa"/>
            <w:noWrap/>
            <w:hideMark/>
          </w:tcPr>
          <w:p w14:paraId="71566551" w14:textId="0EC46AA3" w:rsidR="00083BDC" w:rsidRPr="00083BDC" w:rsidRDefault="00083BDC" w:rsidP="00083BDC">
            <w:pPr>
              <w:cnfStyle w:val="000000000000" w:firstRow="0" w:lastRow="0" w:firstColumn="0" w:lastColumn="0" w:oddVBand="0" w:evenVBand="0" w:oddHBand="0" w:evenHBand="0" w:firstRowFirstColumn="0" w:firstRowLastColumn="0" w:lastRowFirstColumn="0" w:lastRowLastColumn="0"/>
              <w:rPr>
                <w:b/>
                <w:bCs/>
              </w:rPr>
            </w:pPr>
            <w:r w:rsidRPr="00083BDC">
              <w:rPr>
                <w:b/>
                <w:bCs/>
              </w:rPr>
              <w:t>34</w:t>
            </w:r>
            <w:r w:rsidR="00F00810">
              <w:rPr>
                <w:b/>
                <w:bCs/>
              </w:rPr>
              <w:t xml:space="preserve"> per cent</w:t>
            </w:r>
          </w:p>
        </w:tc>
      </w:tr>
      <w:tr w:rsidR="00083BDC" w:rsidRPr="00083BDC" w14:paraId="657F07BF" w14:textId="77777777" w:rsidTr="00083B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noWrap/>
            <w:hideMark/>
          </w:tcPr>
          <w:p w14:paraId="4C2D1546" w14:textId="77777777" w:rsidR="00083BDC" w:rsidRPr="00083BDC" w:rsidRDefault="00083BDC">
            <w:r w:rsidRPr="00083BDC">
              <w:lastRenderedPageBreak/>
              <w:t>Jun 2020</w:t>
            </w:r>
          </w:p>
        </w:tc>
        <w:tc>
          <w:tcPr>
            <w:tcW w:w="2126" w:type="dxa"/>
            <w:noWrap/>
            <w:hideMark/>
          </w:tcPr>
          <w:p w14:paraId="7895F664" w14:textId="2A81361D" w:rsidR="00083BDC" w:rsidRPr="00083BDC" w:rsidRDefault="00083BDC" w:rsidP="00083BDC">
            <w:pPr>
              <w:cnfStyle w:val="000000100000" w:firstRow="0" w:lastRow="0" w:firstColumn="0" w:lastColumn="0" w:oddVBand="0" w:evenVBand="0" w:oddHBand="1" w:evenHBand="0" w:firstRowFirstColumn="0" w:firstRowLastColumn="0" w:lastRowFirstColumn="0" w:lastRowLastColumn="0"/>
              <w:rPr>
                <w:b/>
                <w:bCs/>
              </w:rPr>
            </w:pPr>
            <w:r w:rsidRPr="00083BDC">
              <w:rPr>
                <w:b/>
                <w:bCs/>
              </w:rPr>
              <w:t>62</w:t>
            </w:r>
            <w:r w:rsidR="00F00810">
              <w:rPr>
                <w:b/>
                <w:bCs/>
              </w:rPr>
              <w:t xml:space="preserve"> per cent</w:t>
            </w:r>
          </w:p>
        </w:tc>
        <w:tc>
          <w:tcPr>
            <w:tcW w:w="1883" w:type="dxa"/>
            <w:noWrap/>
            <w:hideMark/>
          </w:tcPr>
          <w:p w14:paraId="2C1A63F9" w14:textId="08CAAA93" w:rsidR="00083BDC" w:rsidRPr="00083BDC" w:rsidRDefault="00083BDC" w:rsidP="00083BDC">
            <w:pPr>
              <w:cnfStyle w:val="000000100000" w:firstRow="0" w:lastRow="0" w:firstColumn="0" w:lastColumn="0" w:oddVBand="0" w:evenVBand="0" w:oddHBand="1" w:evenHBand="0" w:firstRowFirstColumn="0" w:firstRowLastColumn="0" w:lastRowFirstColumn="0" w:lastRowLastColumn="0"/>
              <w:rPr>
                <w:b/>
                <w:bCs/>
              </w:rPr>
            </w:pPr>
            <w:r w:rsidRPr="00083BDC">
              <w:rPr>
                <w:b/>
                <w:bCs/>
              </w:rPr>
              <w:t>5</w:t>
            </w:r>
            <w:r w:rsidR="00F00810">
              <w:rPr>
                <w:b/>
                <w:bCs/>
              </w:rPr>
              <w:t xml:space="preserve"> per cent</w:t>
            </w:r>
          </w:p>
        </w:tc>
        <w:tc>
          <w:tcPr>
            <w:tcW w:w="2127" w:type="dxa"/>
            <w:noWrap/>
            <w:hideMark/>
          </w:tcPr>
          <w:p w14:paraId="0B7A14DD" w14:textId="789131DC" w:rsidR="00083BDC" w:rsidRPr="00083BDC" w:rsidRDefault="00083BDC" w:rsidP="00083BDC">
            <w:pPr>
              <w:cnfStyle w:val="000000100000" w:firstRow="0" w:lastRow="0" w:firstColumn="0" w:lastColumn="0" w:oddVBand="0" w:evenVBand="0" w:oddHBand="1" w:evenHBand="0" w:firstRowFirstColumn="0" w:firstRowLastColumn="0" w:lastRowFirstColumn="0" w:lastRowLastColumn="0"/>
              <w:rPr>
                <w:b/>
                <w:bCs/>
              </w:rPr>
            </w:pPr>
            <w:r w:rsidRPr="00083BDC">
              <w:rPr>
                <w:b/>
                <w:bCs/>
              </w:rPr>
              <w:t>34</w:t>
            </w:r>
            <w:r w:rsidR="00F00810">
              <w:rPr>
                <w:b/>
                <w:bCs/>
              </w:rPr>
              <w:t xml:space="preserve"> per cent</w:t>
            </w:r>
          </w:p>
        </w:tc>
      </w:tr>
      <w:tr w:rsidR="00083BDC" w:rsidRPr="00083BDC" w14:paraId="12D56F08" w14:textId="77777777" w:rsidTr="00083BDC">
        <w:trPr>
          <w:trHeight w:val="300"/>
        </w:trPr>
        <w:tc>
          <w:tcPr>
            <w:cnfStyle w:val="001000000000" w:firstRow="0" w:lastRow="0" w:firstColumn="1" w:lastColumn="0" w:oddVBand="0" w:evenVBand="0" w:oddHBand="0" w:evenHBand="0" w:firstRowFirstColumn="0" w:firstRowLastColumn="0" w:lastRowFirstColumn="0" w:lastRowLastColumn="0"/>
            <w:tcW w:w="2689" w:type="dxa"/>
            <w:noWrap/>
            <w:hideMark/>
          </w:tcPr>
          <w:p w14:paraId="555923B2" w14:textId="77777777" w:rsidR="00083BDC" w:rsidRPr="00083BDC" w:rsidRDefault="00083BDC">
            <w:r w:rsidRPr="00083BDC">
              <w:t>Dec 2020</w:t>
            </w:r>
          </w:p>
        </w:tc>
        <w:tc>
          <w:tcPr>
            <w:tcW w:w="2126" w:type="dxa"/>
            <w:noWrap/>
            <w:hideMark/>
          </w:tcPr>
          <w:p w14:paraId="57BB406D" w14:textId="35938776" w:rsidR="00083BDC" w:rsidRPr="00083BDC" w:rsidRDefault="00083BDC" w:rsidP="00083BDC">
            <w:pPr>
              <w:cnfStyle w:val="000000000000" w:firstRow="0" w:lastRow="0" w:firstColumn="0" w:lastColumn="0" w:oddVBand="0" w:evenVBand="0" w:oddHBand="0" w:evenHBand="0" w:firstRowFirstColumn="0" w:firstRowLastColumn="0" w:lastRowFirstColumn="0" w:lastRowLastColumn="0"/>
              <w:rPr>
                <w:b/>
                <w:bCs/>
              </w:rPr>
            </w:pPr>
            <w:r w:rsidRPr="00083BDC">
              <w:rPr>
                <w:b/>
                <w:bCs/>
              </w:rPr>
              <w:t>62</w:t>
            </w:r>
            <w:r w:rsidR="00F00810">
              <w:rPr>
                <w:b/>
                <w:bCs/>
              </w:rPr>
              <w:t xml:space="preserve"> per cent</w:t>
            </w:r>
          </w:p>
        </w:tc>
        <w:tc>
          <w:tcPr>
            <w:tcW w:w="1883" w:type="dxa"/>
            <w:noWrap/>
            <w:hideMark/>
          </w:tcPr>
          <w:p w14:paraId="45A36A7E" w14:textId="320097A7" w:rsidR="00083BDC" w:rsidRPr="00083BDC" w:rsidRDefault="00083BDC" w:rsidP="00083BDC">
            <w:pPr>
              <w:cnfStyle w:val="000000000000" w:firstRow="0" w:lastRow="0" w:firstColumn="0" w:lastColumn="0" w:oddVBand="0" w:evenVBand="0" w:oddHBand="0" w:evenHBand="0" w:firstRowFirstColumn="0" w:firstRowLastColumn="0" w:lastRowFirstColumn="0" w:lastRowLastColumn="0"/>
              <w:rPr>
                <w:b/>
                <w:bCs/>
              </w:rPr>
            </w:pPr>
            <w:r w:rsidRPr="00083BDC">
              <w:rPr>
                <w:b/>
                <w:bCs/>
              </w:rPr>
              <w:t>6</w:t>
            </w:r>
            <w:r w:rsidR="00F00810">
              <w:rPr>
                <w:b/>
                <w:bCs/>
              </w:rPr>
              <w:t xml:space="preserve"> per cent</w:t>
            </w:r>
          </w:p>
        </w:tc>
        <w:tc>
          <w:tcPr>
            <w:tcW w:w="2127" w:type="dxa"/>
            <w:noWrap/>
            <w:hideMark/>
          </w:tcPr>
          <w:p w14:paraId="293935E6" w14:textId="6E4E6759" w:rsidR="00083BDC" w:rsidRPr="00083BDC" w:rsidRDefault="00083BDC" w:rsidP="00083BDC">
            <w:pPr>
              <w:cnfStyle w:val="000000000000" w:firstRow="0" w:lastRow="0" w:firstColumn="0" w:lastColumn="0" w:oddVBand="0" w:evenVBand="0" w:oddHBand="0" w:evenHBand="0" w:firstRowFirstColumn="0" w:firstRowLastColumn="0" w:lastRowFirstColumn="0" w:lastRowLastColumn="0"/>
              <w:rPr>
                <w:b/>
                <w:bCs/>
              </w:rPr>
            </w:pPr>
            <w:r w:rsidRPr="00083BDC">
              <w:rPr>
                <w:b/>
                <w:bCs/>
              </w:rPr>
              <w:t>31</w:t>
            </w:r>
            <w:r w:rsidR="00F00810">
              <w:rPr>
                <w:b/>
                <w:bCs/>
              </w:rPr>
              <w:t xml:space="preserve"> per cent</w:t>
            </w:r>
          </w:p>
        </w:tc>
      </w:tr>
      <w:tr w:rsidR="00083BDC" w:rsidRPr="00083BDC" w14:paraId="4DB14CAB" w14:textId="77777777" w:rsidTr="00083B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noWrap/>
            <w:hideMark/>
          </w:tcPr>
          <w:p w14:paraId="21113B68" w14:textId="77777777" w:rsidR="00083BDC" w:rsidRPr="00083BDC" w:rsidRDefault="00083BDC">
            <w:r w:rsidRPr="00083BDC">
              <w:t>Jun 2021</w:t>
            </w:r>
          </w:p>
        </w:tc>
        <w:tc>
          <w:tcPr>
            <w:tcW w:w="2126" w:type="dxa"/>
            <w:noWrap/>
            <w:hideMark/>
          </w:tcPr>
          <w:p w14:paraId="2D20D2C8" w14:textId="33893116" w:rsidR="00083BDC" w:rsidRPr="00083BDC" w:rsidRDefault="00083BDC" w:rsidP="00083BDC">
            <w:pPr>
              <w:cnfStyle w:val="000000100000" w:firstRow="0" w:lastRow="0" w:firstColumn="0" w:lastColumn="0" w:oddVBand="0" w:evenVBand="0" w:oddHBand="1" w:evenHBand="0" w:firstRowFirstColumn="0" w:firstRowLastColumn="0" w:lastRowFirstColumn="0" w:lastRowLastColumn="0"/>
              <w:rPr>
                <w:b/>
                <w:bCs/>
              </w:rPr>
            </w:pPr>
            <w:r w:rsidRPr="00083BDC">
              <w:rPr>
                <w:b/>
                <w:bCs/>
              </w:rPr>
              <w:t>61</w:t>
            </w:r>
            <w:r w:rsidR="00F00810">
              <w:rPr>
                <w:b/>
                <w:bCs/>
              </w:rPr>
              <w:t xml:space="preserve"> per cent</w:t>
            </w:r>
          </w:p>
        </w:tc>
        <w:tc>
          <w:tcPr>
            <w:tcW w:w="1883" w:type="dxa"/>
            <w:noWrap/>
            <w:hideMark/>
          </w:tcPr>
          <w:p w14:paraId="5F431FDE" w14:textId="22759DAF" w:rsidR="00083BDC" w:rsidRPr="00083BDC" w:rsidRDefault="00083BDC" w:rsidP="00083BDC">
            <w:pPr>
              <w:cnfStyle w:val="000000100000" w:firstRow="0" w:lastRow="0" w:firstColumn="0" w:lastColumn="0" w:oddVBand="0" w:evenVBand="0" w:oddHBand="1" w:evenHBand="0" w:firstRowFirstColumn="0" w:firstRowLastColumn="0" w:lastRowFirstColumn="0" w:lastRowLastColumn="0"/>
              <w:rPr>
                <w:b/>
                <w:bCs/>
              </w:rPr>
            </w:pPr>
            <w:r w:rsidRPr="00083BDC">
              <w:rPr>
                <w:b/>
                <w:bCs/>
              </w:rPr>
              <w:t>6</w:t>
            </w:r>
            <w:r w:rsidR="00F00810">
              <w:rPr>
                <w:b/>
                <w:bCs/>
              </w:rPr>
              <w:t xml:space="preserve"> per cent</w:t>
            </w:r>
          </w:p>
        </w:tc>
        <w:tc>
          <w:tcPr>
            <w:tcW w:w="2127" w:type="dxa"/>
            <w:noWrap/>
            <w:hideMark/>
          </w:tcPr>
          <w:p w14:paraId="2D2A5FFE" w14:textId="4A288E47" w:rsidR="00083BDC" w:rsidRPr="00083BDC" w:rsidRDefault="00083BDC" w:rsidP="00083BDC">
            <w:pPr>
              <w:cnfStyle w:val="000000100000" w:firstRow="0" w:lastRow="0" w:firstColumn="0" w:lastColumn="0" w:oddVBand="0" w:evenVBand="0" w:oddHBand="1" w:evenHBand="0" w:firstRowFirstColumn="0" w:firstRowLastColumn="0" w:lastRowFirstColumn="0" w:lastRowLastColumn="0"/>
              <w:rPr>
                <w:b/>
                <w:bCs/>
              </w:rPr>
            </w:pPr>
            <w:r w:rsidRPr="00083BDC">
              <w:rPr>
                <w:b/>
                <w:bCs/>
              </w:rPr>
              <w:t>33</w:t>
            </w:r>
            <w:r w:rsidR="00F00810">
              <w:rPr>
                <w:b/>
                <w:bCs/>
              </w:rPr>
              <w:t xml:space="preserve"> per cent</w:t>
            </w:r>
          </w:p>
        </w:tc>
      </w:tr>
      <w:tr w:rsidR="00083BDC" w:rsidRPr="00083BDC" w14:paraId="287E1A5D" w14:textId="77777777" w:rsidTr="00083BDC">
        <w:trPr>
          <w:trHeight w:val="300"/>
        </w:trPr>
        <w:tc>
          <w:tcPr>
            <w:cnfStyle w:val="001000000000" w:firstRow="0" w:lastRow="0" w:firstColumn="1" w:lastColumn="0" w:oddVBand="0" w:evenVBand="0" w:oddHBand="0" w:evenHBand="0" w:firstRowFirstColumn="0" w:firstRowLastColumn="0" w:lastRowFirstColumn="0" w:lastRowLastColumn="0"/>
            <w:tcW w:w="2689" w:type="dxa"/>
            <w:noWrap/>
            <w:hideMark/>
          </w:tcPr>
          <w:p w14:paraId="25D71B35" w14:textId="77777777" w:rsidR="00083BDC" w:rsidRPr="00083BDC" w:rsidRDefault="00083BDC">
            <w:r w:rsidRPr="00083BDC">
              <w:t>Dec 2021</w:t>
            </w:r>
          </w:p>
        </w:tc>
        <w:tc>
          <w:tcPr>
            <w:tcW w:w="2126" w:type="dxa"/>
            <w:noWrap/>
            <w:hideMark/>
          </w:tcPr>
          <w:p w14:paraId="483B86FC" w14:textId="0A2B7393" w:rsidR="00083BDC" w:rsidRPr="00083BDC" w:rsidRDefault="00083BDC" w:rsidP="00083BDC">
            <w:pPr>
              <w:cnfStyle w:val="000000000000" w:firstRow="0" w:lastRow="0" w:firstColumn="0" w:lastColumn="0" w:oddVBand="0" w:evenVBand="0" w:oddHBand="0" w:evenHBand="0" w:firstRowFirstColumn="0" w:firstRowLastColumn="0" w:lastRowFirstColumn="0" w:lastRowLastColumn="0"/>
              <w:rPr>
                <w:b/>
                <w:bCs/>
              </w:rPr>
            </w:pPr>
            <w:r w:rsidRPr="00083BDC">
              <w:rPr>
                <w:b/>
                <w:bCs/>
              </w:rPr>
              <w:t>60</w:t>
            </w:r>
            <w:r w:rsidR="00F00810">
              <w:rPr>
                <w:b/>
                <w:bCs/>
              </w:rPr>
              <w:t xml:space="preserve"> per cent</w:t>
            </w:r>
          </w:p>
        </w:tc>
        <w:tc>
          <w:tcPr>
            <w:tcW w:w="1883" w:type="dxa"/>
            <w:noWrap/>
            <w:hideMark/>
          </w:tcPr>
          <w:p w14:paraId="2EB65D5F" w14:textId="79589E55" w:rsidR="00083BDC" w:rsidRPr="00083BDC" w:rsidRDefault="00083BDC" w:rsidP="00083BDC">
            <w:pPr>
              <w:cnfStyle w:val="000000000000" w:firstRow="0" w:lastRow="0" w:firstColumn="0" w:lastColumn="0" w:oddVBand="0" w:evenVBand="0" w:oddHBand="0" w:evenHBand="0" w:firstRowFirstColumn="0" w:firstRowLastColumn="0" w:lastRowFirstColumn="0" w:lastRowLastColumn="0"/>
              <w:rPr>
                <w:b/>
                <w:bCs/>
              </w:rPr>
            </w:pPr>
            <w:r w:rsidRPr="00083BDC">
              <w:rPr>
                <w:b/>
                <w:bCs/>
              </w:rPr>
              <w:t>5</w:t>
            </w:r>
            <w:r w:rsidR="00F00810">
              <w:rPr>
                <w:b/>
                <w:bCs/>
              </w:rPr>
              <w:t xml:space="preserve"> per cent</w:t>
            </w:r>
          </w:p>
        </w:tc>
        <w:tc>
          <w:tcPr>
            <w:tcW w:w="2127" w:type="dxa"/>
            <w:noWrap/>
            <w:hideMark/>
          </w:tcPr>
          <w:p w14:paraId="2528C79A" w14:textId="59E5977B" w:rsidR="00083BDC" w:rsidRPr="00083BDC" w:rsidRDefault="00083BDC" w:rsidP="00083BDC">
            <w:pPr>
              <w:cnfStyle w:val="000000000000" w:firstRow="0" w:lastRow="0" w:firstColumn="0" w:lastColumn="0" w:oddVBand="0" w:evenVBand="0" w:oddHBand="0" w:evenHBand="0" w:firstRowFirstColumn="0" w:firstRowLastColumn="0" w:lastRowFirstColumn="0" w:lastRowLastColumn="0"/>
              <w:rPr>
                <w:b/>
                <w:bCs/>
              </w:rPr>
            </w:pPr>
            <w:r w:rsidRPr="00083BDC">
              <w:rPr>
                <w:b/>
                <w:bCs/>
              </w:rPr>
              <w:t>35</w:t>
            </w:r>
            <w:r w:rsidR="00F00810">
              <w:rPr>
                <w:b/>
                <w:bCs/>
              </w:rPr>
              <w:t xml:space="preserve"> per cent</w:t>
            </w:r>
          </w:p>
        </w:tc>
      </w:tr>
      <w:tr w:rsidR="00083BDC" w:rsidRPr="00083BDC" w14:paraId="5B5A0712" w14:textId="77777777" w:rsidTr="00083B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noWrap/>
            <w:hideMark/>
          </w:tcPr>
          <w:p w14:paraId="08C63D34" w14:textId="77777777" w:rsidR="00083BDC" w:rsidRPr="00083BDC" w:rsidRDefault="00083BDC">
            <w:r w:rsidRPr="00083BDC">
              <w:t>Jun 2022</w:t>
            </w:r>
          </w:p>
        </w:tc>
        <w:tc>
          <w:tcPr>
            <w:tcW w:w="2126" w:type="dxa"/>
            <w:noWrap/>
            <w:hideMark/>
          </w:tcPr>
          <w:p w14:paraId="38269815" w14:textId="5C76149D" w:rsidR="00083BDC" w:rsidRPr="00083BDC" w:rsidRDefault="00083BDC" w:rsidP="00083BDC">
            <w:pPr>
              <w:cnfStyle w:val="000000100000" w:firstRow="0" w:lastRow="0" w:firstColumn="0" w:lastColumn="0" w:oddVBand="0" w:evenVBand="0" w:oddHBand="1" w:evenHBand="0" w:firstRowFirstColumn="0" w:firstRowLastColumn="0" w:lastRowFirstColumn="0" w:lastRowLastColumn="0"/>
              <w:rPr>
                <w:b/>
                <w:bCs/>
              </w:rPr>
            </w:pPr>
            <w:r w:rsidRPr="00083BDC">
              <w:rPr>
                <w:b/>
                <w:bCs/>
              </w:rPr>
              <w:t>58</w:t>
            </w:r>
            <w:r w:rsidR="00F00810">
              <w:rPr>
                <w:b/>
                <w:bCs/>
              </w:rPr>
              <w:t xml:space="preserve"> per cent</w:t>
            </w:r>
          </w:p>
        </w:tc>
        <w:tc>
          <w:tcPr>
            <w:tcW w:w="1883" w:type="dxa"/>
            <w:noWrap/>
            <w:hideMark/>
          </w:tcPr>
          <w:p w14:paraId="3BA52D34" w14:textId="0FFC4D18" w:rsidR="00083BDC" w:rsidRPr="00083BDC" w:rsidRDefault="00083BDC" w:rsidP="00083BDC">
            <w:pPr>
              <w:cnfStyle w:val="000000100000" w:firstRow="0" w:lastRow="0" w:firstColumn="0" w:lastColumn="0" w:oddVBand="0" w:evenVBand="0" w:oddHBand="1" w:evenHBand="0" w:firstRowFirstColumn="0" w:firstRowLastColumn="0" w:lastRowFirstColumn="0" w:lastRowLastColumn="0"/>
              <w:rPr>
                <w:b/>
                <w:bCs/>
              </w:rPr>
            </w:pPr>
            <w:r w:rsidRPr="00083BDC">
              <w:rPr>
                <w:b/>
                <w:bCs/>
              </w:rPr>
              <w:t>5</w:t>
            </w:r>
            <w:r w:rsidR="00F00810">
              <w:rPr>
                <w:b/>
                <w:bCs/>
              </w:rPr>
              <w:t xml:space="preserve"> per cent</w:t>
            </w:r>
          </w:p>
        </w:tc>
        <w:tc>
          <w:tcPr>
            <w:tcW w:w="2127" w:type="dxa"/>
            <w:noWrap/>
            <w:hideMark/>
          </w:tcPr>
          <w:p w14:paraId="4AC3F9FC" w14:textId="1E989397" w:rsidR="00083BDC" w:rsidRPr="00083BDC" w:rsidRDefault="00083BDC" w:rsidP="00083BDC">
            <w:pPr>
              <w:cnfStyle w:val="000000100000" w:firstRow="0" w:lastRow="0" w:firstColumn="0" w:lastColumn="0" w:oddVBand="0" w:evenVBand="0" w:oddHBand="1" w:evenHBand="0" w:firstRowFirstColumn="0" w:firstRowLastColumn="0" w:lastRowFirstColumn="0" w:lastRowLastColumn="0"/>
              <w:rPr>
                <w:b/>
                <w:bCs/>
              </w:rPr>
            </w:pPr>
            <w:r w:rsidRPr="00083BDC">
              <w:rPr>
                <w:b/>
                <w:bCs/>
              </w:rPr>
              <w:t>37</w:t>
            </w:r>
            <w:r w:rsidR="00F00810">
              <w:rPr>
                <w:b/>
                <w:bCs/>
              </w:rPr>
              <w:t xml:space="preserve"> per cent</w:t>
            </w:r>
          </w:p>
        </w:tc>
      </w:tr>
    </w:tbl>
    <w:p w14:paraId="7914AFF5" w14:textId="77777777" w:rsidR="000179B2" w:rsidRDefault="000179B2">
      <w:pPr>
        <w:spacing w:before="0" w:after="160" w:line="259" w:lineRule="auto"/>
        <w:rPr>
          <w:b/>
          <w:bCs/>
          <w:lang w:val="en-ID"/>
        </w:rPr>
      </w:pPr>
      <w:r>
        <w:rPr>
          <w:b/>
          <w:bCs/>
          <w:lang w:val="en-ID"/>
        </w:rPr>
        <w:br w:type="page"/>
      </w:r>
    </w:p>
    <w:p w14:paraId="621945ED" w14:textId="76E98EB5" w:rsidR="000179B2" w:rsidRPr="000179B2" w:rsidRDefault="000179B2" w:rsidP="000179B2">
      <w:pPr>
        <w:rPr>
          <w:lang w:val="en-ID"/>
        </w:rPr>
      </w:pPr>
      <w:r>
        <w:rPr>
          <w:b/>
          <w:bCs/>
          <w:lang w:val="en-ID"/>
        </w:rPr>
        <w:lastRenderedPageBreak/>
        <w:t xml:space="preserve">Figure 13: </w:t>
      </w:r>
      <w:r w:rsidRPr="000179B2">
        <w:rPr>
          <w:lang w:val="en-ID"/>
        </w:rPr>
        <w:t>Full-time permanent and part-time permanent: employment share (per cent)</w:t>
      </w:r>
    </w:p>
    <w:p w14:paraId="04A9E1E9" w14:textId="056D1FF9" w:rsidR="00083BDC" w:rsidRDefault="000179B2" w:rsidP="0049687F">
      <w:pPr>
        <w:rPr>
          <w:lang w:val="en-US"/>
        </w:rPr>
      </w:pPr>
      <w:r>
        <w:rPr>
          <w:noProof/>
          <w:lang w:val="en-US"/>
        </w:rPr>
        <w:drawing>
          <wp:inline distT="0" distB="0" distL="0" distR="0" wp14:anchorId="456B2697" wp14:editId="6CB28514">
            <wp:extent cx="5742940" cy="3633470"/>
            <wp:effectExtent l="0" t="0" r="0" b="5080"/>
            <wp:docPr id="43" name="Picture 43" descr="Line graph showing employment share over time. Read below for a full dat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Line graph showing employment share over time. Read below for a full data tabl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42940" cy="3633470"/>
                    </a:xfrm>
                    <a:prstGeom prst="rect">
                      <a:avLst/>
                    </a:prstGeom>
                    <a:noFill/>
                  </pic:spPr>
                </pic:pic>
              </a:graphicData>
            </a:graphic>
          </wp:inline>
        </w:drawing>
      </w:r>
    </w:p>
    <w:tbl>
      <w:tblPr>
        <w:tblStyle w:val="GridTable4-Accent1"/>
        <w:tblW w:w="0" w:type="auto"/>
        <w:tblLook w:val="04A0" w:firstRow="1" w:lastRow="0" w:firstColumn="1" w:lastColumn="0" w:noHBand="0" w:noVBand="1"/>
        <w:tblCaption w:val="Figure 13: Full-time permanent and part-time permanent: employment share (per cent)"/>
        <w:tblDescription w:val="Data from above line graph showing employment share over time."/>
      </w:tblPr>
      <w:tblGrid>
        <w:gridCol w:w="3114"/>
        <w:gridCol w:w="2693"/>
        <w:gridCol w:w="2551"/>
      </w:tblGrid>
      <w:tr w:rsidR="00083BDC" w:rsidRPr="00083BDC" w14:paraId="0682C3D8" w14:textId="77777777" w:rsidTr="000252FD">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36214AE6" w14:textId="77777777" w:rsidR="00083BDC" w:rsidRPr="00083BDC" w:rsidRDefault="00083BDC" w:rsidP="00083BDC">
            <w:bookmarkStart w:id="102" w:name="Title_13" w:colFirst="0" w:colLast="0"/>
            <w:r w:rsidRPr="00083BDC">
              <w:t>Month</w:t>
            </w:r>
          </w:p>
        </w:tc>
        <w:tc>
          <w:tcPr>
            <w:tcW w:w="2693" w:type="dxa"/>
            <w:noWrap/>
            <w:hideMark/>
          </w:tcPr>
          <w:p w14:paraId="36432A07" w14:textId="0FF8382E" w:rsidR="00083BDC" w:rsidRPr="00083BDC" w:rsidRDefault="00083BDC">
            <w:pPr>
              <w:cnfStyle w:val="100000000000" w:firstRow="1" w:lastRow="0" w:firstColumn="0" w:lastColumn="0" w:oddVBand="0" w:evenVBand="0" w:oddHBand="0" w:evenHBand="0" w:firstRowFirstColumn="0" w:firstRowLastColumn="0" w:lastRowFirstColumn="0" w:lastRowLastColumn="0"/>
            </w:pPr>
            <w:r w:rsidRPr="00083BDC">
              <w:t>Full Time (</w:t>
            </w:r>
            <w:r w:rsidR="00F00810">
              <w:t xml:space="preserve"> per cent</w:t>
            </w:r>
            <w:r w:rsidRPr="00083BDC">
              <w:t>)</w:t>
            </w:r>
          </w:p>
        </w:tc>
        <w:tc>
          <w:tcPr>
            <w:tcW w:w="2551" w:type="dxa"/>
            <w:noWrap/>
            <w:hideMark/>
          </w:tcPr>
          <w:p w14:paraId="49B02B87" w14:textId="6CAAD6DB" w:rsidR="00083BDC" w:rsidRPr="00083BDC" w:rsidRDefault="00083BDC">
            <w:pPr>
              <w:cnfStyle w:val="100000000000" w:firstRow="1" w:lastRow="0" w:firstColumn="0" w:lastColumn="0" w:oddVBand="0" w:evenVBand="0" w:oddHBand="0" w:evenHBand="0" w:firstRowFirstColumn="0" w:firstRowLastColumn="0" w:lastRowFirstColumn="0" w:lastRowLastColumn="0"/>
            </w:pPr>
            <w:r w:rsidRPr="00083BDC">
              <w:t>Part Time (</w:t>
            </w:r>
            <w:r w:rsidR="00F00810">
              <w:t xml:space="preserve"> per cent</w:t>
            </w:r>
            <w:r w:rsidRPr="00083BDC">
              <w:t>)</w:t>
            </w:r>
          </w:p>
        </w:tc>
      </w:tr>
      <w:bookmarkEnd w:id="102"/>
      <w:tr w:rsidR="00083BDC" w:rsidRPr="00083BDC" w14:paraId="287C49CE" w14:textId="77777777" w:rsidTr="00083B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619FFB3A" w14:textId="77777777" w:rsidR="00083BDC" w:rsidRPr="00083BDC" w:rsidRDefault="00083BDC">
            <w:r w:rsidRPr="00083BDC">
              <w:t>Jun 2017</w:t>
            </w:r>
          </w:p>
        </w:tc>
        <w:tc>
          <w:tcPr>
            <w:tcW w:w="2693" w:type="dxa"/>
            <w:noWrap/>
            <w:hideMark/>
          </w:tcPr>
          <w:p w14:paraId="5175BE08" w14:textId="72E52257" w:rsidR="00083BDC" w:rsidRPr="00083BDC" w:rsidRDefault="00083BDC" w:rsidP="00083BDC">
            <w:pPr>
              <w:cnfStyle w:val="000000100000" w:firstRow="0" w:lastRow="0" w:firstColumn="0" w:lastColumn="0" w:oddVBand="0" w:evenVBand="0" w:oddHBand="1" w:evenHBand="0" w:firstRowFirstColumn="0" w:firstRowLastColumn="0" w:lastRowFirstColumn="0" w:lastRowLastColumn="0"/>
              <w:rPr>
                <w:b/>
                <w:bCs/>
              </w:rPr>
            </w:pPr>
            <w:r w:rsidRPr="00083BDC">
              <w:rPr>
                <w:b/>
                <w:bCs/>
              </w:rPr>
              <w:t>23</w:t>
            </w:r>
            <w:r w:rsidR="00F00810">
              <w:rPr>
                <w:b/>
                <w:bCs/>
              </w:rPr>
              <w:t xml:space="preserve"> per cent</w:t>
            </w:r>
          </w:p>
        </w:tc>
        <w:tc>
          <w:tcPr>
            <w:tcW w:w="2551" w:type="dxa"/>
            <w:noWrap/>
            <w:hideMark/>
          </w:tcPr>
          <w:p w14:paraId="2D080A34" w14:textId="100421D9" w:rsidR="00083BDC" w:rsidRPr="00083BDC" w:rsidRDefault="00083BDC" w:rsidP="00083BDC">
            <w:pPr>
              <w:cnfStyle w:val="000000100000" w:firstRow="0" w:lastRow="0" w:firstColumn="0" w:lastColumn="0" w:oddVBand="0" w:evenVBand="0" w:oddHBand="1" w:evenHBand="0" w:firstRowFirstColumn="0" w:firstRowLastColumn="0" w:lastRowFirstColumn="0" w:lastRowLastColumn="0"/>
              <w:rPr>
                <w:b/>
                <w:bCs/>
              </w:rPr>
            </w:pPr>
            <w:r w:rsidRPr="00083BDC">
              <w:rPr>
                <w:b/>
                <w:bCs/>
              </w:rPr>
              <w:t>77</w:t>
            </w:r>
            <w:r w:rsidR="00F00810">
              <w:rPr>
                <w:b/>
                <w:bCs/>
              </w:rPr>
              <w:t xml:space="preserve"> per cent</w:t>
            </w:r>
          </w:p>
        </w:tc>
      </w:tr>
      <w:tr w:rsidR="00083BDC" w:rsidRPr="00083BDC" w14:paraId="7AE1C891" w14:textId="77777777" w:rsidTr="00083BDC">
        <w:trPr>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4328204E" w14:textId="77777777" w:rsidR="00083BDC" w:rsidRPr="00083BDC" w:rsidRDefault="00083BDC">
            <w:r w:rsidRPr="00083BDC">
              <w:t>Dec 2017</w:t>
            </w:r>
          </w:p>
        </w:tc>
        <w:tc>
          <w:tcPr>
            <w:tcW w:w="2693" w:type="dxa"/>
            <w:noWrap/>
            <w:hideMark/>
          </w:tcPr>
          <w:p w14:paraId="756C1A36" w14:textId="6F6E097F" w:rsidR="00083BDC" w:rsidRPr="00083BDC" w:rsidRDefault="00083BDC" w:rsidP="00083BDC">
            <w:pPr>
              <w:cnfStyle w:val="000000000000" w:firstRow="0" w:lastRow="0" w:firstColumn="0" w:lastColumn="0" w:oddVBand="0" w:evenVBand="0" w:oddHBand="0" w:evenHBand="0" w:firstRowFirstColumn="0" w:firstRowLastColumn="0" w:lastRowFirstColumn="0" w:lastRowLastColumn="0"/>
              <w:rPr>
                <w:b/>
                <w:bCs/>
              </w:rPr>
            </w:pPr>
            <w:r w:rsidRPr="00083BDC">
              <w:rPr>
                <w:b/>
                <w:bCs/>
              </w:rPr>
              <w:t>21</w:t>
            </w:r>
            <w:r w:rsidR="00F00810">
              <w:rPr>
                <w:b/>
                <w:bCs/>
              </w:rPr>
              <w:t xml:space="preserve"> per cent</w:t>
            </w:r>
          </w:p>
        </w:tc>
        <w:tc>
          <w:tcPr>
            <w:tcW w:w="2551" w:type="dxa"/>
            <w:noWrap/>
            <w:hideMark/>
          </w:tcPr>
          <w:p w14:paraId="4F368D91" w14:textId="2883ADF1" w:rsidR="00083BDC" w:rsidRPr="00083BDC" w:rsidRDefault="00083BDC" w:rsidP="00083BDC">
            <w:pPr>
              <w:cnfStyle w:val="000000000000" w:firstRow="0" w:lastRow="0" w:firstColumn="0" w:lastColumn="0" w:oddVBand="0" w:evenVBand="0" w:oddHBand="0" w:evenHBand="0" w:firstRowFirstColumn="0" w:firstRowLastColumn="0" w:lastRowFirstColumn="0" w:lastRowLastColumn="0"/>
              <w:rPr>
                <w:b/>
                <w:bCs/>
              </w:rPr>
            </w:pPr>
            <w:r w:rsidRPr="00083BDC">
              <w:rPr>
                <w:b/>
                <w:bCs/>
              </w:rPr>
              <w:t>79</w:t>
            </w:r>
            <w:r w:rsidR="00F00810">
              <w:rPr>
                <w:b/>
                <w:bCs/>
              </w:rPr>
              <w:t xml:space="preserve"> per cent</w:t>
            </w:r>
          </w:p>
        </w:tc>
      </w:tr>
      <w:tr w:rsidR="00083BDC" w:rsidRPr="00083BDC" w14:paraId="6965AD1C" w14:textId="77777777" w:rsidTr="00083B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42D85B29" w14:textId="77777777" w:rsidR="00083BDC" w:rsidRPr="00083BDC" w:rsidRDefault="00083BDC">
            <w:r w:rsidRPr="00083BDC">
              <w:t>Jun 2018</w:t>
            </w:r>
          </w:p>
        </w:tc>
        <w:tc>
          <w:tcPr>
            <w:tcW w:w="2693" w:type="dxa"/>
            <w:noWrap/>
            <w:hideMark/>
          </w:tcPr>
          <w:p w14:paraId="012E10BC" w14:textId="5818F01B" w:rsidR="00083BDC" w:rsidRPr="00083BDC" w:rsidRDefault="00083BDC" w:rsidP="00083BDC">
            <w:pPr>
              <w:cnfStyle w:val="000000100000" w:firstRow="0" w:lastRow="0" w:firstColumn="0" w:lastColumn="0" w:oddVBand="0" w:evenVBand="0" w:oddHBand="1" w:evenHBand="0" w:firstRowFirstColumn="0" w:firstRowLastColumn="0" w:lastRowFirstColumn="0" w:lastRowLastColumn="0"/>
              <w:rPr>
                <w:b/>
                <w:bCs/>
              </w:rPr>
            </w:pPr>
            <w:r w:rsidRPr="00083BDC">
              <w:rPr>
                <w:b/>
                <w:bCs/>
              </w:rPr>
              <w:t>22</w:t>
            </w:r>
            <w:r w:rsidR="00F00810">
              <w:rPr>
                <w:b/>
                <w:bCs/>
              </w:rPr>
              <w:t xml:space="preserve"> per cent</w:t>
            </w:r>
          </w:p>
        </w:tc>
        <w:tc>
          <w:tcPr>
            <w:tcW w:w="2551" w:type="dxa"/>
            <w:noWrap/>
            <w:hideMark/>
          </w:tcPr>
          <w:p w14:paraId="5F44B1CB" w14:textId="1733912B" w:rsidR="00083BDC" w:rsidRPr="00083BDC" w:rsidRDefault="00083BDC" w:rsidP="00083BDC">
            <w:pPr>
              <w:cnfStyle w:val="000000100000" w:firstRow="0" w:lastRow="0" w:firstColumn="0" w:lastColumn="0" w:oddVBand="0" w:evenVBand="0" w:oddHBand="1" w:evenHBand="0" w:firstRowFirstColumn="0" w:firstRowLastColumn="0" w:lastRowFirstColumn="0" w:lastRowLastColumn="0"/>
              <w:rPr>
                <w:b/>
                <w:bCs/>
              </w:rPr>
            </w:pPr>
            <w:r w:rsidRPr="00083BDC">
              <w:rPr>
                <w:b/>
                <w:bCs/>
              </w:rPr>
              <w:t>78</w:t>
            </w:r>
            <w:r w:rsidR="00F00810">
              <w:rPr>
                <w:b/>
                <w:bCs/>
              </w:rPr>
              <w:t xml:space="preserve"> per cent</w:t>
            </w:r>
          </w:p>
        </w:tc>
      </w:tr>
      <w:tr w:rsidR="00083BDC" w:rsidRPr="00083BDC" w14:paraId="5B0114CE" w14:textId="77777777" w:rsidTr="00083BDC">
        <w:trPr>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7CAEF3D8" w14:textId="77777777" w:rsidR="00083BDC" w:rsidRPr="00083BDC" w:rsidRDefault="00083BDC">
            <w:r w:rsidRPr="00083BDC">
              <w:t>Dec 2018</w:t>
            </w:r>
          </w:p>
        </w:tc>
        <w:tc>
          <w:tcPr>
            <w:tcW w:w="2693" w:type="dxa"/>
            <w:noWrap/>
            <w:hideMark/>
          </w:tcPr>
          <w:p w14:paraId="5ECD9C27" w14:textId="43D5BAAE" w:rsidR="00083BDC" w:rsidRPr="00083BDC" w:rsidRDefault="00083BDC" w:rsidP="00083BDC">
            <w:pPr>
              <w:cnfStyle w:val="000000000000" w:firstRow="0" w:lastRow="0" w:firstColumn="0" w:lastColumn="0" w:oddVBand="0" w:evenVBand="0" w:oddHBand="0" w:evenHBand="0" w:firstRowFirstColumn="0" w:firstRowLastColumn="0" w:lastRowFirstColumn="0" w:lastRowLastColumn="0"/>
              <w:rPr>
                <w:b/>
                <w:bCs/>
              </w:rPr>
            </w:pPr>
            <w:r w:rsidRPr="00083BDC">
              <w:rPr>
                <w:b/>
                <w:bCs/>
              </w:rPr>
              <w:t>22</w:t>
            </w:r>
            <w:r w:rsidR="00F00810">
              <w:rPr>
                <w:b/>
                <w:bCs/>
              </w:rPr>
              <w:t xml:space="preserve"> per cent</w:t>
            </w:r>
          </w:p>
        </w:tc>
        <w:tc>
          <w:tcPr>
            <w:tcW w:w="2551" w:type="dxa"/>
            <w:noWrap/>
            <w:hideMark/>
          </w:tcPr>
          <w:p w14:paraId="10EC7995" w14:textId="14819061" w:rsidR="00083BDC" w:rsidRPr="00083BDC" w:rsidRDefault="00083BDC" w:rsidP="00083BDC">
            <w:pPr>
              <w:cnfStyle w:val="000000000000" w:firstRow="0" w:lastRow="0" w:firstColumn="0" w:lastColumn="0" w:oddVBand="0" w:evenVBand="0" w:oddHBand="0" w:evenHBand="0" w:firstRowFirstColumn="0" w:firstRowLastColumn="0" w:lastRowFirstColumn="0" w:lastRowLastColumn="0"/>
              <w:rPr>
                <w:b/>
                <w:bCs/>
              </w:rPr>
            </w:pPr>
            <w:r w:rsidRPr="00083BDC">
              <w:rPr>
                <w:b/>
                <w:bCs/>
              </w:rPr>
              <w:t>78</w:t>
            </w:r>
            <w:r w:rsidR="00F00810">
              <w:rPr>
                <w:b/>
                <w:bCs/>
              </w:rPr>
              <w:t xml:space="preserve"> per cent</w:t>
            </w:r>
          </w:p>
        </w:tc>
      </w:tr>
      <w:tr w:rsidR="00083BDC" w:rsidRPr="00083BDC" w14:paraId="1794A26E" w14:textId="77777777" w:rsidTr="00083B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53880E35" w14:textId="77777777" w:rsidR="00083BDC" w:rsidRPr="00083BDC" w:rsidRDefault="00083BDC">
            <w:r w:rsidRPr="00083BDC">
              <w:t>Jun 2019</w:t>
            </w:r>
          </w:p>
        </w:tc>
        <w:tc>
          <w:tcPr>
            <w:tcW w:w="2693" w:type="dxa"/>
            <w:noWrap/>
            <w:hideMark/>
          </w:tcPr>
          <w:p w14:paraId="2595EC42" w14:textId="2F3BA2F3" w:rsidR="00083BDC" w:rsidRPr="00083BDC" w:rsidRDefault="00083BDC" w:rsidP="00083BDC">
            <w:pPr>
              <w:cnfStyle w:val="000000100000" w:firstRow="0" w:lastRow="0" w:firstColumn="0" w:lastColumn="0" w:oddVBand="0" w:evenVBand="0" w:oddHBand="1" w:evenHBand="0" w:firstRowFirstColumn="0" w:firstRowLastColumn="0" w:lastRowFirstColumn="0" w:lastRowLastColumn="0"/>
              <w:rPr>
                <w:b/>
                <w:bCs/>
              </w:rPr>
            </w:pPr>
            <w:r w:rsidRPr="00083BDC">
              <w:rPr>
                <w:b/>
                <w:bCs/>
              </w:rPr>
              <w:t>20</w:t>
            </w:r>
            <w:r w:rsidR="00F00810">
              <w:rPr>
                <w:b/>
                <w:bCs/>
              </w:rPr>
              <w:t xml:space="preserve"> per cent</w:t>
            </w:r>
          </w:p>
        </w:tc>
        <w:tc>
          <w:tcPr>
            <w:tcW w:w="2551" w:type="dxa"/>
            <w:noWrap/>
            <w:hideMark/>
          </w:tcPr>
          <w:p w14:paraId="03957420" w14:textId="426AA563" w:rsidR="00083BDC" w:rsidRPr="00083BDC" w:rsidRDefault="00083BDC" w:rsidP="00083BDC">
            <w:pPr>
              <w:cnfStyle w:val="000000100000" w:firstRow="0" w:lastRow="0" w:firstColumn="0" w:lastColumn="0" w:oddVBand="0" w:evenVBand="0" w:oddHBand="1" w:evenHBand="0" w:firstRowFirstColumn="0" w:firstRowLastColumn="0" w:lastRowFirstColumn="0" w:lastRowLastColumn="0"/>
              <w:rPr>
                <w:b/>
                <w:bCs/>
              </w:rPr>
            </w:pPr>
            <w:r w:rsidRPr="00083BDC">
              <w:rPr>
                <w:b/>
                <w:bCs/>
              </w:rPr>
              <w:t>80</w:t>
            </w:r>
            <w:r w:rsidR="00F00810">
              <w:rPr>
                <w:b/>
                <w:bCs/>
              </w:rPr>
              <w:t xml:space="preserve"> per cent</w:t>
            </w:r>
          </w:p>
        </w:tc>
      </w:tr>
      <w:tr w:rsidR="00083BDC" w:rsidRPr="00083BDC" w14:paraId="52E55A9A" w14:textId="77777777" w:rsidTr="00083BDC">
        <w:trPr>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3C280F48" w14:textId="77777777" w:rsidR="00083BDC" w:rsidRPr="00083BDC" w:rsidRDefault="00083BDC">
            <w:r w:rsidRPr="00083BDC">
              <w:t>Dec 2019</w:t>
            </w:r>
          </w:p>
        </w:tc>
        <w:tc>
          <w:tcPr>
            <w:tcW w:w="2693" w:type="dxa"/>
            <w:noWrap/>
            <w:hideMark/>
          </w:tcPr>
          <w:p w14:paraId="67DF1545" w14:textId="0C08D8CA" w:rsidR="00083BDC" w:rsidRPr="00083BDC" w:rsidRDefault="00083BDC" w:rsidP="00083BDC">
            <w:pPr>
              <w:cnfStyle w:val="000000000000" w:firstRow="0" w:lastRow="0" w:firstColumn="0" w:lastColumn="0" w:oddVBand="0" w:evenVBand="0" w:oddHBand="0" w:evenHBand="0" w:firstRowFirstColumn="0" w:firstRowLastColumn="0" w:lastRowFirstColumn="0" w:lastRowLastColumn="0"/>
              <w:rPr>
                <w:b/>
                <w:bCs/>
              </w:rPr>
            </w:pPr>
            <w:r w:rsidRPr="00083BDC">
              <w:rPr>
                <w:b/>
                <w:bCs/>
              </w:rPr>
              <w:t>23</w:t>
            </w:r>
            <w:r w:rsidR="00F00810">
              <w:rPr>
                <w:b/>
                <w:bCs/>
              </w:rPr>
              <w:t xml:space="preserve"> per cent</w:t>
            </w:r>
          </w:p>
        </w:tc>
        <w:tc>
          <w:tcPr>
            <w:tcW w:w="2551" w:type="dxa"/>
            <w:noWrap/>
            <w:hideMark/>
          </w:tcPr>
          <w:p w14:paraId="743FE948" w14:textId="7C3A42A5" w:rsidR="00083BDC" w:rsidRPr="00083BDC" w:rsidRDefault="00083BDC" w:rsidP="00083BDC">
            <w:pPr>
              <w:cnfStyle w:val="000000000000" w:firstRow="0" w:lastRow="0" w:firstColumn="0" w:lastColumn="0" w:oddVBand="0" w:evenVBand="0" w:oddHBand="0" w:evenHBand="0" w:firstRowFirstColumn="0" w:firstRowLastColumn="0" w:lastRowFirstColumn="0" w:lastRowLastColumn="0"/>
              <w:rPr>
                <w:b/>
                <w:bCs/>
              </w:rPr>
            </w:pPr>
            <w:r w:rsidRPr="00083BDC">
              <w:rPr>
                <w:b/>
                <w:bCs/>
              </w:rPr>
              <w:t>77</w:t>
            </w:r>
            <w:r w:rsidR="00F00810">
              <w:rPr>
                <w:b/>
                <w:bCs/>
              </w:rPr>
              <w:t xml:space="preserve"> per cent</w:t>
            </w:r>
          </w:p>
        </w:tc>
      </w:tr>
      <w:tr w:rsidR="00083BDC" w:rsidRPr="00083BDC" w14:paraId="3181D401" w14:textId="77777777" w:rsidTr="00083B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43D1B211" w14:textId="77777777" w:rsidR="00083BDC" w:rsidRPr="00083BDC" w:rsidRDefault="00083BDC">
            <w:r w:rsidRPr="00083BDC">
              <w:t>Jun 2020</w:t>
            </w:r>
          </w:p>
        </w:tc>
        <w:tc>
          <w:tcPr>
            <w:tcW w:w="2693" w:type="dxa"/>
            <w:noWrap/>
            <w:hideMark/>
          </w:tcPr>
          <w:p w14:paraId="5EA91422" w14:textId="590661C7" w:rsidR="00083BDC" w:rsidRPr="00083BDC" w:rsidRDefault="00083BDC" w:rsidP="00083BDC">
            <w:pPr>
              <w:cnfStyle w:val="000000100000" w:firstRow="0" w:lastRow="0" w:firstColumn="0" w:lastColumn="0" w:oddVBand="0" w:evenVBand="0" w:oddHBand="1" w:evenHBand="0" w:firstRowFirstColumn="0" w:firstRowLastColumn="0" w:lastRowFirstColumn="0" w:lastRowLastColumn="0"/>
              <w:rPr>
                <w:b/>
                <w:bCs/>
              </w:rPr>
            </w:pPr>
            <w:r w:rsidRPr="00083BDC">
              <w:rPr>
                <w:b/>
                <w:bCs/>
              </w:rPr>
              <w:t>21</w:t>
            </w:r>
            <w:r w:rsidR="00F00810">
              <w:rPr>
                <w:b/>
                <w:bCs/>
              </w:rPr>
              <w:t xml:space="preserve"> per cent</w:t>
            </w:r>
          </w:p>
        </w:tc>
        <w:tc>
          <w:tcPr>
            <w:tcW w:w="2551" w:type="dxa"/>
            <w:noWrap/>
            <w:hideMark/>
          </w:tcPr>
          <w:p w14:paraId="17765404" w14:textId="4B1B1F1E" w:rsidR="00083BDC" w:rsidRPr="00083BDC" w:rsidRDefault="00083BDC" w:rsidP="00083BDC">
            <w:pPr>
              <w:cnfStyle w:val="000000100000" w:firstRow="0" w:lastRow="0" w:firstColumn="0" w:lastColumn="0" w:oddVBand="0" w:evenVBand="0" w:oddHBand="1" w:evenHBand="0" w:firstRowFirstColumn="0" w:firstRowLastColumn="0" w:lastRowFirstColumn="0" w:lastRowLastColumn="0"/>
              <w:rPr>
                <w:b/>
                <w:bCs/>
              </w:rPr>
            </w:pPr>
            <w:r w:rsidRPr="00083BDC">
              <w:rPr>
                <w:b/>
                <w:bCs/>
              </w:rPr>
              <w:t>79</w:t>
            </w:r>
            <w:r w:rsidR="00F00810">
              <w:rPr>
                <w:b/>
                <w:bCs/>
              </w:rPr>
              <w:t xml:space="preserve"> per cent</w:t>
            </w:r>
          </w:p>
        </w:tc>
      </w:tr>
      <w:tr w:rsidR="00083BDC" w:rsidRPr="00083BDC" w14:paraId="3AE22122" w14:textId="77777777" w:rsidTr="00083BDC">
        <w:trPr>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5CAEE6D4" w14:textId="77777777" w:rsidR="00083BDC" w:rsidRPr="00083BDC" w:rsidRDefault="00083BDC">
            <w:r w:rsidRPr="00083BDC">
              <w:lastRenderedPageBreak/>
              <w:t>Dec 2020</w:t>
            </w:r>
          </w:p>
        </w:tc>
        <w:tc>
          <w:tcPr>
            <w:tcW w:w="2693" w:type="dxa"/>
            <w:noWrap/>
            <w:hideMark/>
          </w:tcPr>
          <w:p w14:paraId="3CDA4342" w14:textId="2169E235" w:rsidR="00083BDC" w:rsidRPr="00083BDC" w:rsidRDefault="00083BDC" w:rsidP="00083BDC">
            <w:pPr>
              <w:cnfStyle w:val="000000000000" w:firstRow="0" w:lastRow="0" w:firstColumn="0" w:lastColumn="0" w:oddVBand="0" w:evenVBand="0" w:oddHBand="0" w:evenHBand="0" w:firstRowFirstColumn="0" w:firstRowLastColumn="0" w:lastRowFirstColumn="0" w:lastRowLastColumn="0"/>
              <w:rPr>
                <w:b/>
                <w:bCs/>
              </w:rPr>
            </w:pPr>
            <w:r w:rsidRPr="00083BDC">
              <w:rPr>
                <w:b/>
                <w:bCs/>
              </w:rPr>
              <w:t>18</w:t>
            </w:r>
            <w:r w:rsidR="00F00810">
              <w:rPr>
                <w:b/>
                <w:bCs/>
              </w:rPr>
              <w:t xml:space="preserve"> per cent</w:t>
            </w:r>
          </w:p>
        </w:tc>
        <w:tc>
          <w:tcPr>
            <w:tcW w:w="2551" w:type="dxa"/>
            <w:noWrap/>
            <w:hideMark/>
          </w:tcPr>
          <w:p w14:paraId="1C531891" w14:textId="09F3E6FA" w:rsidR="00083BDC" w:rsidRPr="00083BDC" w:rsidRDefault="00083BDC" w:rsidP="00083BDC">
            <w:pPr>
              <w:cnfStyle w:val="000000000000" w:firstRow="0" w:lastRow="0" w:firstColumn="0" w:lastColumn="0" w:oddVBand="0" w:evenVBand="0" w:oddHBand="0" w:evenHBand="0" w:firstRowFirstColumn="0" w:firstRowLastColumn="0" w:lastRowFirstColumn="0" w:lastRowLastColumn="0"/>
              <w:rPr>
                <w:b/>
                <w:bCs/>
              </w:rPr>
            </w:pPr>
            <w:r w:rsidRPr="00083BDC">
              <w:rPr>
                <w:b/>
                <w:bCs/>
              </w:rPr>
              <w:t>82</w:t>
            </w:r>
            <w:r w:rsidR="00F00810">
              <w:rPr>
                <w:b/>
                <w:bCs/>
              </w:rPr>
              <w:t xml:space="preserve"> per cent</w:t>
            </w:r>
          </w:p>
        </w:tc>
      </w:tr>
      <w:tr w:rsidR="00083BDC" w:rsidRPr="00083BDC" w14:paraId="7496C7D0" w14:textId="77777777" w:rsidTr="00083B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101DE082" w14:textId="77777777" w:rsidR="00083BDC" w:rsidRPr="00083BDC" w:rsidRDefault="00083BDC">
            <w:r w:rsidRPr="00083BDC">
              <w:t>Jun 2021</w:t>
            </w:r>
          </w:p>
        </w:tc>
        <w:tc>
          <w:tcPr>
            <w:tcW w:w="2693" w:type="dxa"/>
            <w:noWrap/>
            <w:hideMark/>
          </w:tcPr>
          <w:p w14:paraId="653A95D2" w14:textId="6AF4C09B" w:rsidR="00083BDC" w:rsidRPr="00083BDC" w:rsidRDefault="00083BDC" w:rsidP="00083BDC">
            <w:pPr>
              <w:cnfStyle w:val="000000100000" w:firstRow="0" w:lastRow="0" w:firstColumn="0" w:lastColumn="0" w:oddVBand="0" w:evenVBand="0" w:oddHBand="1" w:evenHBand="0" w:firstRowFirstColumn="0" w:firstRowLastColumn="0" w:lastRowFirstColumn="0" w:lastRowLastColumn="0"/>
              <w:rPr>
                <w:b/>
                <w:bCs/>
              </w:rPr>
            </w:pPr>
            <w:r w:rsidRPr="00083BDC">
              <w:rPr>
                <w:b/>
                <w:bCs/>
              </w:rPr>
              <w:t>21</w:t>
            </w:r>
            <w:r w:rsidR="00F00810">
              <w:rPr>
                <w:b/>
                <w:bCs/>
              </w:rPr>
              <w:t xml:space="preserve"> per cent</w:t>
            </w:r>
          </w:p>
        </w:tc>
        <w:tc>
          <w:tcPr>
            <w:tcW w:w="2551" w:type="dxa"/>
            <w:noWrap/>
            <w:hideMark/>
          </w:tcPr>
          <w:p w14:paraId="139274C8" w14:textId="40B6E908" w:rsidR="00083BDC" w:rsidRPr="00083BDC" w:rsidRDefault="00083BDC" w:rsidP="00083BDC">
            <w:pPr>
              <w:cnfStyle w:val="000000100000" w:firstRow="0" w:lastRow="0" w:firstColumn="0" w:lastColumn="0" w:oddVBand="0" w:evenVBand="0" w:oddHBand="1" w:evenHBand="0" w:firstRowFirstColumn="0" w:firstRowLastColumn="0" w:lastRowFirstColumn="0" w:lastRowLastColumn="0"/>
              <w:rPr>
                <w:b/>
                <w:bCs/>
              </w:rPr>
            </w:pPr>
            <w:r w:rsidRPr="00083BDC">
              <w:rPr>
                <w:b/>
                <w:bCs/>
              </w:rPr>
              <w:t>79</w:t>
            </w:r>
            <w:r w:rsidR="00F00810">
              <w:rPr>
                <w:b/>
                <w:bCs/>
              </w:rPr>
              <w:t xml:space="preserve"> per cent</w:t>
            </w:r>
          </w:p>
        </w:tc>
      </w:tr>
      <w:tr w:rsidR="00083BDC" w:rsidRPr="00083BDC" w14:paraId="50FAF063" w14:textId="77777777" w:rsidTr="00083BDC">
        <w:trPr>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577C6861" w14:textId="77777777" w:rsidR="00083BDC" w:rsidRPr="00083BDC" w:rsidRDefault="00083BDC">
            <w:r w:rsidRPr="00083BDC">
              <w:t>Dec 2021</w:t>
            </w:r>
          </w:p>
        </w:tc>
        <w:tc>
          <w:tcPr>
            <w:tcW w:w="2693" w:type="dxa"/>
            <w:noWrap/>
            <w:hideMark/>
          </w:tcPr>
          <w:p w14:paraId="5ABD27C7" w14:textId="34A26A16" w:rsidR="00083BDC" w:rsidRPr="00083BDC" w:rsidRDefault="00083BDC" w:rsidP="00083BDC">
            <w:pPr>
              <w:cnfStyle w:val="000000000000" w:firstRow="0" w:lastRow="0" w:firstColumn="0" w:lastColumn="0" w:oddVBand="0" w:evenVBand="0" w:oddHBand="0" w:evenHBand="0" w:firstRowFirstColumn="0" w:firstRowLastColumn="0" w:lastRowFirstColumn="0" w:lastRowLastColumn="0"/>
              <w:rPr>
                <w:b/>
                <w:bCs/>
              </w:rPr>
            </w:pPr>
            <w:r w:rsidRPr="00083BDC">
              <w:rPr>
                <w:b/>
                <w:bCs/>
              </w:rPr>
              <w:t>21</w:t>
            </w:r>
            <w:r w:rsidR="00F00810">
              <w:rPr>
                <w:b/>
                <w:bCs/>
              </w:rPr>
              <w:t xml:space="preserve"> per cent</w:t>
            </w:r>
          </w:p>
        </w:tc>
        <w:tc>
          <w:tcPr>
            <w:tcW w:w="2551" w:type="dxa"/>
            <w:noWrap/>
            <w:hideMark/>
          </w:tcPr>
          <w:p w14:paraId="25ABF5A1" w14:textId="272FC97A" w:rsidR="00083BDC" w:rsidRPr="00083BDC" w:rsidRDefault="00083BDC" w:rsidP="00083BDC">
            <w:pPr>
              <w:cnfStyle w:val="000000000000" w:firstRow="0" w:lastRow="0" w:firstColumn="0" w:lastColumn="0" w:oddVBand="0" w:evenVBand="0" w:oddHBand="0" w:evenHBand="0" w:firstRowFirstColumn="0" w:firstRowLastColumn="0" w:lastRowFirstColumn="0" w:lastRowLastColumn="0"/>
              <w:rPr>
                <w:b/>
                <w:bCs/>
              </w:rPr>
            </w:pPr>
            <w:r w:rsidRPr="00083BDC">
              <w:rPr>
                <w:b/>
                <w:bCs/>
              </w:rPr>
              <w:t>79</w:t>
            </w:r>
            <w:r w:rsidR="00F00810">
              <w:rPr>
                <w:b/>
                <w:bCs/>
              </w:rPr>
              <w:t xml:space="preserve"> per cent</w:t>
            </w:r>
          </w:p>
        </w:tc>
      </w:tr>
      <w:tr w:rsidR="00083BDC" w:rsidRPr="00083BDC" w14:paraId="651F768D" w14:textId="77777777" w:rsidTr="00083B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45E4EA12" w14:textId="77777777" w:rsidR="00083BDC" w:rsidRPr="00083BDC" w:rsidRDefault="00083BDC">
            <w:r w:rsidRPr="00083BDC">
              <w:t>Jun 2022</w:t>
            </w:r>
          </w:p>
        </w:tc>
        <w:tc>
          <w:tcPr>
            <w:tcW w:w="2693" w:type="dxa"/>
            <w:noWrap/>
            <w:hideMark/>
          </w:tcPr>
          <w:p w14:paraId="79F481C9" w14:textId="12927888" w:rsidR="00083BDC" w:rsidRPr="00083BDC" w:rsidRDefault="00083BDC" w:rsidP="00083BDC">
            <w:pPr>
              <w:cnfStyle w:val="000000100000" w:firstRow="0" w:lastRow="0" w:firstColumn="0" w:lastColumn="0" w:oddVBand="0" w:evenVBand="0" w:oddHBand="1" w:evenHBand="0" w:firstRowFirstColumn="0" w:firstRowLastColumn="0" w:lastRowFirstColumn="0" w:lastRowLastColumn="0"/>
              <w:rPr>
                <w:b/>
                <w:bCs/>
              </w:rPr>
            </w:pPr>
            <w:r w:rsidRPr="00083BDC">
              <w:rPr>
                <w:b/>
                <w:bCs/>
              </w:rPr>
              <w:t>24</w:t>
            </w:r>
            <w:r w:rsidR="00F00810">
              <w:rPr>
                <w:b/>
                <w:bCs/>
              </w:rPr>
              <w:t xml:space="preserve"> per cent</w:t>
            </w:r>
          </w:p>
        </w:tc>
        <w:tc>
          <w:tcPr>
            <w:tcW w:w="2551" w:type="dxa"/>
            <w:noWrap/>
            <w:hideMark/>
          </w:tcPr>
          <w:p w14:paraId="342406A3" w14:textId="2277C119" w:rsidR="00083BDC" w:rsidRPr="00083BDC" w:rsidRDefault="00083BDC" w:rsidP="00083BDC">
            <w:pPr>
              <w:cnfStyle w:val="000000100000" w:firstRow="0" w:lastRow="0" w:firstColumn="0" w:lastColumn="0" w:oddVBand="0" w:evenVBand="0" w:oddHBand="1" w:evenHBand="0" w:firstRowFirstColumn="0" w:firstRowLastColumn="0" w:lastRowFirstColumn="0" w:lastRowLastColumn="0"/>
              <w:rPr>
                <w:b/>
                <w:bCs/>
              </w:rPr>
            </w:pPr>
            <w:r w:rsidRPr="00083BDC">
              <w:rPr>
                <w:b/>
                <w:bCs/>
              </w:rPr>
              <w:t>76</w:t>
            </w:r>
            <w:r w:rsidR="00F00810">
              <w:rPr>
                <w:b/>
                <w:bCs/>
              </w:rPr>
              <w:t xml:space="preserve"> per cent</w:t>
            </w:r>
          </w:p>
        </w:tc>
      </w:tr>
    </w:tbl>
    <w:p w14:paraId="6484C6B5" w14:textId="77777777" w:rsidR="0049687F" w:rsidRPr="0049687F" w:rsidRDefault="0049687F" w:rsidP="0049687F">
      <w:r w:rsidRPr="0049687F">
        <w:br w:type="page"/>
      </w:r>
    </w:p>
    <w:p w14:paraId="54C7E74B" w14:textId="77777777" w:rsidR="0049687F" w:rsidRPr="0049687F" w:rsidRDefault="0049687F" w:rsidP="00CC73CB">
      <w:pPr>
        <w:pStyle w:val="Heading1"/>
        <w:rPr>
          <w:lang w:val="en-GB"/>
        </w:rPr>
      </w:pPr>
      <w:bookmarkStart w:id="103" w:name="_Toc120266986"/>
      <w:r w:rsidRPr="0049687F">
        <w:rPr>
          <w:lang w:val="en-GB"/>
        </w:rPr>
        <w:lastRenderedPageBreak/>
        <w:t>Tasmania</w:t>
      </w:r>
      <w:bookmarkEnd w:id="103"/>
    </w:p>
    <w:p w14:paraId="14010469" w14:textId="77777777" w:rsidR="0049687F" w:rsidRPr="0049687F" w:rsidRDefault="0049687F" w:rsidP="00CC73CB">
      <w:pPr>
        <w:pStyle w:val="Heading2"/>
        <w:rPr>
          <w:lang w:val="en-US"/>
        </w:rPr>
      </w:pPr>
      <w:bookmarkStart w:id="104" w:name="_Toc120266987"/>
      <w:r w:rsidRPr="0049687F">
        <w:rPr>
          <w:lang w:val="en-US"/>
        </w:rPr>
        <w:t>Case study</w:t>
      </w:r>
      <w:bookmarkEnd w:id="104"/>
      <w:r w:rsidRPr="0049687F">
        <w:rPr>
          <w:lang w:val="en-US"/>
        </w:rPr>
        <w:t xml:space="preserve"> </w:t>
      </w:r>
    </w:p>
    <w:p w14:paraId="0612F3A9" w14:textId="77777777" w:rsidR="0049687F" w:rsidRPr="0049687F" w:rsidRDefault="0049687F" w:rsidP="0049687F">
      <w:pPr>
        <w:rPr>
          <w:lang w:val="en-US"/>
        </w:rPr>
      </w:pPr>
      <w:r w:rsidRPr="0049687F">
        <w:rPr>
          <w:b/>
          <w:bCs/>
          <w:lang w:val="en-US"/>
        </w:rPr>
        <w:t>Lisa McConnon</w:t>
      </w:r>
    </w:p>
    <w:p w14:paraId="201A40C3" w14:textId="77777777" w:rsidR="0049687F" w:rsidRPr="0049687F" w:rsidRDefault="0049687F" w:rsidP="0049687F">
      <w:r w:rsidRPr="0049687F">
        <w:t>Enriched Care</w:t>
      </w:r>
    </w:p>
    <w:p w14:paraId="0837F11A" w14:textId="3DE128DD" w:rsidR="0049687F" w:rsidRPr="0049687F" w:rsidRDefault="0049687F" w:rsidP="00CC73CB">
      <w:pPr>
        <w:pStyle w:val="Heading3"/>
        <w:rPr>
          <w:lang w:val="en-US"/>
        </w:rPr>
      </w:pPr>
      <w:bookmarkStart w:id="105" w:name="_Toc120266988"/>
      <w:r w:rsidRPr="0049687F">
        <w:rPr>
          <w:lang w:val="en-US"/>
        </w:rPr>
        <w:t>Tell us about Enriched Care</w:t>
      </w:r>
      <w:bookmarkEnd w:id="105"/>
    </w:p>
    <w:p w14:paraId="65292578" w14:textId="372E479D" w:rsidR="0049687F" w:rsidRPr="0049687F" w:rsidRDefault="0049687F" w:rsidP="0049687F">
      <w:pPr>
        <w:rPr>
          <w:lang w:val="en-US"/>
        </w:rPr>
      </w:pPr>
      <w:r w:rsidRPr="0049687F">
        <w:rPr>
          <w:lang w:val="en-US"/>
        </w:rPr>
        <w:t>We were started in 2013 by two foster parents who were caring for three young men with disabilities. We provide SIL, community access, respite care and in-home care and will be looking to extend into providing a day support centre in the future. Our point of difference is our ability to match participants to staff and ensure that our participants feel like part of a larger family.</w:t>
      </w:r>
    </w:p>
    <w:p w14:paraId="768F612E" w14:textId="057E2057" w:rsidR="0049687F" w:rsidRPr="0049687F" w:rsidRDefault="0049687F" w:rsidP="00CC73CB">
      <w:pPr>
        <w:pStyle w:val="Heading3"/>
        <w:rPr>
          <w:lang w:val="en-US"/>
        </w:rPr>
      </w:pPr>
      <w:bookmarkStart w:id="106" w:name="_Toc120266989"/>
      <w:r w:rsidRPr="0049687F">
        <w:rPr>
          <w:lang w:val="en-US"/>
        </w:rPr>
        <w:t>What’s been your proudest achievement?</w:t>
      </w:r>
      <w:bookmarkEnd w:id="106"/>
    </w:p>
    <w:p w14:paraId="759013D3" w14:textId="52AB55F6" w:rsidR="0049687F" w:rsidRPr="0049687F" w:rsidRDefault="0049687F" w:rsidP="0049687F">
      <w:pPr>
        <w:rPr>
          <w:lang w:val="en-US"/>
        </w:rPr>
      </w:pPr>
      <w:r w:rsidRPr="0049687F">
        <w:rPr>
          <w:lang w:val="en-US"/>
        </w:rPr>
        <w:t>My proudest achievement is the way that the staff have adapted to change. The support staff and office staff have been fantastic at embracing new ideas and new ways of doing things and moving away from the ‘that’s what we do in this industry’ attitude.</w:t>
      </w:r>
    </w:p>
    <w:p w14:paraId="33557812" w14:textId="31A2D7C0" w:rsidR="0049687F" w:rsidRPr="0049687F" w:rsidRDefault="0049687F" w:rsidP="00CC73CB">
      <w:pPr>
        <w:pStyle w:val="Heading3"/>
        <w:rPr>
          <w:lang w:val="en-US"/>
        </w:rPr>
      </w:pPr>
      <w:bookmarkStart w:id="107" w:name="_Toc120266990"/>
      <w:r w:rsidRPr="0049687F">
        <w:rPr>
          <w:lang w:val="en-US"/>
        </w:rPr>
        <w:t>What does an average day look like?</w:t>
      </w:r>
      <w:bookmarkEnd w:id="107"/>
    </w:p>
    <w:p w14:paraId="70EC0C19" w14:textId="3E63018D" w:rsidR="0049687F" w:rsidRPr="0049687F" w:rsidRDefault="0049687F" w:rsidP="0049687F">
      <w:pPr>
        <w:rPr>
          <w:lang w:val="en-US"/>
        </w:rPr>
      </w:pPr>
      <w:r w:rsidRPr="0049687F">
        <w:rPr>
          <w:lang w:val="en-US"/>
        </w:rPr>
        <w:t>I don’t think I have average days. Each one is different, which I love.</w:t>
      </w:r>
    </w:p>
    <w:p w14:paraId="2A9918D0" w14:textId="773F52F7" w:rsidR="0049687F" w:rsidRPr="0049687F" w:rsidRDefault="0049687F" w:rsidP="00CC73CB">
      <w:pPr>
        <w:pStyle w:val="Heading3"/>
        <w:rPr>
          <w:lang w:val="en-US"/>
        </w:rPr>
      </w:pPr>
      <w:bookmarkStart w:id="108" w:name="_Toc120266991"/>
      <w:r w:rsidRPr="0049687F">
        <w:rPr>
          <w:lang w:val="en-US"/>
        </w:rPr>
        <w:t>Has the past year been more or less challenging than most?</w:t>
      </w:r>
      <w:bookmarkEnd w:id="108"/>
    </w:p>
    <w:p w14:paraId="4E59B59C" w14:textId="535EB847" w:rsidR="0049687F" w:rsidRPr="0049687F" w:rsidRDefault="0049687F" w:rsidP="0049687F">
      <w:pPr>
        <w:rPr>
          <w:lang w:val="en-US"/>
        </w:rPr>
      </w:pPr>
      <w:r w:rsidRPr="0049687F">
        <w:rPr>
          <w:lang w:val="en-US"/>
        </w:rPr>
        <w:t>It’d be hard to comment, as I have only been in the sector 13 months, but I’ve been really grateful for the support and guidance from other, more experienced CEOs. They have really welcomed me into the sector.</w:t>
      </w:r>
    </w:p>
    <w:p w14:paraId="6298F78A" w14:textId="73D06105" w:rsidR="0049687F" w:rsidRPr="0049687F" w:rsidRDefault="0049687F" w:rsidP="00CC73CB">
      <w:pPr>
        <w:pStyle w:val="Heading3"/>
        <w:rPr>
          <w:lang w:val="en-US"/>
        </w:rPr>
      </w:pPr>
      <w:bookmarkStart w:id="109" w:name="_Toc120266992"/>
      <w:r w:rsidRPr="0049687F">
        <w:rPr>
          <w:lang w:val="en-US"/>
        </w:rPr>
        <w:t>What do you think are the major opportunities?</w:t>
      </w:r>
      <w:bookmarkEnd w:id="109"/>
    </w:p>
    <w:p w14:paraId="215D491E" w14:textId="1C26E5DE" w:rsidR="0049687F" w:rsidRPr="0049687F" w:rsidRDefault="0049687F" w:rsidP="0049687F">
      <w:pPr>
        <w:rPr>
          <w:lang w:val="en-US"/>
        </w:rPr>
      </w:pPr>
      <w:r w:rsidRPr="0049687F">
        <w:rPr>
          <w:lang w:val="en-US"/>
        </w:rPr>
        <w:t xml:space="preserve">I definitely think that providers could work more cohesively. We are all facing the same rules and guidelines from the NDIS and there is plenty of business available. We should be </w:t>
      </w:r>
      <w:r w:rsidRPr="0049687F">
        <w:rPr>
          <w:lang w:val="en-US"/>
        </w:rPr>
        <w:lastRenderedPageBreak/>
        <w:t>working together to be able to provide services to those that require it, no matter which provider this comes from. We are all looking towards the same result.</w:t>
      </w:r>
    </w:p>
    <w:p w14:paraId="12CAD187" w14:textId="02A44D12" w:rsidR="0049687F" w:rsidRPr="0049687F" w:rsidRDefault="0049687F" w:rsidP="00CC73CB">
      <w:pPr>
        <w:pStyle w:val="Heading3"/>
        <w:rPr>
          <w:lang w:val="en-US"/>
        </w:rPr>
      </w:pPr>
      <w:bookmarkStart w:id="110" w:name="_Toc120266993"/>
      <w:r w:rsidRPr="0049687F">
        <w:rPr>
          <w:lang w:val="en-US"/>
        </w:rPr>
        <w:t>What do you think are the major challenges?</w:t>
      </w:r>
      <w:bookmarkEnd w:id="110"/>
    </w:p>
    <w:p w14:paraId="09D4E26A" w14:textId="0DC235B0" w:rsidR="0049687F" w:rsidRPr="0049687F" w:rsidRDefault="0049687F" w:rsidP="0049687F">
      <w:pPr>
        <w:rPr>
          <w:lang w:val="en-US"/>
        </w:rPr>
      </w:pPr>
      <w:r w:rsidRPr="0049687F">
        <w:rPr>
          <w:lang w:val="en-US"/>
        </w:rPr>
        <w:t>Major challenges are around workforce. As someone with a background in HR, I have never seen such a challenging sector. We struggle to attract people to the sector and the ones we do are working multiple jobs to make ends meet.</w:t>
      </w:r>
    </w:p>
    <w:p w14:paraId="46FEC317" w14:textId="6B98DCE3" w:rsidR="0049687F" w:rsidRPr="0049687F" w:rsidRDefault="0049687F" w:rsidP="0049687F">
      <w:pPr>
        <w:rPr>
          <w:lang w:val="en-US"/>
        </w:rPr>
      </w:pPr>
      <w:r w:rsidRPr="0049687F">
        <w:rPr>
          <w:lang w:val="en-US"/>
        </w:rPr>
        <w:t>The other challenge is around the ever-changing playing field of the NDIS and the red tape surrounding what providers can and can’t do. My biggest frustration is around the differences in what registered and unregistered providers do. It leads to frustration with providers, participants and families, and it is all too easy now for people to just become an unregistered provider without proper balances and checks in place.</w:t>
      </w:r>
    </w:p>
    <w:p w14:paraId="368F273E" w14:textId="625ED3E5" w:rsidR="0049687F" w:rsidRPr="0049687F" w:rsidRDefault="0049687F" w:rsidP="0049687F">
      <w:pPr>
        <w:rPr>
          <w:lang w:val="en-US"/>
        </w:rPr>
      </w:pPr>
      <w:r w:rsidRPr="0049687F">
        <w:rPr>
          <w:lang w:val="en-US"/>
        </w:rPr>
        <w:t>It would be good to be spending more time providing actual service than to be continually creating documents and doing paperwork.</w:t>
      </w:r>
    </w:p>
    <w:p w14:paraId="2CE13FDB" w14:textId="6471AA59" w:rsidR="0049687F" w:rsidRPr="0049687F" w:rsidRDefault="0049687F" w:rsidP="00CC73CB">
      <w:pPr>
        <w:pStyle w:val="Heading3"/>
        <w:rPr>
          <w:lang w:val="en-US"/>
        </w:rPr>
      </w:pPr>
      <w:bookmarkStart w:id="111" w:name="_Toc120266994"/>
      <w:r w:rsidRPr="0049687F">
        <w:rPr>
          <w:lang w:val="en-US"/>
        </w:rPr>
        <w:t>Why did you get into the sector?</w:t>
      </w:r>
      <w:bookmarkEnd w:id="111"/>
    </w:p>
    <w:p w14:paraId="585B6F3A" w14:textId="77A10B92" w:rsidR="0049687F" w:rsidRPr="0049687F" w:rsidRDefault="0049687F" w:rsidP="0049687F">
      <w:pPr>
        <w:rPr>
          <w:lang w:val="en-US"/>
        </w:rPr>
      </w:pPr>
      <w:r w:rsidRPr="0049687F">
        <w:rPr>
          <w:lang w:val="en-US"/>
        </w:rPr>
        <w:t>After spending the past 11 years at a utilities company, I wanted to be working in a sector where it felt like I was making a difference. I am a people person and love seeing people thrive. If I can help facilitate that then I am happy!</w:t>
      </w:r>
    </w:p>
    <w:p w14:paraId="46C6E687" w14:textId="7845C7D0" w:rsidR="0049687F" w:rsidRPr="0049687F" w:rsidRDefault="0049687F" w:rsidP="00CC73CB">
      <w:pPr>
        <w:pStyle w:val="Heading3"/>
        <w:rPr>
          <w:lang w:val="en-US"/>
        </w:rPr>
      </w:pPr>
      <w:bookmarkStart w:id="112" w:name="_Toc120266995"/>
      <w:r w:rsidRPr="0049687F">
        <w:rPr>
          <w:lang w:val="en-US"/>
        </w:rPr>
        <w:t>What’s surprised you most?</w:t>
      </w:r>
      <w:bookmarkEnd w:id="112"/>
    </w:p>
    <w:p w14:paraId="57869671" w14:textId="405AA6B2" w:rsidR="0049687F" w:rsidRPr="0049687F" w:rsidRDefault="0049687F" w:rsidP="0049687F">
      <w:pPr>
        <w:rPr>
          <w:lang w:val="en-US"/>
        </w:rPr>
      </w:pPr>
      <w:r w:rsidRPr="0049687F">
        <w:rPr>
          <w:lang w:val="en-US"/>
        </w:rPr>
        <w:t>I was surprised to find that staff care more about participants than themselves at times. This is something I am actively working on changing in our business. We are all important and we all need to look after ourselves and each other, no matter what our role.</w:t>
      </w:r>
    </w:p>
    <w:p w14:paraId="61465F3D" w14:textId="2422CA26" w:rsidR="0049687F" w:rsidRPr="0049687F" w:rsidRDefault="0049687F" w:rsidP="00F44D21">
      <w:pPr>
        <w:pStyle w:val="Heading3"/>
        <w:rPr>
          <w:lang w:val="en-US"/>
        </w:rPr>
      </w:pPr>
      <w:bookmarkStart w:id="113" w:name="_Toc120266996"/>
      <w:r w:rsidRPr="0049687F">
        <w:rPr>
          <w:lang w:val="en-US"/>
        </w:rPr>
        <w:t>What’s impressed you most?</w:t>
      </w:r>
      <w:bookmarkEnd w:id="113"/>
    </w:p>
    <w:p w14:paraId="63C0A078" w14:textId="71A79FCB" w:rsidR="0049687F" w:rsidRDefault="0049687F" w:rsidP="0049687F">
      <w:pPr>
        <w:rPr>
          <w:lang w:val="en-US"/>
        </w:rPr>
      </w:pPr>
      <w:r w:rsidRPr="0049687F">
        <w:rPr>
          <w:lang w:val="en-US"/>
        </w:rPr>
        <w:t>The commitment from staff to make sure that we are all doing the right things. The ability to be able to adapt, especially when the goalposts move. And most of all, how incredibly able our participants can be when given the right environment and support to thrive.</w:t>
      </w:r>
    </w:p>
    <w:p w14:paraId="71BC8FF3" w14:textId="77777777" w:rsidR="0049687F" w:rsidRPr="0049687F" w:rsidRDefault="0049687F" w:rsidP="00F44D21">
      <w:pPr>
        <w:pStyle w:val="Heading2"/>
        <w:rPr>
          <w:lang w:val="en-US"/>
        </w:rPr>
      </w:pPr>
      <w:bookmarkStart w:id="114" w:name="_Toc120266997"/>
      <w:r w:rsidRPr="0049687F">
        <w:rPr>
          <w:lang w:val="en-US"/>
        </w:rPr>
        <w:t>Tas sector stats</w:t>
      </w:r>
      <w:bookmarkEnd w:id="114"/>
    </w:p>
    <w:p w14:paraId="0448D6A0" w14:textId="77777777" w:rsidR="0049687F" w:rsidRPr="0049687F" w:rsidRDefault="0049687F" w:rsidP="0049687F">
      <w:pPr>
        <w:rPr>
          <w:lang w:val="en-US"/>
        </w:rPr>
      </w:pPr>
      <w:r w:rsidRPr="0049687F">
        <w:rPr>
          <w:b/>
          <w:bCs/>
          <w:lang w:val="en-US"/>
        </w:rPr>
        <w:t xml:space="preserve">12,295 </w:t>
      </w:r>
      <w:r w:rsidRPr="0049687F">
        <w:rPr>
          <w:lang w:val="en-US"/>
        </w:rPr>
        <w:t>Active participants including ECA</w:t>
      </w:r>
    </w:p>
    <w:p w14:paraId="795E7078" w14:textId="77777777" w:rsidR="0049687F" w:rsidRPr="0049687F" w:rsidRDefault="0049687F" w:rsidP="0049687F">
      <w:pPr>
        <w:rPr>
          <w:lang w:val="en-US"/>
        </w:rPr>
      </w:pPr>
      <w:r w:rsidRPr="0049687F">
        <w:rPr>
          <w:b/>
          <w:bCs/>
          <w:lang w:val="en-US"/>
        </w:rPr>
        <w:lastRenderedPageBreak/>
        <w:t xml:space="preserve">191 </w:t>
      </w:r>
      <w:r w:rsidRPr="0049687F">
        <w:rPr>
          <w:lang w:val="en-US"/>
        </w:rPr>
        <w:t>Active ECA participants</w:t>
      </w:r>
    </w:p>
    <w:p w14:paraId="370D9C36" w14:textId="4F240522" w:rsidR="0049687F" w:rsidRPr="0049687F" w:rsidRDefault="0049687F" w:rsidP="0049687F">
      <w:pPr>
        <w:rPr>
          <w:lang w:val="en-US"/>
        </w:rPr>
      </w:pPr>
      <w:r w:rsidRPr="0049687F">
        <w:rPr>
          <w:b/>
          <w:bCs/>
          <w:lang w:val="en-US"/>
        </w:rPr>
        <w:t>9.3</w:t>
      </w:r>
      <w:r w:rsidR="00E37D44">
        <w:rPr>
          <w:b/>
          <w:bCs/>
          <w:lang w:val="en-US"/>
        </w:rPr>
        <w:t xml:space="preserve"> </w:t>
      </w:r>
      <w:r w:rsidR="001F1C2C">
        <w:rPr>
          <w:b/>
          <w:bCs/>
          <w:lang w:val="en-US"/>
        </w:rPr>
        <w:t>per cent</w:t>
      </w:r>
      <w:r w:rsidRPr="0049687F">
        <w:rPr>
          <w:b/>
          <w:bCs/>
          <w:lang w:val="en-US"/>
        </w:rPr>
        <w:t xml:space="preserve"> </w:t>
      </w:r>
      <w:r w:rsidRPr="0049687F">
        <w:rPr>
          <w:lang w:val="en-US"/>
        </w:rPr>
        <w:t>NDIS participants are Indigenous</w:t>
      </w:r>
    </w:p>
    <w:p w14:paraId="202E9DC2" w14:textId="33E5C8E3" w:rsidR="0049687F" w:rsidRPr="0049687F" w:rsidRDefault="0049687F" w:rsidP="0049687F">
      <w:pPr>
        <w:rPr>
          <w:lang w:val="en-US"/>
        </w:rPr>
      </w:pPr>
      <w:r w:rsidRPr="0049687F">
        <w:rPr>
          <w:b/>
          <w:bCs/>
          <w:lang w:val="en-US"/>
        </w:rPr>
        <w:t>3.1</w:t>
      </w:r>
      <w:r w:rsidR="00E37D44">
        <w:rPr>
          <w:b/>
          <w:bCs/>
          <w:lang w:val="en-US"/>
        </w:rPr>
        <w:t xml:space="preserve"> </w:t>
      </w:r>
      <w:r w:rsidR="001F1C2C">
        <w:rPr>
          <w:b/>
          <w:bCs/>
          <w:lang w:val="en-US"/>
        </w:rPr>
        <w:t>per cent</w:t>
      </w:r>
      <w:r w:rsidRPr="0049687F">
        <w:rPr>
          <w:b/>
          <w:bCs/>
          <w:lang w:val="en-US"/>
        </w:rPr>
        <w:t xml:space="preserve"> </w:t>
      </w:r>
      <w:r w:rsidRPr="0049687F">
        <w:rPr>
          <w:lang w:val="en-US"/>
        </w:rPr>
        <w:t>Culturally and linguistically diverse</w:t>
      </w:r>
    </w:p>
    <w:p w14:paraId="0112364E" w14:textId="77777777" w:rsidR="0049687F" w:rsidRPr="0049687F" w:rsidRDefault="0049687F" w:rsidP="00F44D21">
      <w:pPr>
        <w:pStyle w:val="Heading2"/>
        <w:rPr>
          <w:lang w:val="en-US"/>
        </w:rPr>
      </w:pPr>
      <w:bookmarkStart w:id="115" w:name="_Toc120266998"/>
      <w:r w:rsidRPr="0049687F">
        <w:rPr>
          <w:lang w:val="en-US"/>
        </w:rPr>
        <w:t>Top three issues</w:t>
      </w:r>
      <w:bookmarkEnd w:id="115"/>
      <w:r w:rsidRPr="0049687F">
        <w:rPr>
          <w:lang w:val="en-US"/>
        </w:rPr>
        <w:t xml:space="preserve"> </w:t>
      </w:r>
    </w:p>
    <w:p w14:paraId="32B9F7B3" w14:textId="5BB7B9EC" w:rsidR="0049687F" w:rsidRPr="0049687F" w:rsidRDefault="0049687F" w:rsidP="00F44D21">
      <w:pPr>
        <w:pStyle w:val="Heading3"/>
        <w:rPr>
          <w:lang w:val="en-US"/>
        </w:rPr>
      </w:pPr>
      <w:bookmarkStart w:id="116" w:name="_Toc120266999"/>
      <w:r w:rsidRPr="0049687F">
        <w:rPr>
          <w:lang w:val="en-US"/>
        </w:rPr>
        <w:t>Workforce</w:t>
      </w:r>
      <w:bookmarkEnd w:id="116"/>
    </w:p>
    <w:p w14:paraId="23604BB2" w14:textId="544DE673" w:rsidR="0049687F" w:rsidRPr="0049687F" w:rsidRDefault="0049687F" w:rsidP="0049687F">
      <w:pPr>
        <w:rPr>
          <w:lang w:val="en-US"/>
        </w:rPr>
      </w:pPr>
      <w:r w:rsidRPr="0049687F">
        <w:rPr>
          <w:lang w:val="en-US"/>
        </w:rPr>
        <w:t>Like employers all over Australia, Tasmania’s disability service providers have been finding it difficult to attract and retain staff.</w:t>
      </w:r>
    </w:p>
    <w:p w14:paraId="4044BD73" w14:textId="77777777" w:rsidR="0049687F" w:rsidRPr="0049687F" w:rsidRDefault="0049687F" w:rsidP="00F44D21">
      <w:pPr>
        <w:pStyle w:val="Heading3"/>
        <w:rPr>
          <w:lang w:val="en-US"/>
        </w:rPr>
      </w:pPr>
      <w:bookmarkStart w:id="117" w:name="_Toc120267000"/>
      <w:r w:rsidRPr="0049687F">
        <w:rPr>
          <w:lang w:val="en-US"/>
        </w:rPr>
        <w:t>Housing</w:t>
      </w:r>
      <w:bookmarkEnd w:id="117"/>
      <w:r w:rsidRPr="0049687F">
        <w:rPr>
          <w:lang w:val="en-US"/>
        </w:rPr>
        <w:t xml:space="preserve"> </w:t>
      </w:r>
    </w:p>
    <w:p w14:paraId="2824B570" w14:textId="3CFC157B" w:rsidR="0049687F" w:rsidRPr="0049687F" w:rsidRDefault="0049687F" w:rsidP="0049687F">
      <w:pPr>
        <w:rPr>
          <w:lang w:val="en-US"/>
        </w:rPr>
      </w:pPr>
      <w:r w:rsidRPr="0049687F">
        <w:rPr>
          <w:lang w:val="en-US"/>
        </w:rPr>
        <w:t>Tasmanians with disability continue to find it harder than they should to access affordable, accessible and well-maintained housing stock. </w:t>
      </w:r>
    </w:p>
    <w:p w14:paraId="235164F4" w14:textId="2DD0E661" w:rsidR="0049687F" w:rsidRPr="0049687F" w:rsidRDefault="0049687F" w:rsidP="00F44D21">
      <w:pPr>
        <w:pStyle w:val="Heading3"/>
        <w:rPr>
          <w:lang w:val="en-US"/>
        </w:rPr>
      </w:pPr>
      <w:bookmarkStart w:id="118" w:name="_Toc120267001"/>
      <w:r w:rsidRPr="0049687F">
        <w:rPr>
          <w:lang w:val="en-US"/>
        </w:rPr>
        <w:t>Reform fatigue</w:t>
      </w:r>
      <w:bookmarkEnd w:id="118"/>
    </w:p>
    <w:p w14:paraId="049AA143" w14:textId="77777777" w:rsidR="0049687F" w:rsidRPr="0049687F" w:rsidRDefault="0049687F" w:rsidP="0049687F">
      <w:pPr>
        <w:rPr>
          <w:lang w:val="en-US"/>
        </w:rPr>
      </w:pPr>
      <w:r w:rsidRPr="0049687F">
        <w:rPr>
          <w:lang w:val="en-US"/>
        </w:rPr>
        <w:t>The impacts of COVID continue to be felt all over the state, most noticeably in the mental health space. The after-effect of isolation impacts the workforce at all levels. </w:t>
      </w:r>
    </w:p>
    <w:p w14:paraId="3B2938CB" w14:textId="77777777" w:rsidR="0049687F" w:rsidRPr="0049687F" w:rsidRDefault="0049687F" w:rsidP="0049687F">
      <w:pPr>
        <w:rPr>
          <w:lang w:val="en-US"/>
        </w:rPr>
      </w:pPr>
      <w:r w:rsidRPr="0049687F">
        <w:br w:type="page"/>
      </w:r>
    </w:p>
    <w:p w14:paraId="37749917" w14:textId="77777777" w:rsidR="0049687F" w:rsidRPr="0049687F" w:rsidRDefault="0049687F" w:rsidP="00F44D21">
      <w:pPr>
        <w:pStyle w:val="Heading1"/>
        <w:rPr>
          <w:lang w:val="en-GB"/>
        </w:rPr>
      </w:pPr>
      <w:bookmarkStart w:id="119" w:name="_Toc120267002"/>
      <w:r w:rsidRPr="0049687F">
        <w:rPr>
          <w:lang w:val="en-GB"/>
        </w:rPr>
        <w:lastRenderedPageBreak/>
        <w:t>Western Australia</w:t>
      </w:r>
      <w:bookmarkEnd w:id="119"/>
    </w:p>
    <w:p w14:paraId="0F21DCED" w14:textId="4DC4B276" w:rsidR="0049687F" w:rsidRPr="0049687F" w:rsidRDefault="0049687F" w:rsidP="00F44D21">
      <w:pPr>
        <w:pStyle w:val="Heading2"/>
        <w:rPr>
          <w:lang w:val="en-US"/>
        </w:rPr>
      </w:pPr>
      <w:bookmarkStart w:id="120" w:name="_Toc120267003"/>
      <w:r w:rsidRPr="0049687F">
        <w:rPr>
          <w:lang w:val="en-US"/>
        </w:rPr>
        <w:t>Case study</w:t>
      </w:r>
      <w:bookmarkEnd w:id="120"/>
    </w:p>
    <w:p w14:paraId="21253436" w14:textId="77777777" w:rsidR="0049687F" w:rsidRPr="0049687F" w:rsidRDefault="0049687F" w:rsidP="0049687F">
      <w:pPr>
        <w:rPr>
          <w:lang w:val="en-US"/>
        </w:rPr>
      </w:pPr>
      <w:r w:rsidRPr="0049687F">
        <w:rPr>
          <w:b/>
          <w:bCs/>
          <w:lang w:val="en-US"/>
        </w:rPr>
        <w:t>Gordon Trewern</w:t>
      </w:r>
    </w:p>
    <w:p w14:paraId="2B50B35E" w14:textId="77777777" w:rsidR="0049687F" w:rsidRPr="0049687F" w:rsidRDefault="0049687F" w:rsidP="0049687F">
      <w:pPr>
        <w:rPr>
          <w:lang w:val="en-US"/>
        </w:rPr>
      </w:pPr>
      <w:r w:rsidRPr="0049687F">
        <w:rPr>
          <w:lang w:val="en-US"/>
        </w:rPr>
        <w:t>PeopleKind Group</w:t>
      </w:r>
    </w:p>
    <w:p w14:paraId="1208527D" w14:textId="6B8885ED" w:rsidR="0049687F" w:rsidRPr="0049687F" w:rsidRDefault="0049687F" w:rsidP="00F44D21">
      <w:pPr>
        <w:pStyle w:val="Heading3"/>
        <w:rPr>
          <w:lang w:val="en-US"/>
        </w:rPr>
      </w:pPr>
      <w:bookmarkStart w:id="121" w:name="_Toc120267004"/>
      <w:r w:rsidRPr="0049687F">
        <w:rPr>
          <w:lang w:val="en-US"/>
        </w:rPr>
        <w:t>Tell us about PeopleKind Group</w:t>
      </w:r>
      <w:bookmarkEnd w:id="121"/>
    </w:p>
    <w:p w14:paraId="645142A0" w14:textId="1F256597" w:rsidR="0049687F" w:rsidRPr="0049687F" w:rsidRDefault="0049687F" w:rsidP="0049687F">
      <w:pPr>
        <w:rPr>
          <w:lang w:val="en-US"/>
        </w:rPr>
      </w:pPr>
      <w:r w:rsidRPr="0049687F">
        <w:rPr>
          <w:lang w:val="en-US"/>
        </w:rPr>
        <w:t>We’re a parent company which enables six organisations to provide services to West Australians with complex needs. In disability, we offer supported accommodation, nursing, occupational theory, physiotherapy and speech pathology.</w:t>
      </w:r>
    </w:p>
    <w:p w14:paraId="1C75DD54" w14:textId="78B709D3" w:rsidR="0049687F" w:rsidRPr="0049687F" w:rsidRDefault="0049687F" w:rsidP="00F44D21">
      <w:pPr>
        <w:pStyle w:val="Heading3"/>
        <w:rPr>
          <w:lang w:val="en-US"/>
        </w:rPr>
      </w:pPr>
      <w:bookmarkStart w:id="122" w:name="_Toc120267005"/>
      <w:r w:rsidRPr="0049687F">
        <w:rPr>
          <w:lang w:val="en-US"/>
        </w:rPr>
        <w:t>What has been your proudest achievement?</w:t>
      </w:r>
      <w:bookmarkEnd w:id="122"/>
    </w:p>
    <w:p w14:paraId="70B893E3" w14:textId="38634F34" w:rsidR="0049687F" w:rsidRPr="0049687F" w:rsidRDefault="0049687F" w:rsidP="0049687F">
      <w:pPr>
        <w:rPr>
          <w:lang w:val="en-US"/>
        </w:rPr>
      </w:pPr>
      <w:r w:rsidRPr="0049687F">
        <w:rPr>
          <w:lang w:val="en-US"/>
        </w:rPr>
        <w:t>I have been CEO for 28 years. My proudest moment was when we closed the big hostel, essentially a typical congregate setting for people with severe and profound disability. We supported people to move and integrate into the community.</w:t>
      </w:r>
    </w:p>
    <w:p w14:paraId="740E6A64" w14:textId="54E24A2B" w:rsidR="0049687F" w:rsidRPr="0049687F" w:rsidRDefault="0049687F" w:rsidP="0049687F">
      <w:pPr>
        <w:rPr>
          <w:lang w:val="en-US"/>
        </w:rPr>
      </w:pPr>
      <w:r w:rsidRPr="0049687F">
        <w:rPr>
          <w:lang w:val="en-US"/>
        </w:rPr>
        <w:t>The consensus at the time for people with profound and severe disability was; ‘You can’t move these people out in the community. They won’t survive. It won’t work for them.’</w:t>
      </w:r>
    </w:p>
    <w:p w14:paraId="68147324" w14:textId="08442A04" w:rsidR="0049687F" w:rsidRPr="0049687F" w:rsidRDefault="0049687F" w:rsidP="0049687F">
      <w:pPr>
        <w:rPr>
          <w:lang w:val="en-US"/>
        </w:rPr>
      </w:pPr>
      <w:r w:rsidRPr="0049687F">
        <w:rPr>
          <w:lang w:val="en-US"/>
        </w:rPr>
        <w:t>Needless to say, it did!</w:t>
      </w:r>
    </w:p>
    <w:p w14:paraId="73920CCF" w14:textId="114F558E" w:rsidR="0049687F" w:rsidRPr="0049687F" w:rsidRDefault="0049687F" w:rsidP="00F44D21">
      <w:pPr>
        <w:pStyle w:val="Heading3"/>
        <w:rPr>
          <w:lang w:val="en-US"/>
        </w:rPr>
      </w:pPr>
      <w:bookmarkStart w:id="123" w:name="_Toc120267006"/>
      <w:r w:rsidRPr="0049687F">
        <w:rPr>
          <w:lang w:val="en-US"/>
        </w:rPr>
        <w:t>What does an average day look like for you?</w:t>
      </w:r>
      <w:bookmarkEnd w:id="123"/>
    </w:p>
    <w:p w14:paraId="45024E25" w14:textId="0E4AEB61" w:rsidR="0049687F" w:rsidRPr="0049687F" w:rsidRDefault="0049687F" w:rsidP="0049687F">
      <w:pPr>
        <w:rPr>
          <w:lang w:val="en-US"/>
        </w:rPr>
      </w:pPr>
      <w:r w:rsidRPr="0049687F">
        <w:rPr>
          <w:lang w:val="en-US"/>
        </w:rPr>
        <w:t>My day typically starts at 5am. I get on the computer straightaway, check email and review the day ahead, then I go off to the gym. From that point on though, it varies, because anything can pop up at any time when you’re dealing with human services.</w:t>
      </w:r>
    </w:p>
    <w:p w14:paraId="047CBF7B" w14:textId="6B349412" w:rsidR="0049687F" w:rsidRPr="0049687F" w:rsidRDefault="0049687F" w:rsidP="00F44D21">
      <w:pPr>
        <w:pStyle w:val="Heading3"/>
        <w:rPr>
          <w:lang w:val="en-US"/>
        </w:rPr>
      </w:pPr>
      <w:bookmarkStart w:id="124" w:name="_Toc120267007"/>
      <w:r w:rsidRPr="0049687F">
        <w:rPr>
          <w:lang w:val="en-US"/>
        </w:rPr>
        <w:t>Has the past year been more or less challenging than most?</w:t>
      </w:r>
      <w:bookmarkEnd w:id="124"/>
    </w:p>
    <w:p w14:paraId="40CA8396" w14:textId="2993B9B6" w:rsidR="0049687F" w:rsidRPr="0049687F" w:rsidRDefault="0049687F" w:rsidP="0049687F">
      <w:pPr>
        <w:rPr>
          <w:lang w:val="en-US"/>
        </w:rPr>
      </w:pPr>
      <w:r w:rsidRPr="0049687F">
        <w:rPr>
          <w:lang w:val="en-US"/>
        </w:rPr>
        <w:t>It’s a very timely question. We’ve been an advocate for the NDIS, but I’ve been bitterly disappointed by the way it’s been rolled out. It’s been a classic example of poor execution of public policy. The architecture of the scheme was wrong from the start.</w:t>
      </w:r>
    </w:p>
    <w:p w14:paraId="3426EA49" w14:textId="2348497F" w:rsidR="0049687F" w:rsidRPr="0049687F" w:rsidRDefault="0049687F" w:rsidP="0049687F">
      <w:pPr>
        <w:rPr>
          <w:lang w:val="en-US"/>
        </w:rPr>
      </w:pPr>
      <w:r w:rsidRPr="0049687F">
        <w:rPr>
          <w:lang w:val="en-US"/>
        </w:rPr>
        <w:lastRenderedPageBreak/>
        <w:t>Our disability service has been tracking deficits every year and we came very close to shutting it all down. That’s how bad it got. Long story short: we’re now at breakeven, but that’s not a sustainable model.</w:t>
      </w:r>
    </w:p>
    <w:p w14:paraId="53F6AF5C" w14:textId="340DD8F7" w:rsidR="0049687F" w:rsidRPr="0049687F" w:rsidRDefault="0049687F" w:rsidP="00F44D21">
      <w:pPr>
        <w:pStyle w:val="Heading3"/>
        <w:rPr>
          <w:lang w:val="en-US"/>
        </w:rPr>
      </w:pPr>
      <w:bookmarkStart w:id="125" w:name="_Toc120267008"/>
      <w:r w:rsidRPr="0049687F">
        <w:rPr>
          <w:lang w:val="en-US"/>
        </w:rPr>
        <w:t>What are some of the major opportunities?</w:t>
      </w:r>
      <w:bookmarkEnd w:id="125"/>
    </w:p>
    <w:p w14:paraId="39B24925" w14:textId="3A9C1E85" w:rsidR="0049687F" w:rsidRPr="0049687F" w:rsidRDefault="0049687F" w:rsidP="0049687F">
      <w:pPr>
        <w:rPr>
          <w:lang w:val="en-US"/>
        </w:rPr>
      </w:pPr>
      <w:r w:rsidRPr="0049687F">
        <w:rPr>
          <w:lang w:val="en-US"/>
        </w:rPr>
        <w:t>This is not a political statement, but my optimism today comes from the fact that we’ve got a minister who understands what the problems are, and I think he’s genuinely trying to resolve them.</w:t>
      </w:r>
    </w:p>
    <w:p w14:paraId="07ACD96D" w14:textId="77777777" w:rsidR="0049687F" w:rsidRPr="0049687F" w:rsidRDefault="0049687F" w:rsidP="0049687F">
      <w:pPr>
        <w:rPr>
          <w:lang w:val="en-US"/>
        </w:rPr>
      </w:pPr>
      <w:r w:rsidRPr="0049687F">
        <w:rPr>
          <w:lang w:val="en-US"/>
        </w:rPr>
        <w:t xml:space="preserve">There’s a lot of work to be done, but there’s also a lot of confidence that we might actually get it right this time. </w:t>
      </w:r>
    </w:p>
    <w:p w14:paraId="0D1DDAEE" w14:textId="7C1D296F" w:rsidR="0049687F" w:rsidRPr="0049687F" w:rsidRDefault="0049687F" w:rsidP="00F44D21">
      <w:pPr>
        <w:pStyle w:val="Heading3"/>
        <w:rPr>
          <w:lang w:val="en-US"/>
        </w:rPr>
      </w:pPr>
      <w:bookmarkStart w:id="126" w:name="_Toc120267009"/>
      <w:r w:rsidRPr="0049687F">
        <w:rPr>
          <w:lang w:val="en-US"/>
        </w:rPr>
        <w:t>What are some of the major challenges?</w:t>
      </w:r>
      <w:bookmarkEnd w:id="126"/>
    </w:p>
    <w:p w14:paraId="4D649601" w14:textId="05CB7B04" w:rsidR="0049687F" w:rsidRPr="0049687F" w:rsidRDefault="0049687F" w:rsidP="0049687F">
      <w:pPr>
        <w:rPr>
          <w:lang w:val="en-US"/>
        </w:rPr>
      </w:pPr>
      <w:r w:rsidRPr="0049687F">
        <w:rPr>
          <w:lang w:val="en-US"/>
        </w:rPr>
        <w:t>I think the main challenge is that so many organisations have burned their cash. I think we will lose some organisations in the future, which is a concern and challenge.</w:t>
      </w:r>
    </w:p>
    <w:p w14:paraId="26DB9163" w14:textId="6A3B0D4F" w:rsidR="0049687F" w:rsidRPr="0049687F" w:rsidRDefault="0049687F" w:rsidP="0049687F">
      <w:pPr>
        <w:rPr>
          <w:lang w:val="en-US"/>
        </w:rPr>
      </w:pPr>
      <w:r w:rsidRPr="0049687F">
        <w:rPr>
          <w:lang w:val="en-US"/>
        </w:rPr>
        <w:t>Second, disability workers aren’t valued enough, and I think that’s a terrible thing. They should be a valued workforce, just the same as essential services like nurses and doctors and they should be paid a better wage for what they do.</w:t>
      </w:r>
    </w:p>
    <w:p w14:paraId="50654174" w14:textId="77777777" w:rsidR="0049687F" w:rsidRPr="0049687F" w:rsidRDefault="0049687F" w:rsidP="0049687F">
      <w:pPr>
        <w:rPr>
          <w:lang w:val="en-US"/>
        </w:rPr>
      </w:pPr>
      <w:r w:rsidRPr="0049687F">
        <w:rPr>
          <w:lang w:val="en-US"/>
        </w:rPr>
        <w:t>Finally, the big challenge for the sector is undertaking the sheer amount of compliance work. We must have safeguards and compliance, there’s no question about that. We need external oversight and advice. But do we have to make it as intensive as we’re experiencing?</w:t>
      </w:r>
    </w:p>
    <w:p w14:paraId="578CEBB6" w14:textId="569ADFC2" w:rsidR="0049687F" w:rsidRPr="0049687F" w:rsidRDefault="0049687F" w:rsidP="00F44D21">
      <w:pPr>
        <w:pStyle w:val="Heading3"/>
        <w:rPr>
          <w:lang w:val="en-US"/>
        </w:rPr>
      </w:pPr>
      <w:bookmarkStart w:id="127" w:name="_Toc120267010"/>
      <w:r w:rsidRPr="0049687F">
        <w:rPr>
          <w:lang w:val="en-US"/>
        </w:rPr>
        <w:t>What’s impressed you most?</w:t>
      </w:r>
      <w:bookmarkEnd w:id="127"/>
    </w:p>
    <w:p w14:paraId="543B8686" w14:textId="22829C17" w:rsidR="0049687F" w:rsidRPr="0049687F" w:rsidRDefault="0049687F" w:rsidP="0049687F">
      <w:pPr>
        <w:rPr>
          <w:lang w:val="en-US"/>
        </w:rPr>
      </w:pPr>
      <w:r w:rsidRPr="0049687F">
        <w:rPr>
          <w:lang w:val="en-US"/>
        </w:rPr>
        <w:t>I think people in our sector have a great capacity to come together when we need to. You come across great people all the time – and their resilience is just extraordinary.</w:t>
      </w:r>
    </w:p>
    <w:p w14:paraId="0AA4A19E" w14:textId="0E870486" w:rsidR="0049687F" w:rsidRPr="0049687F" w:rsidRDefault="0049687F" w:rsidP="00F44D21">
      <w:pPr>
        <w:pStyle w:val="Heading3"/>
        <w:rPr>
          <w:lang w:val="en-US"/>
        </w:rPr>
      </w:pPr>
      <w:bookmarkStart w:id="128" w:name="_Toc120267011"/>
      <w:r w:rsidRPr="0049687F">
        <w:rPr>
          <w:lang w:val="en-US"/>
        </w:rPr>
        <w:t>What’s surprised you most (about the sector)?</w:t>
      </w:r>
      <w:bookmarkEnd w:id="128"/>
    </w:p>
    <w:p w14:paraId="68D8E331" w14:textId="037B976E" w:rsidR="0049687F" w:rsidRPr="0049687F" w:rsidRDefault="0049687F" w:rsidP="0049687F">
      <w:pPr>
        <w:rPr>
          <w:lang w:val="en-US"/>
        </w:rPr>
      </w:pPr>
      <w:r w:rsidRPr="0049687F">
        <w:rPr>
          <w:lang w:val="en-US"/>
        </w:rPr>
        <w:t>The way that we’ve allowed ourselves to become a market. Personally, I don’t go to work every day to put money in a shareholder’s pocket. It’s about delivering a social dividend rather than a shareholder dividend, and many of my colleagues would say the same thing.</w:t>
      </w:r>
    </w:p>
    <w:p w14:paraId="43907FFC" w14:textId="77777777" w:rsidR="0049687F" w:rsidRPr="0049687F" w:rsidRDefault="0049687F" w:rsidP="00FC7E15">
      <w:pPr>
        <w:pStyle w:val="Heading2"/>
        <w:rPr>
          <w:lang w:val="en-US"/>
        </w:rPr>
      </w:pPr>
      <w:bookmarkStart w:id="129" w:name="_Toc120267012"/>
      <w:r w:rsidRPr="0049687F">
        <w:rPr>
          <w:lang w:val="en-US"/>
        </w:rPr>
        <w:lastRenderedPageBreak/>
        <w:t>WA sector stats</w:t>
      </w:r>
      <w:bookmarkEnd w:id="129"/>
    </w:p>
    <w:p w14:paraId="198ACF60" w14:textId="79C61C5D" w:rsidR="0049687F" w:rsidRPr="0049687F" w:rsidRDefault="0049687F" w:rsidP="0049687F">
      <w:pPr>
        <w:rPr>
          <w:lang w:val="en-US"/>
        </w:rPr>
      </w:pPr>
      <w:r w:rsidRPr="0049687F">
        <w:rPr>
          <w:b/>
          <w:bCs/>
          <w:lang w:val="en-US"/>
        </w:rPr>
        <w:t xml:space="preserve">47,302 </w:t>
      </w:r>
      <w:r w:rsidRPr="0049687F">
        <w:rPr>
          <w:lang w:val="en-US"/>
        </w:rPr>
        <w:t>Active participants including ECA</w:t>
      </w:r>
    </w:p>
    <w:p w14:paraId="7D424DC5" w14:textId="35F2B324" w:rsidR="0049687F" w:rsidRPr="0049687F" w:rsidRDefault="0049687F" w:rsidP="0049687F">
      <w:pPr>
        <w:rPr>
          <w:lang w:val="en-US"/>
        </w:rPr>
      </w:pPr>
      <w:r w:rsidRPr="0049687F">
        <w:rPr>
          <w:b/>
          <w:bCs/>
          <w:lang w:val="en-US"/>
        </w:rPr>
        <w:t xml:space="preserve">827 </w:t>
      </w:r>
      <w:r w:rsidRPr="0049687F">
        <w:rPr>
          <w:lang w:val="en-US"/>
        </w:rPr>
        <w:t>Active ECA participants</w:t>
      </w:r>
    </w:p>
    <w:p w14:paraId="73AE6BBC" w14:textId="5EF16082" w:rsidR="0049687F" w:rsidRPr="0049687F" w:rsidRDefault="0049687F" w:rsidP="0049687F">
      <w:pPr>
        <w:rPr>
          <w:lang w:val="en-US"/>
        </w:rPr>
      </w:pPr>
      <w:r w:rsidRPr="0049687F">
        <w:rPr>
          <w:b/>
          <w:bCs/>
          <w:lang w:val="en-US"/>
        </w:rPr>
        <w:t>7.8</w:t>
      </w:r>
      <w:r w:rsidR="001F1C2C">
        <w:rPr>
          <w:b/>
          <w:bCs/>
          <w:lang w:val="en-US"/>
        </w:rPr>
        <w:t>per cent</w:t>
      </w:r>
      <w:r w:rsidRPr="0049687F">
        <w:rPr>
          <w:b/>
          <w:bCs/>
          <w:lang w:val="en-US"/>
        </w:rPr>
        <w:t xml:space="preserve"> </w:t>
      </w:r>
      <w:r w:rsidRPr="0049687F">
        <w:rPr>
          <w:lang w:val="en-US"/>
        </w:rPr>
        <w:t>NDIS participants are Indigenous</w:t>
      </w:r>
    </w:p>
    <w:p w14:paraId="0567FE2A" w14:textId="26BBA634" w:rsidR="0049687F" w:rsidRPr="0049687F" w:rsidRDefault="0049687F" w:rsidP="0049687F">
      <w:pPr>
        <w:rPr>
          <w:lang w:val="en-US"/>
        </w:rPr>
      </w:pPr>
      <w:r w:rsidRPr="0049687F">
        <w:rPr>
          <w:b/>
          <w:bCs/>
          <w:lang w:val="en-US"/>
        </w:rPr>
        <w:t>8.1</w:t>
      </w:r>
      <w:r w:rsidR="001F1C2C">
        <w:rPr>
          <w:b/>
          <w:bCs/>
          <w:lang w:val="en-US"/>
        </w:rPr>
        <w:t>per cent</w:t>
      </w:r>
      <w:r w:rsidRPr="0049687F">
        <w:rPr>
          <w:b/>
          <w:bCs/>
          <w:lang w:val="en-US"/>
        </w:rPr>
        <w:t xml:space="preserve"> </w:t>
      </w:r>
      <w:r w:rsidRPr="0049687F">
        <w:rPr>
          <w:lang w:val="en-US"/>
        </w:rPr>
        <w:t>Culturally and linguistically diverse</w:t>
      </w:r>
    </w:p>
    <w:p w14:paraId="4C9053B5" w14:textId="3D99ACF9" w:rsidR="0049687F" w:rsidRPr="0049687F" w:rsidRDefault="0049687F" w:rsidP="00FC7E15">
      <w:pPr>
        <w:pStyle w:val="Heading2"/>
        <w:rPr>
          <w:lang w:val="en-US"/>
        </w:rPr>
      </w:pPr>
      <w:bookmarkStart w:id="130" w:name="_Toc120267013"/>
      <w:r w:rsidRPr="0049687F">
        <w:rPr>
          <w:lang w:val="en-US"/>
        </w:rPr>
        <w:t>Top three issues</w:t>
      </w:r>
      <w:bookmarkEnd w:id="130"/>
    </w:p>
    <w:p w14:paraId="57E81AE6" w14:textId="4B8D98BC" w:rsidR="0049687F" w:rsidRPr="0049687F" w:rsidRDefault="0049687F" w:rsidP="00FC7E15">
      <w:pPr>
        <w:pStyle w:val="Heading3"/>
        <w:rPr>
          <w:lang w:val="en-US"/>
        </w:rPr>
      </w:pPr>
      <w:bookmarkStart w:id="131" w:name="_Toc120267014"/>
      <w:r w:rsidRPr="0049687F">
        <w:rPr>
          <w:lang w:val="en-US"/>
        </w:rPr>
        <w:t>Investing in the disability workforce </w:t>
      </w:r>
      <w:bookmarkEnd w:id="131"/>
    </w:p>
    <w:p w14:paraId="7E5CCE2E" w14:textId="458C2662" w:rsidR="0049687F" w:rsidRPr="0049687F" w:rsidRDefault="0049687F" w:rsidP="0049687F">
      <w:pPr>
        <w:rPr>
          <w:lang w:val="en-US"/>
        </w:rPr>
      </w:pPr>
      <w:r w:rsidRPr="0049687F">
        <w:rPr>
          <w:lang w:val="en-US"/>
        </w:rPr>
        <w:t>The WA community deserves a well-functioning, well-resourced and highly skilled workforce. A primary focus should be on providing career pathways and training opportunities for frontline and support workers at the forefront of this critical work. Without good attraction, recruitment and retention practices, which includes remuneration for these essential workers, service providers will be unable to meet the individual needs of people within the WA community. A siloed sector approach is unlikely to meet the demand for care and support services which is expected to increase significantly in the coming years. </w:t>
      </w:r>
    </w:p>
    <w:p w14:paraId="495EB8BD" w14:textId="52BD5C56" w:rsidR="0049687F" w:rsidRPr="0049687F" w:rsidRDefault="0049687F" w:rsidP="00FC7E15">
      <w:pPr>
        <w:pStyle w:val="Heading3"/>
        <w:rPr>
          <w:lang w:val="en-US"/>
        </w:rPr>
      </w:pPr>
      <w:bookmarkStart w:id="132" w:name="_Toc120267015"/>
      <w:r w:rsidRPr="0049687F">
        <w:rPr>
          <w:lang w:val="en-US"/>
        </w:rPr>
        <w:t>Housing</w:t>
      </w:r>
      <w:bookmarkEnd w:id="132"/>
    </w:p>
    <w:p w14:paraId="51E21894" w14:textId="3A2B13B8" w:rsidR="0049687F" w:rsidRPr="0049687F" w:rsidRDefault="0049687F" w:rsidP="0049687F">
      <w:pPr>
        <w:rPr>
          <w:lang w:val="en-US"/>
        </w:rPr>
      </w:pPr>
      <w:r w:rsidRPr="0049687F">
        <w:rPr>
          <w:lang w:val="en-US"/>
        </w:rPr>
        <w:t>In the period since 2020, the specialised disability accommodation environment has undergone significant change, with private developers and disability service providers entering the market as property developers to capitalise on SDA funding, and many existing properties become increasingly unfit for purpose.</w:t>
      </w:r>
    </w:p>
    <w:p w14:paraId="69D5D183" w14:textId="5CEF4FF6" w:rsidR="0049687F" w:rsidRPr="0049687F" w:rsidRDefault="0049687F" w:rsidP="00FC7E15">
      <w:pPr>
        <w:pStyle w:val="Heading3"/>
        <w:rPr>
          <w:lang w:val="en-US"/>
        </w:rPr>
      </w:pPr>
      <w:bookmarkStart w:id="133" w:name="_Toc120267016"/>
      <w:r w:rsidRPr="0049687F">
        <w:rPr>
          <w:lang w:val="en-US"/>
        </w:rPr>
        <w:t>Administrative burden of the NDIS </w:t>
      </w:r>
      <w:bookmarkEnd w:id="133"/>
    </w:p>
    <w:p w14:paraId="4AD37012" w14:textId="63DB7239" w:rsidR="0049687F" w:rsidRPr="0049687F" w:rsidRDefault="0049687F" w:rsidP="0049687F">
      <w:pPr>
        <w:rPr>
          <w:lang w:val="en-US"/>
        </w:rPr>
      </w:pPr>
      <w:r w:rsidRPr="0049687F">
        <w:rPr>
          <w:lang w:val="en-US"/>
        </w:rPr>
        <w:t>The system is groaning under red tape and this impacts on the financial viability of service providers who want to provide quality services. Much of the burden for providers relates to the content and structure of pricing arrangements. </w:t>
      </w:r>
    </w:p>
    <w:p w14:paraId="2C7F4871" w14:textId="77777777" w:rsidR="0049687F" w:rsidRPr="0049687F" w:rsidRDefault="0049687F" w:rsidP="0049687F">
      <w:r w:rsidRPr="0049687F">
        <w:br w:type="page"/>
      </w:r>
    </w:p>
    <w:p w14:paraId="2A0AF217" w14:textId="77777777" w:rsidR="0049687F" w:rsidRPr="0049687F" w:rsidRDefault="0049687F" w:rsidP="008873DF">
      <w:pPr>
        <w:pStyle w:val="Heading2"/>
        <w:rPr>
          <w:lang w:val="en-US"/>
        </w:rPr>
      </w:pPr>
      <w:bookmarkStart w:id="134" w:name="_Toc120267017"/>
      <w:r w:rsidRPr="0049687F">
        <w:rPr>
          <w:lang w:val="en-US"/>
        </w:rPr>
        <w:lastRenderedPageBreak/>
        <w:t>The state of disability employment</w:t>
      </w:r>
      <w:bookmarkEnd w:id="134"/>
    </w:p>
    <w:p w14:paraId="00F62A6F" w14:textId="6EA2CCE4" w:rsidR="0049687F" w:rsidRPr="0049687F" w:rsidRDefault="0049687F" w:rsidP="0049687F">
      <w:pPr>
        <w:rPr>
          <w:lang w:val="en-US"/>
        </w:rPr>
      </w:pPr>
      <w:r w:rsidRPr="0049687F">
        <w:rPr>
          <w:lang w:val="en-US"/>
        </w:rPr>
        <w:t>Australia’s relative performance supporting people with disability to achieve meaningful employment continues to rate lower than other OECD countries (see key statistics in box below). The Australian Government’s recent reforms (including DES and Workforce Australia) were designed to redress persistent inequities. The disability employment sector’s view is that they are likely to fail.</w:t>
      </w:r>
    </w:p>
    <w:p w14:paraId="7EC6A223" w14:textId="295E8267" w:rsidR="0049687F" w:rsidRPr="0049687F" w:rsidRDefault="0049687F" w:rsidP="0049687F">
      <w:pPr>
        <w:rPr>
          <w:lang w:val="en-US"/>
        </w:rPr>
      </w:pPr>
      <w:r w:rsidRPr="0049687F">
        <w:rPr>
          <w:b/>
          <w:bCs/>
          <w:lang w:val="en-US"/>
        </w:rPr>
        <w:t>Australian Disability Employment Outcomes</w:t>
      </w:r>
      <w:r w:rsidR="00AB7EE6">
        <w:rPr>
          <w:lang w:val="en-US"/>
        </w:rPr>
        <w:t xml:space="preserve"> (</w:t>
      </w:r>
      <w:hyperlink r:id="rId22" w:history="1">
        <w:r w:rsidR="00AB7EE6" w:rsidRPr="00E14EC8">
          <w:rPr>
            <w:rStyle w:val="Hyperlink"/>
            <w:lang w:val="en-US"/>
          </w:rPr>
          <w:t>Australian Bureau of Statistics, Australia, Disability, Ageing and Carers, Australia: Summary of Findings (24 October 2019), ABS Website, accessed 26 October 2022.</w:t>
        </w:r>
      </w:hyperlink>
      <w:r w:rsidR="00AB7EE6">
        <w:rPr>
          <w:lang w:val="en-US"/>
        </w:rPr>
        <w:t>)</w:t>
      </w:r>
    </w:p>
    <w:p w14:paraId="2547134D" w14:textId="769B4275" w:rsidR="0049687F" w:rsidRPr="0049687F" w:rsidRDefault="0049687F" w:rsidP="0049687F">
      <w:pPr>
        <w:rPr>
          <w:lang w:val="en-US"/>
        </w:rPr>
      </w:pPr>
      <w:r w:rsidRPr="0049687F">
        <w:rPr>
          <w:lang w:val="en-US"/>
        </w:rPr>
        <w:t>Working-aged people with disability have a lower employment rate (48 per cent) than working-aged people without disability (80 per cent)</w:t>
      </w:r>
      <w:r w:rsidRPr="0049687F">
        <w:rPr>
          <w:lang w:val="en-US"/>
        </w:rPr>
        <w:tab/>
      </w:r>
    </w:p>
    <w:p w14:paraId="32BC3648" w14:textId="3D51779E" w:rsidR="0049687F" w:rsidRPr="0049687F" w:rsidRDefault="0049687F" w:rsidP="0049687F">
      <w:pPr>
        <w:rPr>
          <w:lang w:val="en-US"/>
        </w:rPr>
      </w:pPr>
      <w:r w:rsidRPr="0049687F">
        <w:rPr>
          <w:lang w:val="en-US"/>
        </w:rPr>
        <w:t>Opinions of employment policy reforms remain pessimistic. Just under half of DES providers (48 per cent) disagreed or strongly disagreed that DES policy reforms were heading in the right direction, down almost 10 per cent from last year. Respondents commented:</w:t>
      </w:r>
    </w:p>
    <w:p w14:paraId="797B42AB" w14:textId="77777777" w:rsidR="0049687F" w:rsidRPr="0049687F" w:rsidRDefault="0049687F" w:rsidP="0049687F">
      <w:pPr>
        <w:rPr>
          <w:b/>
          <w:bCs/>
          <w:lang w:val="en-US"/>
        </w:rPr>
      </w:pPr>
      <w:r w:rsidRPr="0049687F">
        <w:rPr>
          <w:lang w:val="en-US"/>
        </w:rPr>
        <w:t>‘If DSS proceed to build a new DES without taking on board the problems that exist in the current program from a provider perspective, there is high risk that these problems will be perpetuated in the new model.’</w:t>
      </w:r>
      <w:r w:rsidRPr="0049687F">
        <w:rPr>
          <w:b/>
          <w:bCs/>
          <w:lang w:val="en-US"/>
        </w:rPr>
        <w:t xml:space="preserve"> </w:t>
      </w:r>
      <w:r w:rsidRPr="0049687F">
        <w:rPr>
          <w:b/>
          <w:bCs/>
          <w:lang w:val="en-US"/>
        </w:rPr>
        <w:br/>
        <w:t>WA very small not-for-profit</w:t>
      </w:r>
    </w:p>
    <w:p w14:paraId="08B98426" w14:textId="77777777" w:rsidR="0049687F" w:rsidRPr="0049687F" w:rsidRDefault="0049687F" w:rsidP="0049687F">
      <w:pPr>
        <w:rPr>
          <w:lang w:val="en-US"/>
        </w:rPr>
      </w:pPr>
      <w:r w:rsidRPr="0049687F">
        <w:rPr>
          <w:lang w:val="en-US"/>
        </w:rPr>
        <w:t xml:space="preserve">‘The complete lack of clarity around the new model for DES certainly keeps me awake at night.’ </w:t>
      </w:r>
      <w:r w:rsidRPr="0049687F">
        <w:rPr>
          <w:lang w:val="en-US"/>
        </w:rPr>
        <w:br/>
      </w:r>
      <w:r w:rsidRPr="0049687F">
        <w:rPr>
          <w:b/>
          <w:bCs/>
          <w:lang w:val="en-US"/>
        </w:rPr>
        <w:t>SA medium not-for-profit</w:t>
      </w:r>
    </w:p>
    <w:p w14:paraId="500F5A2E" w14:textId="77777777" w:rsidR="0049687F" w:rsidRPr="0049687F" w:rsidRDefault="0049687F" w:rsidP="0049687F">
      <w:pPr>
        <w:rPr>
          <w:b/>
          <w:bCs/>
          <w:lang w:val="en-US"/>
        </w:rPr>
      </w:pPr>
      <w:r w:rsidRPr="0049687F">
        <w:rPr>
          <w:lang w:val="en-US"/>
        </w:rPr>
        <w:t xml:space="preserve">‘The Royal Commission calls out not meeting individual needs and person-centred, individualised support – the [DES policy] model does not support this approach.’ </w:t>
      </w:r>
      <w:r w:rsidRPr="0049687F">
        <w:rPr>
          <w:b/>
          <w:bCs/>
          <w:lang w:val="en-US"/>
        </w:rPr>
        <w:br/>
        <w:t>NSW medium not-for-profit</w:t>
      </w:r>
    </w:p>
    <w:p w14:paraId="78036F46" w14:textId="77777777" w:rsidR="0049687F" w:rsidRPr="0049687F" w:rsidRDefault="0049687F" w:rsidP="0049687F">
      <w:pPr>
        <w:rPr>
          <w:lang w:val="en-US"/>
        </w:rPr>
      </w:pPr>
      <w:r w:rsidRPr="0049687F">
        <w:rPr>
          <w:lang w:val="en-US"/>
        </w:rPr>
        <w:t>Similarly, very few respondents believed that Workforce Australia policy reforms were heading in the right direction.</w:t>
      </w:r>
    </w:p>
    <w:p w14:paraId="36D0C518" w14:textId="7966BEA3" w:rsidR="008873DF" w:rsidRDefault="008873DF">
      <w:pPr>
        <w:spacing w:before="0" w:after="160"/>
        <w:rPr>
          <w:lang w:val="en-US"/>
        </w:rPr>
      </w:pPr>
      <w:r>
        <w:rPr>
          <w:lang w:val="en-US"/>
        </w:rPr>
        <w:br w:type="page"/>
      </w:r>
    </w:p>
    <w:p w14:paraId="530018E5" w14:textId="505B7504" w:rsidR="00A56F83" w:rsidRDefault="00A56F83" w:rsidP="0049687F">
      <w:pPr>
        <w:rPr>
          <w:lang w:val="en-US"/>
        </w:rPr>
      </w:pPr>
      <w:r w:rsidRPr="00A56F83">
        <w:rPr>
          <w:b/>
          <w:bCs/>
          <w:lang w:val="en-US"/>
        </w:rPr>
        <w:lastRenderedPageBreak/>
        <w:t>Figure 14:</w:t>
      </w:r>
      <w:r>
        <w:rPr>
          <w:lang w:val="en-US"/>
        </w:rPr>
        <w:t xml:space="preserve"> Employment services</w:t>
      </w:r>
    </w:p>
    <w:p w14:paraId="0225FC85" w14:textId="39321FF0" w:rsidR="0049687F" w:rsidRDefault="0049687F" w:rsidP="0049687F">
      <w:pPr>
        <w:rPr>
          <w:lang w:val="en-US"/>
        </w:rPr>
      </w:pPr>
      <w:r w:rsidRPr="0049687F">
        <w:rPr>
          <w:noProof/>
          <w:lang w:val="en-US"/>
        </w:rPr>
        <w:drawing>
          <wp:inline distT="0" distB="0" distL="0" distR="0" wp14:anchorId="13FC3744" wp14:editId="28F0737D">
            <wp:extent cx="5872913" cy="4272077"/>
            <wp:effectExtent l="0" t="0" r="0" b="0"/>
            <wp:docPr id="11" name="Picture 11" descr="Bar graph showing employment services. Read below for a dat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Bar graph showing employment services. Read below for a data table."/>
                    <pic:cNvPicPr/>
                  </pic:nvPicPr>
                  <pic:blipFill rotWithShape="1">
                    <a:blip r:embed="rId23"/>
                    <a:srcRect t="8855" b="3621"/>
                    <a:stretch/>
                  </pic:blipFill>
                  <pic:spPr bwMode="auto">
                    <a:xfrm>
                      <a:off x="0" y="0"/>
                      <a:ext cx="5880183" cy="4277366"/>
                    </a:xfrm>
                    <a:prstGeom prst="rect">
                      <a:avLst/>
                    </a:prstGeom>
                    <a:ln>
                      <a:noFill/>
                    </a:ln>
                    <a:extLst>
                      <a:ext uri="{53640926-AAD7-44D8-BBD7-CCE9431645EC}">
                        <a14:shadowObscured xmlns:a14="http://schemas.microsoft.com/office/drawing/2010/main"/>
                      </a:ext>
                    </a:extLst>
                  </pic:spPr>
                </pic:pic>
              </a:graphicData>
            </a:graphic>
          </wp:inline>
        </w:drawing>
      </w:r>
    </w:p>
    <w:tbl>
      <w:tblPr>
        <w:tblStyle w:val="GridTable4-Accent1"/>
        <w:tblW w:w="0" w:type="auto"/>
        <w:tblLook w:val="04A0" w:firstRow="1" w:lastRow="0" w:firstColumn="1" w:lastColumn="0" w:noHBand="0" w:noVBand="1"/>
        <w:tblCaption w:val="Figure 14: Employment services: DES policy reforms are heading in the right direction"/>
        <w:tblDescription w:val="Data from above bar graph showing employment services: DES policy reforms are heading in the right direction"/>
      </w:tblPr>
      <w:tblGrid>
        <w:gridCol w:w="3539"/>
        <w:gridCol w:w="2693"/>
        <w:gridCol w:w="2784"/>
      </w:tblGrid>
      <w:tr w:rsidR="00A56F83" w14:paraId="0A103AF5" w14:textId="77777777" w:rsidTr="000252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23353ECB" w14:textId="283FBB69" w:rsidR="00A56F83" w:rsidRDefault="00410FF8" w:rsidP="00FF2313">
            <w:pPr>
              <w:rPr>
                <w:lang w:val="en-US"/>
              </w:rPr>
            </w:pPr>
            <w:bookmarkStart w:id="135" w:name="Title_14" w:colFirst="0" w:colLast="0"/>
            <w:r w:rsidRPr="00410FF8">
              <w:rPr>
                <w:lang w:val="en-US"/>
              </w:rPr>
              <w:t>DES policy reforms are heading in the right direction</w:t>
            </w:r>
          </w:p>
        </w:tc>
        <w:tc>
          <w:tcPr>
            <w:tcW w:w="2693" w:type="dxa"/>
            <w:vAlign w:val="center"/>
          </w:tcPr>
          <w:p w14:paraId="4CB6C118" w14:textId="7B113BD4" w:rsidR="00A56F83" w:rsidRDefault="00A56F83" w:rsidP="00FF2313">
            <w:pPr>
              <w:cnfStyle w:val="100000000000" w:firstRow="1" w:lastRow="0" w:firstColumn="0" w:lastColumn="0" w:oddVBand="0" w:evenVBand="0" w:oddHBand="0" w:evenHBand="0" w:firstRowFirstColumn="0" w:firstRowLastColumn="0" w:lastRowFirstColumn="0" w:lastRowLastColumn="0"/>
              <w:rPr>
                <w:lang w:val="en-US"/>
              </w:rPr>
            </w:pPr>
            <w:r>
              <w:rPr>
                <w:lang w:val="en-US"/>
              </w:rPr>
              <w:t>2021</w:t>
            </w:r>
            <w:r w:rsidR="00410FF8">
              <w:rPr>
                <w:lang w:val="en-US"/>
              </w:rPr>
              <w:br/>
            </w:r>
            <w:r>
              <w:rPr>
                <w:lang w:val="en-US"/>
              </w:rPr>
              <w:t>n=25</w:t>
            </w:r>
          </w:p>
        </w:tc>
        <w:tc>
          <w:tcPr>
            <w:tcW w:w="2784" w:type="dxa"/>
            <w:vAlign w:val="center"/>
          </w:tcPr>
          <w:p w14:paraId="1A1A9D46" w14:textId="7B29370E" w:rsidR="00A56F83" w:rsidRDefault="00A56F83" w:rsidP="00FF2313">
            <w:pPr>
              <w:cnfStyle w:val="100000000000" w:firstRow="1" w:lastRow="0" w:firstColumn="0" w:lastColumn="0" w:oddVBand="0" w:evenVBand="0" w:oddHBand="0" w:evenHBand="0" w:firstRowFirstColumn="0" w:firstRowLastColumn="0" w:lastRowFirstColumn="0" w:lastRowLastColumn="0"/>
              <w:rPr>
                <w:lang w:val="en-US"/>
              </w:rPr>
            </w:pPr>
            <w:r>
              <w:rPr>
                <w:lang w:val="en-US"/>
              </w:rPr>
              <w:t>2022</w:t>
            </w:r>
            <w:r w:rsidR="00410FF8">
              <w:rPr>
                <w:lang w:val="en-US"/>
              </w:rPr>
              <w:br/>
            </w:r>
            <w:r>
              <w:rPr>
                <w:lang w:val="en-US"/>
              </w:rPr>
              <w:t>n=33</w:t>
            </w:r>
          </w:p>
        </w:tc>
      </w:tr>
      <w:bookmarkEnd w:id="135"/>
      <w:tr w:rsidR="00A56F83" w14:paraId="2CABB46C" w14:textId="77777777" w:rsidTr="00FF23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2BB28925" w14:textId="419E159A" w:rsidR="00A56F83" w:rsidRDefault="00A56F83" w:rsidP="00FF2313">
            <w:pPr>
              <w:rPr>
                <w:lang w:val="en-US"/>
              </w:rPr>
            </w:pPr>
            <w:r>
              <w:rPr>
                <w:lang w:val="en-US"/>
              </w:rPr>
              <w:t>Disagree or strongly disagree</w:t>
            </w:r>
          </w:p>
        </w:tc>
        <w:tc>
          <w:tcPr>
            <w:tcW w:w="2693" w:type="dxa"/>
            <w:vAlign w:val="center"/>
          </w:tcPr>
          <w:p w14:paraId="7B44167F" w14:textId="5CA48EED" w:rsidR="00A56F83" w:rsidRDefault="00FF2313" w:rsidP="00FF2313">
            <w:pPr>
              <w:cnfStyle w:val="000000100000" w:firstRow="0" w:lastRow="0" w:firstColumn="0" w:lastColumn="0" w:oddVBand="0" w:evenVBand="0" w:oddHBand="1" w:evenHBand="0" w:firstRowFirstColumn="0" w:firstRowLastColumn="0" w:lastRowFirstColumn="0" w:lastRowLastColumn="0"/>
              <w:rPr>
                <w:lang w:val="en-US"/>
              </w:rPr>
            </w:pPr>
            <w:r>
              <w:rPr>
                <w:lang w:val="en-US"/>
              </w:rPr>
              <w:t>56</w:t>
            </w:r>
            <w:r w:rsidR="00F00810">
              <w:rPr>
                <w:lang w:val="en-US"/>
              </w:rPr>
              <w:t xml:space="preserve"> per cent</w:t>
            </w:r>
          </w:p>
        </w:tc>
        <w:tc>
          <w:tcPr>
            <w:tcW w:w="2784" w:type="dxa"/>
            <w:vAlign w:val="center"/>
          </w:tcPr>
          <w:p w14:paraId="7E1FFFF7" w14:textId="578E395B" w:rsidR="00A56F83" w:rsidRDefault="00FF2313" w:rsidP="00FF2313">
            <w:pPr>
              <w:cnfStyle w:val="000000100000" w:firstRow="0" w:lastRow="0" w:firstColumn="0" w:lastColumn="0" w:oddVBand="0" w:evenVBand="0" w:oddHBand="1" w:evenHBand="0" w:firstRowFirstColumn="0" w:firstRowLastColumn="0" w:lastRowFirstColumn="0" w:lastRowLastColumn="0"/>
              <w:rPr>
                <w:lang w:val="en-US"/>
              </w:rPr>
            </w:pPr>
            <w:r>
              <w:rPr>
                <w:lang w:val="en-US"/>
              </w:rPr>
              <w:t>48</w:t>
            </w:r>
            <w:r w:rsidR="00F00810">
              <w:rPr>
                <w:lang w:val="en-US"/>
              </w:rPr>
              <w:t xml:space="preserve"> per cent</w:t>
            </w:r>
          </w:p>
        </w:tc>
      </w:tr>
      <w:tr w:rsidR="00A56F83" w14:paraId="12657F72" w14:textId="77777777" w:rsidTr="00FF2313">
        <w:tc>
          <w:tcPr>
            <w:cnfStyle w:val="001000000000" w:firstRow="0" w:lastRow="0" w:firstColumn="1" w:lastColumn="0" w:oddVBand="0" w:evenVBand="0" w:oddHBand="0" w:evenHBand="0" w:firstRowFirstColumn="0" w:firstRowLastColumn="0" w:lastRowFirstColumn="0" w:lastRowLastColumn="0"/>
            <w:tcW w:w="3539" w:type="dxa"/>
            <w:vAlign w:val="center"/>
          </w:tcPr>
          <w:p w14:paraId="5235594B" w14:textId="3EE90491" w:rsidR="00A56F83" w:rsidRDefault="00A56F83" w:rsidP="00FF2313">
            <w:pPr>
              <w:rPr>
                <w:lang w:val="en-US"/>
              </w:rPr>
            </w:pPr>
            <w:r>
              <w:rPr>
                <w:lang w:val="en-US"/>
              </w:rPr>
              <w:t>Neither agree nor disagree</w:t>
            </w:r>
          </w:p>
        </w:tc>
        <w:tc>
          <w:tcPr>
            <w:tcW w:w="2693" w:type="dxa"/>
            <w:vAlign w:val="center"/>
          </w:tcPr>
          <w:p w14:paraId="63AF65B7" w14:textId="29AB0292" w:rsidR="00A56F83" w:rsidRDefault="00FF2313" w:rsidP="00FF2313">
            <w:pPr>
              <w:cnfStyle w:val="000000000000" w:firstRow="0" w:lastRow="0" w:firstColumn="0" w:lastColumn="0" w:oddVBand="0" w:evenVBand="0" w:oddHBand="0" w:evenHBand="0" w:firstRowFirstColumn="0" w:firstRowLastColumn="0" w:lastRowFirstColumn="0" w:lastRowLastColumn="0"/>
              <w:rPr>
                <w:lang w:val="en-US"/>
              </w:rPr>
            </w:pPr>
            <w:r>
              <w:rPr>
                <w:lang w:val="en-US"/>
              </w:rPr>
              <w:t>32</w:t>
            </w:r>
            <w:r w:rsidR="00F00810">
              <w:rPr>
                <w:lang w:val="en-US"/>
              </w:rPr>
              <w:t xml:space="preserve"> per cent</w:t>
            </w:r>
          </w:p>
        </w:tc>
        <w:tc>
          <w:tcPr>
            <w:tcW w:w="2784" w:type="dxa"/>
            <w:vAlign w:val="center"/>
          </w:tcPr>
          <w:p w14:paraId="5ADE04A8" w14:textId="123283EA" w:rsidR="00A56F83" w:rsidRDefault="00FF2313" w:rsidP="00FF2313">
            <w:pPr>
              <w:cnfStyle w:val="000000000000" w:firstRow="0" w:lastRow="0" w:firstColumn="0" w:lastColumn="0" w:oddVBand="0" w:evenVBand="0" w:oddHBand="0" w:evenHBand="0" w:firstRowFirstColumn="0" w:firstRowLastColumn="0" w:lastRowFirstColumn="0" w:lastRowLastColumn="0"/>
              <w:rPr>
                <w:lang w:val="en-US"/>
              </w:rPr>
            </w:pPr>
            <w:r>
              <w:rPr>
                <w:lang w:val="en-US"/>
              </w:rPr>
              <w:t>48</w:t>
            </w:r>
            <w:r w:rsidR="00F00810">
              <w:rPr>
                <w:lang w:val="en-US"/>
              </w:rPr>
              <w:t xml:space="preserve"> per cent</w:t>
            </w:r>
          </w:p>
        </w:tc>
      </w:tr>
      <w:tr w:rsidR="00A56F83" w14:paraId="4150A944" w14:textId="77777777" w:rsidTr="00FF23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5AD6E6CB" w14:textId="33028F0B" w:rsidR="00A56F83" w:rsidRDefault="00FF2313" w:rsidP="00FF2313">
            <w:pPr>
              <w:rPr>
                <w:lang w:val="en-US"/>
              </w:rPr>
            </w:pPr>
            <w:r>
              <w:rPr>
                <w:lang w:val="en-US"/>
              </w:rPr>
              <w:t>Agree or strongly agree</w:t>
            </w:r>
          </w:p>
        </w:tc>
        <w:tc>
          <w:tcPr>
            <w:tcW w:w="2693" w:type="dxa"/>
            <w:vAlign w:val="center"/>
          </w:tcPr>
          <w:p w14:paraId="0160E44C" w14:textId="67D9C8B6" w:rsidR="00A56F83" w:rsidRDefault="00FF2313" w:rsidP="00FF2313">
            <w:pPr>
              <w:cnfStyle w:val="000000100000" w:firstRow="0" w:lastRow="0" w:firstColumn="0" w:lastColumn="0" w:oddVBand="0" w:evenVBand="0" w:oddHBand="1" w:evenHBand="0" w:firstRowFirstColumn="0" w:firstRowLastColumn="0" w:lastRowFirstColumn="0" w:lastRowLastColumn="0"/>
              <w:rPr>
                <w:lang w:val="en-US"/>
              </w:rPr>
            </w:pPr>
            <w:r>
              <w:rPr>
                <w:lang w:val="en-US"/>
              </w:rPr>
              <w:t>12</w:t>
            </w:r>
            <w:r w:rsidR="00F00810">
              <w:rPr>
                <w:lang w:val="en-US"/>
              </w:rPr>
              <w:t xml:space="preserve"> per cent</w:t>
            </w:r>
          </w:p>
        </w:tc>
        <w:tc>
          <w:tcPr>
            <w:tcW w:w="2784" w:type="dxa"/>
            <w:vAlign w:val="center"/>
          </w:tcPr>
          <w:p w14:paraId="7D22F652" w14:textId="7B7FEB95" w:rsidR="00A56F83" w:rsidRDefault="00FF2313" w:rsidP="00FF2313">
            <w:pPr>
              <w:cnfStyle w:val="000000100000" w:firstRow="0" w:lastRow="0" w:firstColumn="0" w:lastColumn="0" w:oddVBand="0" w:evenVBand="0" w:oddHBand="1" w:evenHBand="0" w:firstRowFirstColumn="0" w:firstRowLastColumn="0" w:lastRowFirstColumn="0" w:lastRowLastColumn="0"/>
              <w:rPr>
                <w:lang w:val="en-US"/>
              </w:rPr>
            </w:pPr>
            <w:r>
              <w:rPr>
                <w:lang w:val="en-US"/>
              </w:rPr>
              <w:t>3</w:t>
            </w:r>
            <w:r w:rsidR="00F00810">
              <w:rPr>
                <w:lang w:val="en-US"/>
              </w:rPr>
              <w:t xml:space="preserve"> per cent</w:t>
            </w:r>
          </w:p>
        </w:tc>
      </w:tr>
    </w:tbl>
    <w:p w14:paraId="4956B9B7" w14:textId="77777777" w:rsidR="00410FF8" w:rsidRDefault="00410FF8">
      <w:pPr>
        <w:spacing w:before="0" w:after="160" w:line="259" w:lineRule="auto"/>
        <w:rPr>
          <w:lang w:val="en-US"/>
        </w:rPr>
      </w:pPr>
      <w:r>
        <w:rPr>
          <w:lang w:val="en-US"/>
        </w:rPr>
        <w:br w:type="page"/>
      </w:r>
    </w:p>
    <w:tbl>
      <w:tblPr>
        <w:tblStyle w:val="GridTable4-Accent1"/>
        <w:tblW w:w="0" w:type="auto"/>
        <w:tblLook w:val="04A0" w:firstRow="1" w:lastRow="0" w:firstColumn="1" w:lastColumn="0" w:noHBand="0" w:noVBand="1"/>
        <w:tblCaption w:val="Figure 14: Employment services: Policy reforms for Workforce Australia are heading in the right direction +"/>
        <w:tblDescription w:val="Data from above bar graph showing employment services: Policy reforms for Workforce Australia are heading in the right direction +"/>
      </w:tblPr>
      <w:tblGrid>
        <w:gridCol w:w="4390"/>
        <w:gridCol w:w="2313"/>
        <w:gridCol w:w="2313"/>
      </w:tblGrid>
      <w:tr w:rsidR="00FF2313" w14:paraId="03876555" w14:textId="77777777" w:rsidTr="000252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21B83995" w14:textId="04A9AB4B" w:rsidR="00FF2313" w:rsidRDefault="00410FF8" w:rsidP="00FF2313">
            <w:pPr>
              <w:rPr>
                <w:lang w:val="en-US"/>
              </w:rPr>
            </w:pPr>
            <w:bookmarkStart w:id="136" w:name="Title_15" w:colFirst="0" w:colLast="0"/>
            <w:r w:rsidRPr="00A56F83">
              <w:rPr>
                <w:lang w:val="en-US"/>
              </w:rPr>
              <w:lastRenderedPageBreak/>
              <w:t>Policy reforms for Workforce Australia are heading in the right direction +</w:t>
            </w:r>
          </w:p>
        </w:tc>
        <w:tc>
          <w:tcPr>
            <w:tcW w:w="2313" w:type="dxa"/>
            <w:vAlign w:val="center"/>
          </w:tcPr>
          <w:p w14:paraId="3385C4FF" w14:textId="62924704" w:rsidR="00FF2313" w:rsidRDefault="00FF2313" w:rsidP="00FF2313">
            <w:pPr>
              <w:cnfStyle w:val="100000000000" w:firstRow="1" w:lastRow="0" w:firstColumn="0" w:lastColumn="0" w:oddVBand="0" w:evenVBand="0" w:oddHBand="0" w:evenHBand="0" w:firstRowFirstColumn="0" w:firstRowLastColumn="0" w:lastRowFirstColumn="0" w:lastRowLastColumn="0"/>
              <w:rPr>
                <w:lang w:val="en-US"/>
              </w:rPr>
            </w:pPr>
            <w:r>
              <w:rPr>
                <w:lang w:val="en-US"/>
              </w:rPr>
              <w:t>2021 n=25</w:t>
            </w:r>
          </w:p>
        </w:tc>
        <w:tc>
          <w:tcPr>
            <w:tcW w:w="2313" w:type="dxa"/>
            <w:vAlign w:val="center"/>
          </w:tcPr>
          <w:p w14:paraId="2DE3497F" w14:textId="20BB5226" w:rsidR="00FF2313" w:rsidRDefault="00FF2313" w:rsidP="00FF2313">
            <w:pPr>
              <w:cnfStyle w:val="100000000000" w:firstRow="1" w:lastRow="0" w:firstColumn="0" w:lastColumn="0" w:oddVBand="0" w:evenVBand="0" w:oddHBand="0" w:evenHBand="0" w:firstRowFirstColumn="0" w:firstRowLastColumn="0" w:lastRowFirstColumn="0" w:lastRowLastColumn="0"/>
              <w:rPr>
                <w:lang w:val="en-US"/>
              </w:rPr>
            </w:pPr>
            <w:r>
              <w:rPr>
                <w:lang w:val="en-US"/>
              </w:rPr>
              <w:t>2022 n=33</w:t>
            </w:r>
          </w:p>
        </w:tc>
      </w:tr>
      <w:bookmarkEnd w:id="136"/>
      <w:tr w:rsidR="00FF2313" w14:paraId="36BE548E" w14:textId="77777777" w:rsidTr="00C11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7C471955" w14:textId="4D4B52A5" w:rsidR="00FF2313" w:rsidRDefault="00FF2313" w:rsidP="00FF2313">
            <w:pPr>
              <w:rPr>
                <w:lang w:val="en-US"/>
              </w:rPr>
            </w:pPr>
            <w:r>
              <w:rPr>
                <w:lang w:val="en-US"/>
              </w:rPr>
              <w:t>Disagree or strongly disagree</w:t>
            </w:r>
          </w:p>
        </w:tc>
        <w:tc>
          <w:tcPr>
            <w:tcW w:w="2313" w:type="dxa"/>
            <w:vAlign w:val="center"/>
          </w:tcPr>
          <w:p w14:paraId="4EA3DF91" w14:textId="7089AA51" w:rsidR="00FF2313" w:rsidRDefault="00FF2313" w:rsidP="00FF2313">
            <w:pPr>
              <w:cnfStyle w:val="000000100000" w:firstRow="0" w:lastRow="0" w:firstColumn="0" w:lastColumn="0" w:oddVBand="0" w:evenVBand="0" w:oddHBand="1" w:evenHBand="0" w:firstRowFirstColumn="0" w:firstRowLastColumn="0" w:lastRowFirstColumn="0" w:lastRowLastColumn="0"/>
              <w:rPr>
                <w:lang w:val="en-US"/>
              </w:rPr>
            </w:pPr>
            <w:r>
              <w:rPr>
                <w:lang w:val="en-US"/>
              </w:rPr>
              <w:t>36</w:t>
            </w:r>
            <w:r w:rsidR="00F00810">
              <w:rPr>
                <w:lang w:val="en-US"/>
              </w:rPr>
              <w:t xml:space="preserve"> per cent</w:t>
            </w:r>
          </w:p>
        </w:tc>
        <w:tc>
          <w:tcPr>
            <w:tcW w:w="2313" w:type="dxa"/>
            <w:vAlign w:val="center"/>
          </w:tcPr>
          <w:p w14:paraId="7FC4AA18" w14:textId="7F624DA7" w:rsidR="00FF2313" w:rsidRDefault="00FF2313" w:rsidP="00FF2313">
            <w:pPr>
              <w:cnfStyle w:val="000000100000" w:firstRow="0" w:lastRow="0" w:firstColumn="0" w:lastColumn="0" w:oddVBand="0" w:evenVBand="0" w:oddHBand="1" w:evenHBand="0" w:firstRowFirstColumn="0" w:firstRowLastColumn="0" w:lastRowFirstColumn="0" w:lastRowLastColumn="0"/>
              <w:rPr>
                <w:lang w:val="en-US"/>
              </w:rPr>
            </w:pPr>
            <w:r>
              <w:rPr>
                <w:lang w:val="en-US"/>
              </w:rPr>
              <w:t>42</w:t>
            </w:r>
            <w:r w:rsidR="00F00810">
              <w:rPr>
                <w:lang w:val="en-US"/>
              </w:rPr>
              <w:t xml:space="preserve"> per cent</w:t>
            </w:r>
          </w:p>
        </w:tc>
      </w:tr>
      <w:tr w:rsidR="00FF2313" w14:paraId="2F029B69" w14:textId="77777777" w:rsidTr="00C110AA">
        <w:tc>
          <w:tcPr>
            <w:cnfStyle w:val="001000000000" w:firstRow="0" w:lastRow="0" w:firstColumn="1" w:lastColumn="0" w:oddVBand="0" w:evenVBand="0" w:oddHBand="0" w:evenHBand="0" w:firstRowFirstColumn="0" w:firstRowLastColumn="0" w:lastRowFirstColumn="0" w:lastRowLastColumn="0"/>
            <w:tcW w:w="4390" w:type="dxa"/>
            <w:vAlign w:val="center"/>
          </w:tcPr>
          <w:p w14:paraId="3EBE8C8D" w14:textId="02A147B7" w:rsidR="00FF2313" w:rsidRDefault="00FF2313" w:rsidP="00FF2313">
            <w:pPr>
              <w:rPr>
                <w:lang w:val="en-US"/>
              </w:rPr>
            </w:pPr>
            <w:r>
              <w:rPr>
                <w:lang w:val="en-US"/>
              </w:rPr>
              <w:t>Neither agree nor disagree</w:t>
            </w:r>
          </w:p>
        </w:tc>
        <w:tc>
          <w:tcPr>
            <w:tcW w:w="2313" w:type="dxa"/>
            <w:vAlign w:val="center"/>
          </w:tcPr>
          <w:p w14:paraId="2F22C335" w14:textId="23800713" w:rsidR="00FF2313" w:rsidRDefault="00FF2313" w:rsidP="00FF2313">
            <w:pPr>
              <w:cnfStyle w:val="000000000000" w:firstRow="0" w:lastRow="0" w:firstColumn="0" w:lastColumn="0" w:oddVBand="0" w:evenVBand="0" w:oddHBand="0" w:evenHBand="0" w:firstRowFirstColumn="0" w:firstRowLastColumn="0" w:lastRowFirstColumn="0" w:lastRowLastColumn="0"/>
              <w:rPr>
                <w:lang w:val="en-US"/>
              </w:rPr>
            </w:pPr>
            <w:r>
              <w:rPr>
                <w:lang w:val="en-US"/>
              </w:rPr>
              <w:t>52</w:t>
            </w:r>
            <w:r w:rsidR="00F00810">
              <w:rPr>
                <w:lang w:val="en-US"/>
              </w:rPr>
              <w:t xml:space="preserve"> per cent</w:t>
            </w:r>
          </w:p>
        </w:tc>
        <w:tc>
          <w:tcPr>
            <w:tcW w:w="2313" w:type="dxa"/>
            <w:vAlign w:val="center"/>
          </w:tcPr>
          <w:p w14:paraId="63A794C1" w14:textId="60FC7F13" w:rsidR="00FF2313" w:rsidRDefault="00FF2313" w:rsidP="00FF2313">
            <w:pPr>
              <w:cnfStyle w:val="000000000000" w:firstRow="0" w:lastRow="0" w:firstColumn="0" w:lastColumn="0" w:oddVBand="0" w:evenVBand="0" w:oddHBand="0" w:evenHBand="0" w:firstRowFirstColumn="0" w:firstRowLastColumn="0" w:lastRowFirstColumn="0" w:lastRowLastColumn="0"/>
              <w:rPr>
                <w:lang w:val="en-US"/>
              </w:rPr>
            </w:pPr>
            <w:r>
              <w:rPr>
                <w:lang w:val="en-US"/>
              </w:rPr>
              <w:t>42</w:t>
            </w:r>
            <w:r w:rsidR="00F00810">
              <w:rPr>
                <w:lang w:val="en-US"/>
              </w:rPr>
              <w:t xml:space="preserve"> per cent</w:t>
            </w:r>
          </w:p>
        </w:tc>
      </w:tr>
      <w:tr w:rsidR="00FF2313" w14:paraId="27CC1FE1" w14:textId="77777777" w:rsidTr="00C11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1210E92F" w14:textId="2D3F862E" w:rsidR="00FF2313" w:rsidRDefault="00FF2313" w:rsidP="00FF2313">
            <w:pPr>
              <w:rPr>
                <w:lang w:val="en-US"/>
              </w:rPr>
            </w:pPr>
            <w:r>
              <w:rPr>
                <w:lang w:val="en-US"/>
              </w:rPr>
              <w:t>Agree or strongly agree</w:t>
            </w:r>
          </w:p>
        </w:tc>
        <w:tc>
          <w:tcPr>
            <w:tcW w:w="2313" w:type="dxa"/>
            <w:vAlign w:val="center"/>
          </w:tcPr>
          <w:p w14:paraId="2DCE61FA" w14:textId="17D559EF" w:rsidR="00FF2313" w:rsidRDefault="00FF2313" w:rsidP="00FF2313">
            <w:pPr>
              <w:cnfStyle w:val="000000100000" w:firstRow="0" w:lastRow="0" w:firstColumn="0" w:lastColumn="0" w:oddVBand="0" w:evenVBand="0" w:oddHBand="1" w:evenHBand="0" w:firstRowFirstColumn="0" w:firstRowLastColumn="0" w:lastRowFirstColumn="0" w:lastRowLastColumn="0"/>
              <w:rPr>
                <w:lang w:val="en-US"/>
              </w:rPr>
            </w:pPr>
            <w:r>
              <w:rPr>
                <w:lang w:val="en-US"/>
              </w:rPr>
              <w:t>12</w:t>
            </w:r>
            <w:r w:rsidR="00F00810">
              <w:rPr>
                <w:lang w:val="en-US"/>
              </w:rPr>
              <w:t xml:space="preserve"> per cent</w:t>
            </w:r>
          </w:p>
        </w:tc>
        <w:tc>
          <w:tcPr>
            <w:tcW w:w="2313" w:type="dxa"/>
            <w:vAlign w:val="center"/>
          </w:tcPr>
          <w:p w14:paraId="61918C9C" w14:textId="526AEF68" w:rsidR="00FF2313" w:rsidRDefault="00FF2313" w:rsidP="00FF2313">
            <w:pPr>
              <w:cnfStyle w:val="000000100000" w:firstRow="0" w:lastRow="0" w:firstColumn="0" w:lastColumn="0" w:oddVBand="0" w:evenVBand="0" w:oddHBand="1" w:evenHBand="0" w:firstRowFirstColumn="0" w:firstRowLastColumn="0" w:lastRowFirstColumn="0" w:lastRowLastColumn="0"/>
              <w:rPr>
                <w:lang w:val="en-US"/>
              </w:rPr>
            </w:pPr>
            <w:r>
              <w:rPr>
                <w:lang w:val="en-US"/>
              </w:rPr>
              <w:t>15</w:t>
            </w:r>
            <w:r w:rsidR="00F00810">
              <w:rPr>
                <w:lang w:val="en-US"/>
              </w:rPr>
              <w:t xml:space="preserve"> per cent</w:t>
            </w:r>
          </w:p>
        </w:tc>
      </w:tr>
    </w:tbl>
    <w:p w14:paraId="74CFA50F" w14:textId="1E7AEE8A" w:rsidR="00A56F83" w:rsidRDefault="00A56F83" w:rsidP="00A56F83">
      <w:pPr>
        <w:rPr>
          <w:lang w:val="en-US"/>
        </w:rPr>
      </w:pPr>
    </w:p>
    <w:tbl>
      <w:tblPr>
        <w:tblStyle w:val="GridTable4-Accent1"/>
        <w:tblW w:w="0" w:type="auto"/>
        <w:tblLook w:val="04A0" w:firstRow="1" w:lastRow="0" w:firstColumn="1" w:lastColumn="0" w:noHBand="0" w:noVBand="1"/>
        <w:tblCaption w:val="Figure 14: Employment services: The digital service model has enhanced employment opportunities for DES participants"/>
        <w:tblDescription w:val="Data from above bar graph showing employment services: The digital service model has enhanced employment opportunities for DES participants"/>
      </w:tblPr>
      <w:tblGrid>
        <w:gridCol w:w="5240"/>
        <w:gridCol w:w="1888"/>
        <w:gridCol w:w="1888"/>
      </w:tblGrid>
      <w:tr w:rsidR="00FF2313" w14:paraId="7E82E83C" w14:textId="77777777" w:rsidTr="000252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5CFC2D81" w14:textId="6D1DE086" w:rsidR="00FF2313" w:rsidRDefault="00C110AA" w:rsidP="00FF2313">
            <w:pPr>
              <w:rPr>
                <w:lang w:val="en-US"/>
              </w:rPr>
            </w:pPr>
            <w:bookmarkStart w:id="137" w:name="Title_16" w:colFirst="0" w:colLast="0"/>
            <w:r w:rsidRPr="00A56F83">
              <w:rPr>
                <w:lang w:val="en-US"/>
              </w:rPr>
              <w:t>The digital service model has enhanced employment opportunities for DES participants</w:t>
            </w:r>
          </w:p>
        </w:tc>
        <w:tc>
          <w:tcPr>
            <w:tcW w:w="1888" w:type="dxa"/>
            <w:vAlign w:val="center"/>
          </w:tcPr>
          <w:p w14:paraId="516A8DD8" w14:textId="0A6E61FA" w:rsidR="00FF2313" w:rsidRDefault="00FF2313" w:rsidP="00FF2313">
            <w:pPr>
              <w:cnfStyle w:val="100000000000" w:firstRow="1" w:lastRow="0" w:firstColumn="0" w:lastColumn="0" w:oddVBand="0" w:evenVBand="0" w:oddHBand="0" w:evenHBand="0" w:firstRowFirstColumn="0" w:firstRowLastColumn="0" w:lastRowFirstColumn="0" w:lastRowLastColumn="0"/>
              <w:rPr>
                <w:lang w:val="en-US"/>
              </w:rPr>
            </w:pPr>
            <w:r>
              <w:rPr>
                <w:lang w:val="en-US"/>
              </w:rPr>
              <w:t>2021 n=25</w:t>
            </w:r>
          </w:p>
        </w:tc>
        <w:tc>
          <w:tcPr>
            <w:tcW w:w="1888" w:type="dxa"/>
            <w:vAlign w:val="center"/>
          </w:tcPr>
          <w:p w14:paraId="7FD08B74" w14:textId="47B15E3B" w:rsidR="00FF2313" w:rsidRDefault="00FF2313" w:rsidP="00FF2313">
            <w:pPr>
              <w:cnfStyle w:val="100000000000" w:firstRow="1" w:lastRow="0" w:firstColumn="0" w:lastColumn="0" w:oddVBand="0" w:evenVBand="0" w:oddHBand="0" w:evenHBand="0" w:firstRowFirstColumn="0" w:firstRowLastColumn="0" w:lastRowFirstColumn="0" w:lastRowLastColumn="0"/>
              <w:rPr>
                <w:lang w:val="en-US"/>
              </w:rPr>
            </w:pPr>
            <w:r>
              <w:rPr>
                <w:lang w:val="en-US"/>
              </w:rPr>
              <w:t>2022 n=33</w:t>
            </w:r>
          </w:p>
        </w:tc>
      </w:tr>
      <w:bookmarkEnd w:id="137"/>
      <w:tr w:rsidR="00FF2313" w14:paraId="7C3BAF73" w14:textId="77777777" w:rsidTr="00C11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7F1432D0" w14:textId="7A78CFED" w:rsidR="00FF2313" w:rsidRDefault="00FF2313" w:rsidP="00FF2313">
            <w:pPr>
              <w:rPr>
                <w:lang w:val="en-US"/>
              </w:rPr>
            </w:pPr>
            <w:r>
              <w:rPr>
                <w:lang w:val="en-US"/>
              </w:rPr>
              <w:t>Disagree or strongly disagree</w:t>
            </w:r>
          </w:p>
        </w:tc>
        <w:tc>
          <w:tcPr>
            <w:tcW w:w="1888" w:type="dxa"/>
            <w:vAlign w:val="center"/>
          </w:tcPr>
          <w:p w14:paraId="44EE60DB" w14:textId="288F0616" w:rsidR="00FF2313" w:rsidRDefault="00FF2313" w:rsidP="00FF2313">
            <w:pPr>
              <w:cnfStyle w:val="000000100000" w:firstRow="0" w:lastRow="0" w:firstColumn="0" w:lastColumn="0" w:oddVBand="0" w:evenVBand="0" w:oddHBand="1" w:evenHBand="0" w:firstRowFirstColumn="0" w:firstRowLastColumn="0" w:lastRowFirstColumn="0" w:lastRowLastColumn="0"/>
              <w:rPr>
                <w:lang w:val="en-US"/>
              </w:rPr>
            </w:pPr>
            <w:r>
              <w:rPr>
                <w:lang w:val="en-US"/>
              </w:rPr>
              <w:t>56</w:t>
            </w:r>
            <w:r w:rsidR="00F00810">
              <w:rPr>
                <w:lang w:val="en-US"/>
              </w:rPr>
              <w:t xml:space="preserve"> per cent</w:t>
            </w:r>
          </w:p>
        </w:tc>
        <w:tc>
          <w:tcPr>
            <w:tcW w:w="1888" w:type="dxa"/>
            <w:vAlign w:val="center"/>
          </w:tcPr>
          <w:p w14:paraId="08067ED0" w14:textId="3EE5E831" w:rsidR="00FF2313" w:rsidRDefault="00FF2313" w:rsidP="00FF2313">
            <w:pPr>
              <w:cnfStyle w:val="000000100000" w:firstRow="0" w:lastRow="0" w:firstColumn="0" w:lastColumn="0" w:oddVBand="0" w:evenVBand="0" w:oddHBand="1" w:evenHBand="0" w:firstRowFirstColumn="0" w:firstRowLastColumn="0" w:lastRowFirstColumn="0" w:lastRowLastColumn="0"/>
              <w:rPr>
                <w:lang w:val="en-US"/>
              </w:rPr>
            </w:pPr>
            <w:r>
              <w:rPr>
                <w:lang w:val="en-US"/>
              </w:rPr>
              <w:t>67</w:t>
            </w:r>
            <w:r w:rsidR="00F00810">
              <w:rPr>
                <w:lang w:val="en-US"/>
              </w:rPr>
              <w:t xml:space="preserve"> per cent</w:t>
            </w:r>
          </w:p>
        </w:tc>
      </w:tr>
      <w:tr w:rsidR="00FF2313" w14:paraId="2A486C0B" w14:textId="77777777" w:rsidTr="00C110AA">
        <w:tc>
          <w:tcPr>
            <w:cnfStyle w:val="001000000000" w:firstRow="0" w:lastRow="0" w:firstColumn="1" w:lastColumn="0" w:oddVBand="0" w:evenVBand="0" w:oddHBand="0" w:evenHBand="0" w:firstRowFirstColumn="0" w:firstRowLastColumn="0" w:lastRowFirstColumn="0" w:lastRowLastColumn="0"/>
            <w:tcW w:w="5240" w:type="dxa"/>
            <w:vAlign w:val="center"/>
          </w:tcPr>
          <w:p w14:paraId="18C6D055" w14:textId="16336C19" w:rsidR="00FF2313" w:rsidRDefault="00FF2313" w:rsidP="00FF2313">
            <w:pPr>
              <w:rPr>
                <w:lang w:val="en-US"/>
              </w:rPr>
            </w:pPr>
            <w:r>
              <w:rPr>
                <w:lang w:val="en-US"/>
              </w:rPr>
              <w:t>Neither agree nor disagree</w:t>
            </w:r>
          </w:p>
        </w:tc>
        <w:tc>
          <w:tcPr>
            <w:tcW w:w="1888" w:type="dxa"/>
            <w:vAlign w:val="center"/>
          </w:tcPr>
          <w:p w14:paraId="1E33029B" w14:textId="243F4046" w:rsidR="00FF2313" w:rsidRDefault="00FF2313" w:rsidP="00FF2313">
            <w:pPr>
              <w:cnfStyle w:val="000000000000" w:firstRow="0" w:lastRow="0" w:firstColumn="0" w:lastColumn="0" w:oddVBand="0" w:evenVBand="0" w:oddHBand="0" w:evenHBand="0" w:firstRowFirstColumn="0" w:firstRowLastColumn="0" w:lastRowFirstColumn="0" w:lastRowLastColumn="0"/>
              <w:rPr>
                <w:lang w:val="en-US"/>
              </w:rPr>
            </w:pPr>
            <w:r>
              <w:rPr>
                <w:lang w:val="en-US"/>
              </w:rPr>
              <w:t>24</w:t>
            </w:r>
            <w:r w:rsidR="00F00810">
              <w:rPr>
                <w:lang w:val="en-US"/>
              </w:rPr>
              <w:t xml:space="preserve"> per cent</w:t>
            </w:r>
          </w:p>
        </w:tc>
        <w:tc>
          <w:tcPr>
            <w:tcW w:w="1888" w:type="dxa"/>
            <w:vAlign w:val="center"/>
          </w:tcPr>
          <w:p w14:paraId="25F7B0DA" w14:textId="4EECA030" w:rsidR="00FF2313" w:rsidRDefault="00FF2313" w:rsidP="00FF2313">
            <w:pPr>
              <w:cnfStyle w:val="000000000000" w:firstRow="0" w:lastRow="0" w:firstColumn="0" w:lastColumn="0" w:oddVBand="0" w:evenVBand="0" w:oddHBand="0" w:evenHBand="0" w:firstRowFirstColumn="0" w:firstRowLastColumn="0" w:lastRowFirstColumn="0" w:lastRowLastColumn="0"/>
              <w:rPr>
                <w:lang w:val="en-US"/>
              </w:rPr>
            </w:pPr>
            <w:r>
              <w:rPr>
                <w:lang w:val="en-US"/>
              </w:rPr>
              <w:t>30</w:t>
            </w:r>
            <w:r w:rsidR="00F00810">
              <w:rPr>
                <w:lang w:val="en-US"/>
              </w:rPr>
              <w:t xml:space="preserve"> per cent</w:t>
            </w:r>
          </w:p>
        </w:tc>
      </w:tr>
      <w:tr w:rsidR="00FF2313" w14:paraId="2ECD85C4" w14:textId="77777777" w:rsidTr="00C11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3765BB76" w14:textId="2E8232BA" w:rsidR="00FF2313" w:rsidRDefault="00FF2313" w:rsidP="00FF2313">
            <w:pPr>
              <w:rPr>
                <w:lang w:val="en-US"/>
              </w:rPr>
            </w:pPr>
            <w:r>
              <w:rPr>
                <w:lang w:val="en-US"/>
              </w:rPr>
              <w:t>Agree or strongly agree</w:t>
            </w:r>
          </w:p>
        </w:tc>
        <w:tc>
          <w:tcPr>
            <w:tcW w:w="1888" w:type="dxa"/>
            <w:vAlign w:val="center"/>
          </w:tcPr>
          <w:p w14:paraId="54D5730F" w14:textId="787D2B56" w:rsidR="00FF2313" w:rsidRDefault="00FF2313" w:rsidP="00FF2313">
            <w:pPr>
              <w:cnfStyle w:val="000000100000" w:firstRow="0" w:lastRow="0" w:firstColumn="0" w:lastColumn="0" w:oddVBand="0" w:evenVBand="0" w:oddHBand="1" w:evenHBand="0" w:firstRowFirstColumn="0" w:firstRowLastColumn="0" w:lastRowFirstColumn="0" w:lastRowLastColumn="0"/>
              <w:rPr>
                <w:lang w:val="en-US"/>
              </w:rPr>
            </w:pPr>
            <w:r>
              <w:rPr>
                <w:lang w:val="en-US"/>
              </w:rPr>
              <w:t>20</w:t>
            </w:r>
            <w:r w:rsidR="00F00810">
              <w:rPr>
                <w:lang w:val="en-US"/>
              </w:rPr>
              <w:t xml:space="preserve"> per cent</w:t>
            </w:r>
          </w:p>
        </w:tc>
        <w:tc>
          <w:tcPr>
            <w:tcW w:w="1888" w:type="dxa"/>
            <w:vAlign w:val="center"/>
          </w:tcPr>
          <w:p w14:paraId="1BABF472" w14:textId="62402C8A" w:rsidR="00FF2313" w:rsidRDefault="00FF2313" w:rsidP="00FF2313">
            <w:pPr>
              <w:cnfStyle w:val="000000100000" w:firstRow="0" w:lastRow="0" w:firstColumn="0" w:lastColumn="0" w:oddVBand="0" w:evenVBand="0" w:oddHBand="1" w:evenHBand="0" w:firstRowFirstColumn="0" w:firstRowLastColumn="0" w:lastRowFirstColumn="0" w:lastRowLastColumn="0"/>
              <w:rPr>
                <w:lang w:val="en-US"/>
              </w:rPr>
            </w:pPr>
            <w:r>
              <w:rPr>
                <w:lang w:val="en-US"/>
              </w:rPr>
              <w:t>3</w:t>
            </w:r>
            <w:r w:rsidR="00F00810">
              <w:rPr>
                <w:lang w:val="en-US"/>
              </w:rPr>
              <w:t xml:space="preserve"> per cent</w:t>
            </w:r>
          </w:p>
        </w:tc>
      </w:tr>
    </w:tbl>
    <w:p w14:paraId="73F0B396" w14:textId="05A35729" w:rsidR="00A56F83" w:rsidRDefault="00A56F83" w:rsidP="00A56F83">
      <w:pPr>
        <w:rPr>
          <w:lang w:val="en-US"/>
        </w:rPr>
      </w:pPr>
    </w:p>
    <w:tbl>
      <w:tblPr>
        <w:tblStyle w:val="GridTable4-Accent1"/>
        <w:tblW w:w="0" w:type="auto"/>
        <w:tblLook w:val="04A0" w:firstRow="1" w:lastRow="0" w:firstColumn="1" w:lastColumn="0" w:noHBand="0" w:noVBand="1"/>
        <w:tblCaption w:val="Figure 14: Employment services: The overall DES administrative burden on your organisation is onerous"/>
        <w:tblDescription w:val="Data from above bar graph showing employment services: The overall DES administrative burden on your organisation is onerous"/>
      </w:tblPr>
      <w:tblGrid>
        <w:gridCol w:w="4531"/>
        <w:gridCol w:w="2242"/>
        <w:gridCol w:w="2243"/>
      </w:tblGrid>
      <w:tr w:rsidR="00FF2313" w14:paraId="07BBFDAA" w14:textId="77777777" w:rsidTr="000252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74267F5E" w14:textId="66536941" w:rsidR="00FF2313" w:rsidRDefault="00C110AA" w:rsidP="00FF2313">
            <w:pPr>
              <w:rPr>
                <w:lang w:val="en-US"/>
              </w:rPr>
            </w:pPr>
            <w:bookmarkStart w:id="138" w:name="Title_17" w:colFirst="0" w:colLast="0"/>
            <w:r w:rsidRPr="00A56F83">
              <w:rPr>
                <w:lang w:val="en-US"/>
              </w:rPr>
              <w:t>The overall DES administrative burden on your organisation is onerous</w:t>
            </w:r>
          </w:p>
        </w:tc>
        <w:tc>
          <w:tcPr>
            <w:tcW w:w="2242" w:type="dxa"/>
            <w:vAlign w:val="center"/>
          </w:tcPr>
          <w:p w14:paraId="03F13F59" w14:textId="4AF2E2F0" w:rsidR="00FF2313" w:rsidRDefault="00FF2313" w:rsidP="00FF2313">
            <w:pPr>
              <w:cnfStyle w:val="100000000000" w:firstRow="1" w:lastRow="0" w:firstColumn="0" w:lastColumn="0" w:oddVBand="0" w:evenVBand="0" w:oddHBand="0" w:evenHBand="0" w:firstRowFirstColumn="0" w:firstRowLastColumn="0" w:lastRowFirstColumn="0" w:lastRowLastColumn="0"/>
              <w:rPr>
                <w:lang w:val="en-US"/>
              </w:rPr>
            </w:pPr>
            <w:r>
              <w:rPr>
                <w:lang w:val="en-US"/>
              </w:rPr>
              <w:t>2021 n=25</w:t>
            </w:r>
          </w:p>
        </w:tc>
        <w:tc>
          <w:tcPr>
            <w:tcW w:w="2243" w:type="dxa"/>
            <w:vAlign w:val="center"/>
          </w:tcPr>
          <w:p w14:paraId="5917F918" w14:textId="62F8F537" w:rsidR="00FF2313" w:rsidRDefault="00FF2313" w:rsidP="00FF2313">
            <w:pPr>
              <w:cnfStyle w:val="100000000000" w:firstRow="1" w:lastRow="0" w:firstColumn="0" w:lastColumn="0" w:oddVBand="0" w:evenVBand="0" w:oddHBand="0" w:evenHBand="0" w:firstRowFirstColumn="0" w:firstRowLastColumn="0" w:lastRowFirstColumn="0" w:lastRowLastColumn="0"/>
              <w:rPr>
                <w:lang w:val="en-US"/>
              </w:rPr>
            </w:pPr>
            <w:r>
              <w:rPr>
                <w:lang w:val="en-US"/>
              </w:rPr>
              <w:t>2022 n=33</w:t>
            </w:r>
          </w:p>
        </w:tc>
      </w:tr>
      <w:bookmarkEnd w:id="138"/>
      <w:tr w:rsidR="00FF2313" w14:paraId="4F9F114C" w14:textId="77777777" w:rsidTr="00C11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51FF2478" w14:textId="03E42BA1" w:rsidR="00FF2313" w:rsidRDefault="00FF2313" w:rsidP="00FF2313">
            <w:pPr>
              <w:rPr>
                <w:lang w:val="en-US"/>
              </w:rPr>
            </w:pPr>
            <w:r>
              <w:rPr>
                <w:lang w:val="en-US"/>
              </w:rPr>
              <w:t>Disagree or strongly disagree</w:t>
            </w:r>
          </w:p>
        </w:tc>
        <w:tc>
          <w:tcPr>
            <w:tcW w:w="2242" w:type="dxa"/>
            <w:vAlign w:val="center"/>
          </w:tcPr>
          <w:p w14:paraId="4426F4E6" w14:textId="4CE08FBE" w:rsidR="00FF2313" w:rsidRDefault="00FF2313" w:rsidP="00FF2313">
            <w:pPr>
              <w:cnfStyle w:val="000000100000" w:firstRow="0" w:lastRow="0" w:firstColumn="0" w:lastColumn="0" w:oddVBand="0" w:evenVBand="0" w:oddHBand="1" w:evenHBand="0" w:firstRowFirstColumn="0" w:firstRowLastColumn="0" w:lastRowFirstColumn="0" w:lastRowLastColumn="0"/>
              <w:rPr>
                <w:lang w:val="en-US"/>
              </w:rPr>
            </w:pPr>
            <w:r>
              <w:rPr>
                <w:lang w:val="en-US"/>
              </w:rPr>
              <w:t>4</w:t>
            </w:r>
            <w:r w:rsidR="00F00810">
              <w:rPr>
                <w:lang w:val="en-US"/>
              </w:rPr>
              <w:t xml:space="preserve"> per cent</w:t>
            </w:r>
          </w:p>
        </w:tc>
        <w:tc>
          <w:tcPr>
            <w:tcW w:w="2243" w:type="dxa"/>
            <w:vAlign w:val="center"/>
          </w:tcPr>
          <w:p w14:paraId="258DE536" w14:textId="75C69859" w:rsidR="00FF2313" w:rsidRDefault="00FF2313" w:rsidP="00FF2313">
            <w:pPr>
              <w:cnfStyle w:val="000000100000" w:firstRow="0" w:lastRow="0" w:firstColumn="0" w:lastColumn="0" w:oddVBand="0" w:evenVBand="0" w:oddHBand="1" w:evenHBand="0" w:firstRowFirstColumn="0" w:firstRowLastColumn="0" w:lastRowFirstColumn="0" w:lastRowLastColumn="0"/>
              <w:rPr>
                <w:lang w:val="en-US"/>
              </w:rPr>
            </w:pPr>
            <w:r>
              <w:rPr>
                <w:lang w:val="en-US"/>
              </w:rPr>
              <w:t>0</w:t>
            </w:r>
            <w:r w:rsidR="00F00810">
              <w:rPr>
                <w:lang w:val="en-US"/>
              </w:rPr>
              <w:t xml:space="preserve"> per cent</w:t>
            </w:r>
          </w:p>
        </w:tc>
      </w:tr>
      <w:tr w:rsidR="00FF2313" w14:paraId="3B5BDBB8" w14:textId="77777777" w:rsidTr="00C110AA">
        <w:tc>
          <w:tcPr>
            <w:cnfStyle w:val="001000000000" w:firstRow="0" w:lastRow="0" w:firstColumn="1" w:lastColumn="0" w:oddVBand="0" w:evenVBand="0" w:oddHBand="0" w:evenHBand="0" w:firstRowFirstColumn="0" w:firstRowLastColumn="0" w:lastRowFirstColumn="0" w:lastRowLastColumn="0"/>
            <w:tcW w:w="4531" w:type="dxa"/>
            <w:vAlign w:val="center"/>
          </w:tcPr>
          <w:p w14:paraId="246771CB" w14:textId="25EE6A99" w:rsidR="00FF2313" w:rsidRDefault="00FF2313" w:rsidP="00FF2313">
            <w:pPr>
              <w:rPr>
                <w:lang w:val="en-US"/>
              </w:rPr>
            </w:pPr>
            <w:r>
              <w:rPr>
                <w:lang w:val="en-US"/>
              </w:rPr>
              <w:t>Neither agree nor disagree</w:t>
            </w:r>
          </w:p>
        </w:tc>
        <w:tc>
          <w:tcPr>
            <w:tcW w:w="2242" w:type="dxa"/>
            <w:vAlign w:val="center"/>
          </w:tcPr>
          <w:p w14:paraId="2F8542C7" w14:textId="5757A0A9" w:rsidR="00FF2313" w:rsidRDefault="00FF2313" w:rsidP="00FF2313">
            <w:pPr>
              <w:cnfStyle w:val="000000000000" w:firstRow="0" w:lastRow="0" w:firstColumn="0" w:lastColumn="0" w:oddVBand="0" w:evenVBand="0" w:oddHBand="0" w:evenHBand="0" w:firstRowFirstColumn="0" w:firstRowLastColumn="0" w:lastRowFirstColumn="0" w:lastRowLastColumn="0"/>
              <w:rPr>
                <w:lang w:val="en-US"/>
              </w:rPr>
            </w:pPr>
            <w:r>
              <w:rPr>
                <w:lang w:val="en-US"/>
              </w:rPr>
              <w:t>20</w:t>
            </w:r>
            <w:r w:rsidR="00F00810">
              <w:rPr>
                <w:lang w:val="en-US"/>
              </w:rPr>
              <w:t xml:space="preserve"> per cent</w:t>
            </w:r>
          </w:p>
        </w:tc>
        <w:tc>
          <w:tcPr>
            <w:tcW w:w="2243" w:type="dxa"/>
            <w:vAlign w:val="center"/>
          </w:tcPr>
          <w:p w14:paraId="265F9174" w14:textId="4780691D" w:rsidR="00FF2313" w:rsidRDefault="00FF2313" w:rsidP="00FF2313">
            <w:pPr>
              <w:cnfStyle w:val="000000000000" w:firstRow="0" w:lastRow="0" w:firstColumn="0" w:lastColumn="0" w:oddVBand="0" w:evenVBand="0" w:oddHBand="0" w:evenHBand="0" w:firstRowFirstColumn="0" w:firstRowLastColumn="0" w:lastRowFirstColumn="0" w:lastRowLastColumn="0"/>
              <w:rPr>
                <w:lang w:val="en-US"/>
              </w:rPr>
            </w:pPr>
            <w:r>
              <w:rPr>
                <w:lang w:val="en-US"/>
              </w:rPr>
              <w:t>36</w:t>
            </w:r>
            <w:r w:rsidR="00F00810">
              <w:rPr>
                <w:lang w:val="en-US"/>
              </w:rPr>
              <w:t xml:space="preserve"> per cent</w:t>
            </w:r>
          </w:p>
        </w:tc>
      </w:tr>
      <w:tr w:rsidR="00FF2313" w14:paraId="20C5984E" w14:textId="77777777" w:rsidTr="00C11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4E08EDBF" w14:textId="4BB67B86" w:rsidR="00FF2313" w:rsidRDefault="00FF2313" w:rsidP="00FF2313">
            <w:pPr>
              <w:rPr>
                <w:lang w:val="en-US"/>
              </w:rPr>
            </w:pPr>
            <w:r>
              <w:rPr>
                <w:lang w:val="en-US"/>
              </w:rPr>
              <w:t>Agree or strongly agree</w:t>
            </w:r>
          </w:p>
        </w:tc>
        <w:tc>
          <w:tcPr>
            <w:tcW w:w="2242" w:type="dxa"/>
            <w:vAlign w:val="center"/>
          </w:tcPr>
          <w:p w14:paraId="4795924D" w14:textId="49230CC2" w:rsidR="00FF2313" w:rsidRDefault="00FF2313" w:rsidP="00FF2313">
            <w:pPr>
              <w:cnfStyle w:val="000000100000" w:firstRow="0" w:lastRow="0" w:firstColumn="0" w:lastColumn="0" w:oddVBand="0" w:evenVBand="0" w:oddHBand="1" w:evenHBand="0" w:firstRowFirstColumn="0" w:firstRowLastColumn="0" w:lastRowFirstColumn="0" w:lastRowLastColumn="0"/>
              <w:rPr>
                <w:lang w:val="en-US"/>
              </w:rPr>
            </w:pPr>
            <w:r>
              <w:rPr>
                <w:lang w:val="en-US"/>
              </w:rPr>
              <w:t>76</w:t>
            </w:r>
            <w:r w:rsidR="00F00810">
              <w:rPr>
                <w:lang w:val="en-US"/>
              </w:rPr>
              <w:t xml:space="preserve"> per cent</w:t>
            </w:r>
          </w:p>
        </w:tc>
        <w:tc>
          <w:tcPr>
            <w:tcW w:w="2243" w:type="dxa"/>
            <w:vAlign w:val="center"/>
          </w:tcPr>
          <w:p w14:paraId="501A6C9D" w14:textId="73433704" w:rsidR="00FF2313" w:rsidRDefault="00FF2313" w:rsidP="00FF2313">
            <w:pPr>
              <w:cnfStyle w:val="000000100000" w:firstRow="0" w:lastRow="0" w:firstColumn="0" w:lastColumn="0" w:oddVBand="0" w:evenVBand="0" w:oddHBand="1" w:evenHBand="0" w:firstRowFirstColumn="0" w:firstRowLastColumn="0" w:lastRowFirstColumn="0" w:lastRowLastColumn="0"/>
              <w:rPr>
                <w:lang w:val="en-US"/>
              </w:rPr>
            </w:pPr>
            <w:r>
              <w:rPr>
                <w:lang w:val="en-US"/>
              </w:rPr>
              <w:t>64</w:t>
            </w:r>
            <w:r w:rsidR="00F00810">
              <w:rPr>
                <w:lang w:val="en-US"/>
              </w:rPr>
              <w:t xml:space="preserve"> per cent</w:t>
            </w:r>
          </w:p>
        </w:tc>
      </w:tr>
    </w:tbl>
    <w:p w14:paraId="6E8536EF" w14:textId="77777777" w:rsidR="00C110AA" w:rsidRDefault="00C110AA">
      <w:pPr>
        <w:spacing w:before="0" w:after="160" w:line="259" w:lineRule="auto"/>
        <w:rPr>
          <w:lang w:val="en-US"/>
        </w:rPr>
      </w:pPr>
      <w:r>
        <w:rPr>
          <w:lang w:val="en-US"/>
        </w:rPr>
        <w:br w:type="page"/>
      </w:r>
    </w:p>
    <w:tbl>
      <w:tblPr>
        <w:tblStyle w:val="GridTable4-Accent1"/>
        <w:tblW w:w="0" w:type="auto"/>
        <w:tblLook w:val="04A0" w:firstRow="1" w:lastRow="0" w:firstColumn="1" w:lastColumn="0" w:noHBand="0" w:noVBand="1"/>
        <w:tblCaption w:val="Figure 14: Employment services: The current model for DES provides equitable job support for all people with disability who use these services *"/>
        <w:tblDescription w:val="Data from above bar graph showing employment services: The current model for DES provides equitable job support for all people with disability who use these services *"/>
      </w:tblPr>
      <w:tblGrid>
        <w:gridCol w:w="4531"/>
        <w:gridCol w:w="2242"/>
        <w:gridCol w:w="2243"/>
      </w:tblGrid>
      <w:tr w:rsidR="00FF2313" w14:paraId="0E188BAB" w14:textId="77777777" w:rsidTr="000252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095CCC52" w14:textId="7B2E662D" w:rsidR="00FF2313" w:rsidRDefault="00C110AA" w:rsidP="00FF2313">
            <w:pPr>
              <w:rPr>
                <w:lang w:val="en-US"/>
              </w:rPr>
            </w:pPr>
            <w:bookmarkStart w:id="139" w:name="Title_18" w:colFirst="0" w:colLast="0"/>
            <w:r w:rsidRPr="00A56F83">
              <w:rPr>
                <w:lang w:val="en-US"/>
              </w:rPr>
              <w:lastRenderedPageBreak/>
              <w:t>The current model for DES provides equitable job support for all people with disability who use these services *</w:t>
            </w:r>
          </w:p>
        </w:tc>
        <w:tc>
          <w:tcPr>
            <w:tcW w:w="2242" w:type="dxa"/>
            <w:vAlign w:val="center"/>
          </w:tcPr>
          <w:p w14:paraId="48170E07" w14:textId="62985F0C" w:rsidR="00FF2313" w:rsidRDefault="00FF2313" w:rsidP="00FF2313">
            <w:pPr>
              <w:cnfStyle w:val="100000000000" w:firstRow="1" w:lastRow="0" w:firstColumn="0" w:lastColumn="0" w:oddVBand="0" w:evenVBand="0" w:oddHBand="0" w:evenHBand="0" w:firstRowFirstColumn="0" w:firstRowLastColumn="0" w:lastRowFirstColumn="0" w:lastRowLastColumn="0"/>
              <w:rPr>
                <w:lang w:val="en-US"/>
              </w:rPr>
            </w:pPr>
            <w:r>
              <w:rPr>
                <w:lang w:val="en-US"/>
              </w:rPr>
              <w:t>2021 n=25</w:t>
            </w:r>
          </w:p>
        </w:tc>
        <w:tc>
          <w:tcPr>
            <w:tcW w:w="2243" w:type="dxa"/>
            <w:vAlign w:val="center"/>
          </w:tcPr>
          <w:p w14:paraId="3781EAC6" w14:textId="0A8341DA" w:rsidR="00FF2313" w:rsidRDefault="00FF2313" w:rsidP="00FF2313">
            <w:pPr>
              <w:cnfStyle w:val="100000000000" w:firstRow="1" w:lastRow="0" w:firstColumn="0" w:lastColumn="0" w:oddVBand="0" w:evenVBand="0" w:oddHBand="0" w:evenHBand="0" w:firstRowFirstColumn="0" w:firstRowLastColumn="0" w:lastRowFirstColumn="0" w:lastRowLastColumn="0"/>
              <w:rPr>
                <w:lang w:val="en-US"/>
              </w:rPr>
            </w:pPr>
            <w:r>
              <w:rPr>
                <w:lang w:val="en-US"/>
              </w:rPr>
              <w:t>2022 n=33</w:t>
            </w:r>
          </w:p>
        </w:tc>
      </w:tr>
      <w:bookmarkEnd w:id="139"/>
      <w:tr w:rsidR="00FF2313" w14:paraId="2CC728B8" w14:textId="77777777" w:rsidTr="00C11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5EB2DB83" w14:textId="688210A6" w:rsidR="00FF2313" w:rsidRDefault="00FF2313" w:rsidP="00FF2313">
            <w:pPr>
              <w:rPr>
                <w:lang w:val="en-US"/>
              </w:rPr>
            </w:pPr>
            <w:r>
              <w:rPr>
                <w:lang w:val="en-US"/>
              </w:rPr>
              <w:t>Disagree or strongly disagree</w:t>
            </w:r>
          </w:p>
        </w:tc>
        <w:tc>
          <w:tcPr>
            <w:tcW w:w="2242" w:type="dxa"/>
            <w:vAlign w:val="center"/>
          </w:tcPr>
          <w:p w14:paraId="0E9C19DE" w14:textId="1BD4A6B7" w:rsidR="00FF2313" w:rsidRDefault="00FF2313" w:rsidP="00FF2313">
            <w:pPr>
              <w:cnfStyle w:val="000000100000" w:firstRow="0" w:lastRow="0" w:firstColumn="0" w:lastColumn="0" w:oddVBand="0" w:evenVBand="0" w:oddHBand="1" w:evenHBand="0" w:firstRowFirstColumn="0" w:firstRowLastColumn="0" w:lastRowFirstColumn="0" w:lastRowLastColumn="0"/>
              <w:rPr>
                <w:lang w:val="en-US"/>
              </w:rPr>
            </w:pPr>
            <w:r>
              <w:rPr>
                <w:lang w:val="en-US"/>
              </w:rPr>
              <w:t>28</w:t>
            </w:r>
            <w:r w:rsidR="00F00810">
              <w:rPr>
                <w:lang w:val="en-US"/>
              </w:rPr>
              <w:t xml:space="preserve"> per cent</w:t>
            </w:r>
          </w:p>
        </w:tc>
        <w:tc>
          <w:tcPr>
            <w:tcW w:w="2243" w:type="dxa"/>
            <w:vAlign w:val="center"/>
          </w:tcPr>
          <w:p w14:paraId="159914FF" w14:textId="21BA8C78" w:rsidR="00FF2313" w:rsidRDefault="00FF2313" w:rsidP="00FF2313">
            <w:pPr>
              <w:cnfStyle w:val="000000100000" w:firstRow="0" w:lastRow="0" w:firstColumn="0" w:lastColumn="0" w:oddVBand="0" w:evenVBand="0" w:oddHBand="1" w:evenHBand="0" w:firstRowFirstColumn="0" w:firstRowLastColumn="0" w:lastRowFirstColumn="0" w:lastRowLastColumn="0"/>
              <w:rPr>
                <w:lang w:val="en-US"/>
              </w:rPr>
            </w:pPr>
            <w:r>
              <w:rPr>
                <w:lang w:val="en-US"/>
              </w:rPr>
              <w:t>58</w:t>
            </w:r>
            <w:r w:rsidR="00F00810">
              <w:rPr>
                <w:lang w:val="en-US"/>
              </w:rPr>
              <w:t xml:space="preserve"> per cent</w:t>
            </w:r>
          </w:p>
        </w:tc>
      </w:tr>
      <w:tr w:rsidR="00FF2313" w14:paraId="7F64ECAD" w14:textId="77777777" w:rsidTr="00C110AA">
        <w:tc>
          <w:tcPr>
            <w:cnfStyle w:val="001000000000" w:firstRow="0" w:lastRow="0" w:firstColumn="1" w:lastColumn="0" w:oddVBand="0" w:evenVBand="0" w:oddHBand="0" w:evenHBand="0" w:firstRowFirstColumn="0" w:firstRowLastColumn="0" w:lastRowFirstColumn="0" w:lastRowLastColumn="0"/>
            <w:tcW w:w="4531" w:type="dxa"/>
            <w:vAlign w:val="center"/>
          </w:tcPr>
          <w:p w14:paraId="6F71E984" w14:textId="07913EBD" w:rsidR="00FF2313" w:rsidRDefault="00FF2313" w:rsidP="00FF2313">
            <w:pPr>
              <w:rPr>
                <w:lang w:val="en-US"/>
              </w:rPr>
            </w:pPr>
            <w:r>
              <w:rPr>
                <w:lang w:val="en-US"/>
              </w:rPr>
              <w:t>Neither agree nor disagree</w:t>
            </w:r>
          </w:p>
        </w:tc>
        <w:tc>
          <w:tcPr>
            <w:tcW w:w="2242" w:type="dxa"/>
            <w:vAlign w:val="center"/>
          </w:tcPr>
          <w:p w14:paraId="00186285" w14:textId="2E252AA4" w:rsidR="00FF2313" w:rsidRDefault="00FF2313" w:rsidP="00FF2313">
            <w:pPr>
              <w:cnfStyle w:val="000000000000" w:firstRow="0" w:lastRow="0" w:firstColumn="0" w:lastColumn="0" w:oddVBand="0" w:evenVBand="0" w:oddHBand="0" w:evenHBand="0" w:firstRowFirstColumn="0" w:firstRowLastColumn="0" w:lastRowFirstColumn="0" w:lastRowLastColumn="0"/>
              <w:rPr>
                <w:lang w:val="en-US"/>
              </w:rPr>
            </w:pPr>
            <w:r>
              <w:rPr>
                <w:lang w:val="en-US"/>
              </w:rPr>
              <w:t>48</w:t>
            </w:r>
            <w:r w:rsidR="00F00810">
              <w:rPr>
                <w:lang w:val="en-US"/>
              </w:rPr>
              <w:t xml:space="preserve"> per cent</w:t>
            </w:r>
          </w:p>
        </w:tc>
        <w:tc>
          <w:tcPr>
            <w:tcW w:w="2243" w:type="dxa"/>
            <w:vAlign w:val="center"/>
          </w:tcPr>
          <w:p w14:paraId="42883BA4" w14:textId="04A6897B" w:rsidR="00FF2313" w:rsidRDefault="00FF2313" w:rsidP="00FF2313">
            <w:pPr>
              <w:cnfStyle w:val="000000000000" w:firstRow="0" w:lastRow="0" w:firstColumn="0" w:lastColumn="0" w:oddVBand="0" w:evenVBand="0" w:oddHBand="0" w:evenHBand="0" w:firstRowFirstColumn="0" w:firstRowLastColumn="0" w:lastRowFirstColumn="0" w:lastRowLastColumn="0"/>
              <w:rPr>
                <w:lang w:val="en-US"/>
              </w:rPr>
            </w:pPr>
            <w:r>
              <w:rPr>
                <w:lang w:val="en-US"/>
              </w:rPr>
              <w:t>27</w:t>
            </w:r>
            <w:r w:rsidR="00F00810">
              <w:rPr>
                <w:lang w:val="en-US"/>
              </w:rPr>
              <w:t xml:space="preserve"> per cent</w:t>
            </w:r>
          </w:p>
        </w:tc>
      </w:tr>
      <w:tr w:rsidR="00FF2313" w14:paraId="66194CEB" w14:textId="77777777" w:rsidTr="00C11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5DD8981D" w14:textId="6C0E874A" w:rsidR="00FF2313" w:rsidRDefault="00FF2313" w:rsidP="00FF2313">
            <w:pPr>
              <w:rPr>
                <w:lang w:val="en-US"/>
              </w:rPr>
            </w:pPr>
            <w:r>
              <w:rPr>
                <w:lang w:val="en-US"/>
              </w:rPr>
              <w:t>Agree or strongly agree</w:t>
            </w:r>
          </w:p>
        </w:tc>
        <w:tc>
          <w:tcPr>
            <w:tcW w:w="2242" w:type="dxa"/>
            <w:vAlign w:val="center"/>
          </w:tcPr>
          <w:p w14:paraId="595086B2" w14:textId="666E94E4" w:rsidR="00FF2313" w:rsidRDefault="00FF2313" w:rsidP="00FF2313">
            <w:pPr>
              <w:cnfStyle w:val="000000100000" w:firstRow="0" w:lastRow="0" w:firstColumn="0" w:lastColumn="0" w:oddVBand="0" w:evenVBand="0" w:oddHBand="1" w:evenHBand="0" w:firstRowFirstColumn="0" w:firstRowLastColumn="0" w:lastRowFirstColumn="0" w:lastRowLastColumn="0"/>
              <w:rPr>
                <w:lang w:val="en-US"/>
              </w:rPr>
            </w:pPr>
            <w:r>
              <w:rPr>
                <w:lang w:val="en-US"/>
              </w:rPr>
              <w:t>24</w:t>
            </w:r>
            <w:r w:rsidR="00F00810">
              <w:rPr>
                <w:lang w:val="en-US"/>
              </w:rPr>
              <w:t xml:space="preserve"> per cent</w:t>
            </w:r>
          </w:p>
        </w:tc>
        <w:tc>
          <w:tcPr>
            <w:tcW w:w="2243" w:type="dxa"/>
            <w:vAlign w:val="center"/>
          </w:tcPr>
          <w:p w14:paraId="014C45AA" w14:textId="748F7B45" w:rsidR="00FF2313" w:rsidRDefault="00FF2313" w:rsidP="00FF2313">
            <w:pPr>
              <w:cnfStyle w:val="000000100000" w:firstRow="0" w:lastRow="0" w:firstColumn="0" w:lastColumn="0" w:oddVBand="0" w:evenVBand="0" w:oddHBand="1" w:evenHBand="0" w:firstRowFirstColumn="0" w:firstRowLastColumn="0" w:lastRowFirstColumn="0" w:lastRowLastColumn="0"/>
              <w:rPr>
                <w:lang w:val="en-US"/>
              </w:rPr>
            </w:pPr>
            <w:r>
              <w:rPr>
                <w:lang w:val="en-US"/>
              </w:rPr>
              <w:t>15</w:t>
            </w:r>
            <w:r w:rsidR="00F00810">
              <w:rPr>
                <w:lang w:val="en-US"/>
              </w:rPr>
              <w:t xml:space="preserve"> per cent</w:t>
            </w:r>
          </w:p>
        </w:tc>
      </w:tr>
    </w:tbl>
    <w:p w14:paraId="065522C8" w14:textId="7A79A9B8" w:rsidR="0049687F" w:rsidRPr="0049687F" w:rsidRDefault="0049687F" w:rsidP="00C110AA">
      <w:pPr>
        <w:pStyle w:val="Heading3"/>
        <w:spacing w:before="240"/>
        <w:rPr>
          <w:lang w:val="en-US"/>
        </w:rPr>
      </w:pPr>
      <w:bookmarkStart w:id="140" w:name="_Toc120267018"/>
      <w:r w:rsidRPr="0049687F">
        <w:rPr>
          <w:lang w:val="en-US"/>
        </w:rPr>
        <w:t>Attitudes towards DES reforms</w:t>
      </w:r>
      <w:bookmarkEnd w:id="140"/>
    </w:p>
    <w:p w14:paraId="0B24096F" w14:textId="71B4BAE9" w:rsidR="0049687F" w:rsidRPr="0049687F" w:rsidRDefault="0049687F" w:rsidP="0049687F">
      <w:pPr>
        <w:rPr>
          <w:lang w:val="en-US"/>
        </w:rPr>
      </w:pPr>
      <w:r w:rsidRPr="0049687F">
        <w:rPr>
          <w:lang w:val="en-US"/>
        </w:rPr>
        <w:t>Almost half of respondents (48 per cent) disagreed or strongly disagreed that current DES data provides comprehensive information which can be used to support business decisions. Two-thirds (67 per cent) disagreed or strongly disagreed that the digital service model had enhanced employment opportunities for DES participants, while only four per cent agreed or strongly agreed with this statement, a notable drop from 20 per cent in 2021. Comments included:</w:t>
      </w:r>
    </w:p>
    <w:p w14:paraId="008AA955" w14:textId="77777777" w:rsidR="0049687F" w:rsidRPr="0049687F" w:rsidRDefault="0049687F" w:rsidP="0049687F">
      <w:pPr>
        <w:rPr>
          <w:lang w:val="en-US"/>
        </w:rPr>
      </w:pPr>
      <w:r w:rsidRPr="0049687F">
        <w:rPr>
          <w:lang w:val="en-US"/>
        </w:rPr>
        <w:t xml:space="preserve">‘Shift to digital does not factor in capacity, access, connectivity for a large cohort of people with disability.’ </w:t>
      </w:r>
      <w:r w:rsidRPr="0049687F">
        <w:rPr>
          <w:lang w:val="en-US"/>
        </w:rPr>
        <w:br/>
      </w:r>
      <w:r w:rsidRPr="0049687F">
        <w:rPr>
          <w:b/>
          <w:bCs/>
          <w:lang w:val="en-US"/>
        </w:rPr>
        <w:t>NSW medium not-for-profit</w:t>
      </w:r>
    </w:p>
    <w:p w14:paraId="628EC712" w14:textId="77777777" w:rsidR="0049687F" w:rsidRPr="0049687F" w:rsidRDefault="0049687F" w:rsidP="0049687F">
      <w:pPr>
        <w:rPr>
          <w:lang w:val="en-US"/>
        </w:rPr>
      </w:pPr>
      <w:r w:rsidRPr="0049687F">
        <w:rPr>
          <w:lang w:val="en-US"/>
        </w:rPr>
        <w:t xml:space="preserve">‘The Commonwealth view that digital platforms have a significant role in employment services I think is misguided.’ </w:t>
      </w:r>
      <w:r w:rsidRPr="0049687F">
        <w:rPr>
          <w:b/>
          <w:bCs/>
          <w:lang w:val="en-US"/>
        </w:rPr>
        <w:br/>
        <w:t>SA medium not-for-profit</w:t>
      </w:r>
    </w:p>
    <w:p w14:paraId="1A77E263" w14:textId="77777777" w:rsidR="0049687F" w:rsidRPr="0049687F" w:rsidRDefault="0049687F" w:rsidP="0049687F">
      <w:pPr>
        <w:rPr>
          <w:lang w:val="en-US"/>
        </w:rPr>
      </w:pPr>
      <w:r w:rsidRPr="0049687F">
        <w:rPr>
          <w:lang w:val="en-US"/>
        </w:rPr>
        <w:t>Administrative burden continues to be an issue for DES providers. Sixty-four per cent of respondents agreed or strongly agreed that the overall DES administrative burden on organisations is onerous. Tellingly, not a single respondent disagreed with this statement. Respondents commented that administrative burdens and time constraints were impacting their practice.</w:t>
      </w:r>
    </w:p>
    <w:p w14:paraId="0434B26E" w14:textId="77777777" w:rsidR="0049687F" w:rsidRPr="0049687F" w:rsidRDefault="0049687F" w:rsidP="0049687F">
      <w:pPr>
        <w:rPr>
          <w:lang w:val="en-US"/>
        </w:rPr>
      </w:pPr>
      <w:r w:rsidRPr="0049687F">
        <w:rPr>
          <w:lang w:val="en-US"/>
        </w:rPr>
        <w:t xml:space="preserve">‘The compliance elements are onerous and counter-intuitive.’ </w:t>
      </w:r>
      <w:r w:rsidRPr="0049687F">
        <w:rPr>
          <w:lang w:val="en-US"/>
        </w:rPr>
        <w:br/>
      </w:r>
      <w:r w:rsidRPr="0049687F">
        <w:rPr>
          <w:b/>
          <w:bCs/>
          <w:lang w:val="en-US"/>
        </w:rPr>
        <w:t>Vic large not-for-profit</w:t>
      </w:r>
    </w:p>
    <w:p w14:paraId="572ABC79" w14:textId="1D8D6000" w:rsidR="00C110AA" w:rsidRPr="00C110AA" w:rsidRDefault="0049687F" w:rsidP="00C110AA">
      <w:pPr>
        <w:rPr>
          <w:b/>
          <w:bCs/>
          <w:lang w:val="en-US"/>
        </w:rPr>
      </w:pPr>
      <w:r w:rsidRPr="0049687F">
        <w:rPr>
          <w:lang w:val="en-US"/>
        </w:rPr>
        <w:lastRenderedPageBreak/>
        <w:t>‘The incentives are money and avoiding punitive departmental action for what are often mistakes, or simply being one day late. Financial is ok as it relates to sustained employment for participants. We, DES, spend enormous resources trying to ‘get it right’ then responding to audits, then responding to the audit finding, which in many cases have been reversed after our further action.’</w:t>
      </w:r>
      <w:r w:rsidRPr="0049687F">
        <w:rPr>
          <w:lang w:val="en-US"/>
        </w:rPr>
        <w:br/>
      </w:r>
      <w:r w:rsidRPr="0049687F">
        <w:rPr>
          <w:b/>
          <w:bCs/>
          <w:lang w:val="en-US"/>
        </w:rPr>
        <w:t>Vic large not-for-profit</w:t>
      </w:r>
      <w:r w:rsidR="00C110AA">
        <w:rPr>
          <w:lang w:val="en-ID"/>
        </w:rPr>
        <w:br w:type="page"/>
      </w:r>
    </w:p>
    <w:p w14:paraId="55D6A400" w14:textId="62685250" w:rsidR="00410FF8" w:rsidRPr="00410FF8" w:rsidRDefault="00410FF8" w:rsidP="00410FF8">
      <w:pPr>
        <w:rPr>
          <w:lang w:val="en-ID"/>
        </w:rPr>
      </w:pPr>
      <w:r w:rsidRPr="00C110AA">
        <w:rPr>
          <w:b/>
          <w:bCs/>
          <w:lang w:val="en-ID"/>
        </w:rPr>
        <w:lastRenderedPageBreak/>
        <w:t>Figure 15:</w:t>
      </w:r>
      <w:r>
        <w:rPr>
          <w:lang w:val="en-ID"/>
        </w:rPr>
        <w:t xml:space="preserve"> </w:t>
      </w:r>
      <w:r w:rsidRPr="00410FF8">
        <w:rPr>
          <w:lang w:val="en-ID"/>
        </w:rPr>
        <w:t>What time of administrative burden is the most onerous</w:t>
      </w:r>
    </w:p>
    <w:p w14:paraId="6B7844AF" w14:textId="3EDD7770" w:rsidR="00410FF8" w:rsidRPr="0049687F" w:rsidRDefault="00410FF8" w:rsidP="00410FF8">
      <w:pPr>
        <w:rPr>
          <w:lang w:val="en-US"/>
        </w:rPr>
      </w:pPr>
      <w:r>
        <w:rPr>
          <w:noProof/>
          <w:lang w:val="en-US"/>
        </w:rPr>
        <w:drawing>
          <wp:inline distT="0" distB="0" distL="0" distR="0" wp14:anchorId="797708AF" wp14:editId="407795F7">
            <wp:extent cx="5566410" cy="2609215"/>
            <wp:effectExtent l="0" t="0" r="0" b="635"/>
            <wp:docPr id="45" name="Picture 45" descr="Bar graph showing what time of administrative burden is the most onerous. Read below for a dat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Bar graph showing what time of administrative burden is the most onerous. Read below for a data tabl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66410" cy="2609215"/>
                    </a:xfrm>
                    <a:prstGeom prst="rect">
                      <a:avLst/>
                    </a:prstGeom>
                    <a:noFill/>
                  </pic:spPr>
                </pic:pic>
              </a:graphicData>
            </a:graphic>
          </wp:inline>
        </w:drawing>
      </w:r>
    </w:p>
    <w:tbl>
      <w:tblPr>
        <w:tblStyle w:val="GridTable4-Accent1"/>
        <w:tblW w:w="9068" w:type="dxa"/>
        <w:tblLook w:val="04A0" w:firstRow="1" w:lastRow="0" w:firstColumn="1" w:lastColumn="0" w:noHBand="0" w:noVBand="1"/>
      </w:tblPr>
      <w:tblGrid>
        <w:gridCol w:w="4248"/>
        <w:gridCol w:w="2410"/>
        <w:gridCol w:w="2410"/>
      </w:tblGrid>
      <w:tr w:rsidR="00083BDC" w:rsidRPr="00083BDC" w14:paraId="62226341" w14:textId="77777777" w:rsidTr="000252FD">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4248" w:type="dxa"/>
            <w:noWrap/>
            <w:hideMark/>
          </w:tcPr>
          <w:p w14:paraId="4D71E577" w14:textId="071DD3E6" w:rsidR="00083BDC" w:rsidRPr="00083BDC" w:rsidRDefault="00083BDC" w:rsidP="00083BDC">
            <w:bookmarkStart w:id="141" w:name="Title_19" w:colFirst="0" w:colLast="0"/>
          </w:p>
        </w:tc>
        <w:tc>
          <w:tcPr>
            <w:tcW w:w="2410" w:type="dxa"/>
            <w:hideMark/>
          </w:tcPr>
          <w:p w14:paraId="257CE145" w14:textId="77777777" w:rsidR="00083BDC" w:rsidRPr="00083BDC" w:rsidRDefault="00083BDC" w:rsidP="00083BDC">
            <w:pPr>
              <w:cnfStyle w:val="100000000000" w:firstRow="1" w:lastRow="0" w:firstColumn="0" w:lastColumn="0" w:oddVBand="0" w:evenVBand="0" w:oddHBand="0" w:evenHBand="0" w:firstRowFirstColumn="0" w:firstRowLastColumn="0" w:lastRowFirstColumn="0" w:lastRowLastColumn="0"/>
            </w:pPr>
            <w:r w:rsidRPr="00083BDC">
              <w:t>2021</w:t>
            </w:r>
            <w:r w:rsidRPr="00083BDC">
              <w:br/>
              <w:t>n=39</w:t>
            </w:r>
          </w:p>
        </w:tc>
        <w:tc>
          <w:tcPr>
            <w:tcW w:w="2410" w:type="dxa"/>
            <w:hideMark/>
          </w:tcPr>
          <w:p w14:paraId="42DAE224" w14:textId="77777777" w:rsidR="00083BDC" w:rsidRPr="00083BDC" w:rsidRDefault="00083BDC" w:rsidP="00083BDC">
            <w:pPr>
              <w:cnfStyle w:val="100000000000" w:firstRow="1" w:lastRow="0" w:firstColumn="0" w:lastColumn="0" w:oddVBand="0" w:evenVBand="0" w:oddHBand="0" w:evenHBand="0" w:firstRowFirstColumn="0" w:firstRowLastColumn="0" w:lastRowFirstColumn="0" w:lastRowLastColumn="0"/>
            </w:pPr>
            <w:r w:rsidRPr="00083BDC">
              <w:t>2022</w:t>
            </w:r>
            <w:r w:rsidRPr="00083BDC">
              <w:br/>
              <w:t>n=39</w:t>
            </w:r>
          </w:p>
        </w:tc>
      </w:tr>
      <w:bookmarkEnd w:id="141"/>
      <w:tr w:rsidR="00083BDC" w:rsidRPr="00083BDC" w14:paraId="3DB98C7A" w14:textId="77777777" w:rsidTr="00ED02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5C46AF32" w14:textId="77777777" w:rsidR="00083BDC" w:rsidRPr="00083BDC" w:rsidRDefault="00083BDC">
            <w:r w:rsidRPr="00083BDC">
              <w:t>Compliance audits</w:t>
            </w:r>
          </w:p>
        </w:tc>
        <w:tc>
          <w:tcPr>
            <w:tcW w:w="2410" w:type="dxa"/>
            <w:noWrap/>
            <w:hideMark/>
          </w:tcPr>
          <w:p w14:paraId="1EBBF14D" w14:textId="1EDBAEDF" w:rsidR="00083BDC" w:rsidRPr="00083BDC" w:rsidRDefault="00083BDC" w:rsidP="00083BDC">
            <w:pPr>
              <w:cnfStyle w:val="000000100000" w:firstRow="0" w:lastRow="0" w:firstColumn="0" w:lastColumn="0" w:oddVBand="0" w:evenVBand="0" w:oddHBand="1" w:evenHBand="0" w:firstRowFirstColumn="0" w:firstRowLastColumn="0" w:lastRowFirstColumn="0" w:lastRowLastColumn="0"/>
            </w:pPr>
            <w:r w:rsidRPr="00083BDC">
              <w:t>38</w:t>
            </w:r>
            <w:r w:rsidR="00F00810">
              <w:t xml:space="preserve"> per cent</w:t>
            </w:r>
          </w:p>
        </w:tc>
        <w:tc>
          <w:tcPr>
            <w:tcW w:w="2410" w:type="dxa"/>
            <w:noWrap/>
            <w:hideMark/>
          </w:tcPr>
          <w:p w14:paraId="2B24CC2C" w14:textId="10236721" w:rsidR="00083BDC" w:rsidRPr="00083BDC" w:rsidRDefault="00083BDC" w:rsidP="00083BDC">
            <w:pPr>
              <w:cnfStyle w:val="000000100000" w:firstRow="0" w:lastRow="0" w:firstColumn="0" w:lastColumn="0" w:oddVBand="0" w:evenVBand="0" w:oddHBand="1" w:evenHBand="0" w:firstRowFirstColumn="0" w:firstRowLastColumn="0" w:lastRowFirstColumn="0" w:lastRowLastColumn="0"/>
            </w:pPr>
            <w:r w:rsidRPr="00083BDC">
              <w:t>38</w:t>
            </w:r>
            <w:r w:rsidR="00F00810">
              <w:t xml:space="preserve"> per cent</w:t>
            </w:r>
          </w:p>
        </w:tc>
      </w:tr>
      <w:tr w:rsidR="00083BDC" w:rsidRPr="00083BDC" w14:paraId="2171D878" w14:textId="77777777" w:rsidTr="00ED02D5">
        <w:trPr>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124EEBA8" w14:textId="77777777" w:rsidR="00083BDC" w:rsidRPr="00083BDC" w:rsidRDefault="00083BDC">
            <w:r w:rsidRPr="00083BDC">
              <w:t>Evidence collection requirements</w:t>
            </w:r>
          </w:p>
        </w:tc>
        <w:tc>
          <w:tcPr>
            <w:tcW w:w="2410" w:type="dxa"/>
            <w:noWrap/>
            <w:hideMark/>
          </w:tcPr>
          <w:p w14:paraId="78B33C82" w14:textId="353E8987" w:rsidR="00083BDC" w:rsidRPr="00083BDC" w:rsidRDefault="00083BDC" w:rsidP="00083BDC">
            <w:pPr>
              <w:cnfStyle w:val="000000000000" w:firstRow="0" w:lastRow="0" w:firstColumn="0" w:lastColumn="0" w:oddVBand="0" w:evenVBand="0" w:oddHBand="0" w:evenHBand="0" w:firstRowFirstColumn="0" w:firstRowLastColumn="0" w:lastRowFirstColumn="0" w:lastRowLastColumn="0"/>
            </w:pPr>
            <w:r w:rsidRPr="00083BDC">
              <w:t>38</w:t>
            </w:r>
            <w:r w:rsidR="00F00810">
              <w:t xml:space="preserve"> per cent</w:t>
            </w:r>
          </w:p>
        </w:tc>
        <w:tc>
          <w:tcPr>
            <w:tcW w:w="2410" w:type="dxa"/>
            <w:noWrap/>
            <w:hideMark/>
          </w:tcPr>
          <w:p w14:paraId="0F253513" w14:textId="0C4A68BB" w:rsidR="00083BDC" w:rsidRPr="00083BDC" w:rsidRDefault="00083BDC" w:rsidP="00083BDC">
            <w:pPr>
              <w:cnfStyle w:val="000000000000" w:firstRow="0" w:lastRow="0" w:firstColumn="0" w:lastColumn="0" w:oddVBand="0" w:evenVBand="0" w:oddHBand="0" w:evenHBand="0" w:firstRowFirstColumn="0" w:firstRowLastColumn="0" w:lastRowFirstColumn="0" w:lastRowLastColumn="0"/>
            </w:pPr>
            <w:r w:rsidRPr="00083BDC">
              <w:t>46</w:t>
            </w:r>
            <w:r w:rsidR="00F00810">
              <w:t xml:space="preserve"> per cent</w:t>
            </w:r>
          </w:p>
        </w:tc>
      </w:tr>
      <w:tr w:rsidR="00083BDC" w:rsidRPr="00083BDC" w14:paraId="017B8481" w14:textId="77777777" w:rsidTr="00ED02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278A40C6" w14:textId="77777777" w:rsidR="00083BDC" w:rsidRPr="00083BDC" w:rsidRDefault="00083BDC">
            <w:r w:rsidRPr="00083BDC">
              <w:t>Using the electronic calendar</w:t>
            </w:r>
          </w:p>
        </w:tc>
        <w:tc>
          <w:tcPr>
            <w:tcW w:w="2410" w:type="dxa"/>
            <w:noWrap/>
            <w:hideMark/>
          </w:tcPr>
          <w:p w14:paraId="7DE3A2D9" w14:textId="30B6F4A5" w:rsidR="00083BDC" w:rsidRPr="00083BDC" w:rsidRDefault="00083BDC" w:rsidP="00083BDC">
            <w:pPr>
              <w:cnfStyle w:val="000000100000" w:firstRow="0" w:lastRow="0" w:firstColumn="0" w:lastColumn="0" w:oddVBand="0" w:evenVBand="0" w:oddHBand="1" w:evenHBand="0" w:firstRowFirstColumn="0" w:firstRowLastColumn="0" w:lastRowFirstColumn="0" w:lastRowLastColumn="0"/>
            </w:pPr>
            <w:r w:rsidRPr="00083BDC">
              <w:t>13</w:t>
            </w:r>
            <w:r w:rsidR="00F00810">
              <w:t xml:space="preserve"> per cent</w:t>
            </w:r>
          </w:p>
        </w:tc>
        <w:tc>
          <w:tcPr>
            <w:tcW w:w="2410" w:type="dxa"/>
            <w:noWrap/>
            <w:hideMark/>
          </w:tcPr>
          <w:p w14:paraId="20EB6482" w14:textId="6A4CFB3D" w:rsidR="00083BDC" w:rsidRPr="00083BDC" w:rsidRDefault="00083BDC" w:rsidP="00083BDC">
            <w:pPr>
              <w:cnfStyle w:val="000000100000" w:firstRow="0" w:lastRow="0" w:firstColumn="0" w:lastColumn="0" w:oddVBand="0" w:evenVBand="0" w:oddHBand="1" w:evenHBand="0" w:firstRowFirstColumn="0" w:firstRowLastColumn="0" w:lastRowFirstColumn="0" w:lastRowLastColumn="0"/>
            </w:pPr>
            <w:r w:rsidRPr="00083BDC">
              <w:t>10</w:t>
            </w:r>
            <w:r w:rsidR="00F00810">
              <w:t xml:space="preserve"> per cent</w:t>
            </w:r>
          </w:p>
        </w:tc>
      </w:tr>
      <w:tr w:rsidR="00083BDC" w:rsidRPr="00083BDC" w14:paraId="39122C76" w14:textId="77777777" w:rsidTr="00ED02D5">
        <w:trPr>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7A9701F5" w14:textId="77777777" w:rsidR="00083BDC" w:rsidRPr="00083BDC" w:rsidRDefault="00083BDC">
            <w:r w:rsidRPr="00083BDC">
              <w:t>Other</w:t>
            </w:r>
          </w:p>
        </w:tc>
        <w:tc>
          <w:tcPr>
            <w:tcW w:w="2410" w:type="dxa"/>
            <w:noWrap/>
            <w:hideMark/>
          </w:tcPr>
          <w:p w14:paraId="0E32FD95" w14:textId="49FF0252" w:rsidR="00083BDC" w:rsidRPr="00083BDC" w:rsidRDefault="00083BDC" w:rsidP="00083BDC">
            <w:pPr>
              <w:cnfStyle w:val="000000000000" w:firstRow="0" w:lastRow="0" w:firstColumn="0" w:lastColumn="0" w:oddVBand="0" w:evenVBand="0" w:oddHBand="0" w:evenHBand="0" w:firstRowFirstColumn="0" w:firstRowLastColumn="0" w:lastRowFirstColumn="0" w:lastRowLastColumn="0"/>
            </w:pPr>
            <w:r w:rsidRPr="00083BDC">
              <w:t>10</w:t>
            </w:r>
            <w:r w:rsidR="00F00810">
              <w:t xml:space="preserve"> per cent</w:t>
            </w:r>
          </w:p>
        </w:tc>
        <w:tc>
          <w:tcPr>
            <w:tcW w:w="2410" w:type="dxa"/>
            <w:noWrap/>
            <w:hideMark/>
          </w:tcPr>
          <w:p w14:paraId="5536F998" w14:textId="0CE2DBDE" w:rsidR="00083BDC" w:rsidRPr="00083BDC" w:rsidRDefault="00083BDC" w:rsidP="00083BDC">
            <w:pPr>
              <w:cnfStyle w:val="000000000000" w:firstRow="0" w:lastRow="0" w:firstColumn="0" w:lastColumn="0" w:oddVBand="0" w:evenVBand="0" w:oddHBand="0" w:evenHBand="0" w:firstRowFirstColumn="0" w:firstRowLastColumn="0" w:lastRowFirstColumn="0" w:lastRowLastColumn="0"/>
            </w:pPr>
            <w:r w:rsidRPr="00083BDC">
              <w:t>5</w:t>
            </w:r>
            <w:r w:rsidR="00F00810">
              <w:t xml:space="preserve"> per cent</w:t>
            </w:r>
          </w:p>
        </w:tc>
      </w:tr>
    </w:tbl>
    <w:p w14:paraId="3016EFCC" w14:textId="0B417D97" w:rsidR="0049687F" w:rsidRPr="0049687F" w:rsidRDefault="0049687F" w:rsidP="0049687F">
      <w:pPr>
        <w:rPr>
          <w:lang w:val="en-US"/>
        </w:rPr>
      </w:pPr>
      <w:r w:rsidRPr="0049687F">
        <w:rPr>
          <w:lang w:val="en-US"/>
        </w:rPr>
        <w:t>In 2022, almost half (46 per cent) of respondents cited the requirements around evidence collection as being the most onerous type of administrative burden. This represents an increase of almost ten per cent on the previous year’s reporting.</w:t>
      </w:r>
    </w:p>
    <w:p w14:paraId="7AFA3D5F" w14:textId="1E56D388" w:rsidR="0049687F" w:rsidRPr="0049687F" w:rsidRDefault="0049687F" w:rsidP="0049687F">
      <w:pPr>
        <w:rPr>
          <w:lang w:val="en-US"/>
        </w:rPr>
      </w:pPr>
      <w:r w:rsidRPr="0049687F">
        <w:rPr>
          <w:lang w:val="en-US"/>
        </w:rPr>
        <w:t>Only 15 per cent agreed or strongly agreed that the current DES model can provide equitable job support. This represents a drop of almost ten per cent from the previous year’s results.</w:t>
      </w:r>
    </w:p>
    <w:p w14:paraId="6D1164AA" w14:textId="77777777" w:rsidR="0049687F" w:rsidRPr="0049687F" w:rsidRDefault="0049687F" w:rsidP="0049687F">
      <w:pPr>
        <w:rPr>
          <w:lang w:val="en-US"/>
        </w:rPr>
      </w:pPr>
      <w:r w:rsidRPr="0049687F">
        <w:rPr>
          <w:lang w:val="en-US"/>
        </w:rPr>
        <w:t xml:space="preserve">‘DES doesn’t work. Supported employment does, but [it] is the embarrassing cousin no one wants to acknowledge.’ </w:t>
      </w:r>
      <w:r w:rsidRPr="0049687F">
        <w:rPr>
          <w:lang w:val="en-US"/>
        </w:rPr>
        <w:br/>
      </w:r>
      <w:r w:rsidRPr="0049687F">
        <w:rPr>
          <w:b/>
          <w:bCs/>
          <w:lang w:val="en-US"/>
        </w:rPr>
        <w:t>NSW large not-for-profit</w:t>
      </w:r>
    </w:p>
    <w:p w14:paraId="4F4FB10A" w14:textId="45C6D506" w:rsidR="00410FF8" w:rsidRDefault="0049687F" w:rsidP="0049687F">
      <w:pPr>
        <w:rPr>
          <w:b/>
          <w:bCs/>
          <w:lang w:val="en-US"/>
        </w:rPr>
      </w:pPr>
      <w:r w:rsidRPr="0049687F">
        <w:rPr>
          <w:lang w:val="en-US"/>
        </w:rPr>
        <w:lastRenderedPageBreak/>
        <w:t xml:space="preserve">‘DES is clueless as to what happens in providing value services to participants.’ </w:t>
      </w:r>
      <w:r w:rsidRPr="0049687F">
        <w:rPr>
          <w:lang w:val="en-US"/>
        </w:rPr>
        <w:br/>
      </w:r>
      <w:r w:rsidRPr="0049687F">
        <w:rPr>
          <w:b/>
          <w:bCs/>
          <w:lang w:val="en-US"/>
        </w:rPr>
        <w:t>Qld medium not-for-profit</w:t>
      </w:r>
    </w:p>
    <w:p w14:paraId="77E72D27" w14:textId="77777777" w:rsidR="00410FF8" w:rsidRDefault="00410FF8">
      <w:pPr>
        <w:spacing w:before="0" w:after="160" w:line="259" w:lineRule="auto"/>
        <w:rPr>
          <w:b/>
          <w:bCs/>
          <w:lang w:val="en-US"/>
        </w:rPr>
      </w:pPr>
      <w:r>
        <w:rPr>
          <w:b/>
          <w:bCs/>
          <w:lang w:val="en-US"/>
        </w:rPr>
        <w:br w:type="page"/>
      </w:r>
    </w:p>
    <w:p w14:paraId="135DBE19" w14:textId="31F6AE98" w:rsidR="00410FF8" w:rsidRPr="0049687F" w:rsidRDefault="00410FF8" w:rsidP="00410FF8">
      <w:pPr>
        <w:rPr>
          <w:lang w:val="en-US"/>
        </w:rPr>
      </w:pPr>
      <w:r w:rsidRPr="00C110AA">
        <w:rPr>
          <w:b/>
          <w:bCs/>
          <w:lang w:val="en-US"/>
        </w:rPr>
        <w:lastRenderedPageBreak/>
        <w:t>Figure 16:</w:t>
      </w:r>
      <w:r>
        <w:rPr>
          <w:lang w:val="en-US"/>
        </w:rPr>
        <w:t xml:space="preserve"> Employment services funding and incentives</w:t>
      </w:r>
    </w:p>
    <w:p w14:paraId="38ED1719" w14:textId="1E381421" w:rsidR="0049687F" w:rsidRDefault="0049687F" w:rsidP="0049687F">
      <w:pPr>
        <w:rPr>
          <w:lang w:val="en-US"/>
        </w:rPr>
      </w:pPr>
      <w:r w:rsidRPr="0049687F">
        <w:rPr>
          <w:noProof/>
          <w:lang w:val="en-US"/>
        </w:rPr>
        <w:drawing>
          <wp:inline distT="0" distB="0" distL="0" distR="0" wp14:anchorId="64ED23D4" wp14:editId="67738103">
            <wp:extent cx="6199919" cy="3436366"/>
            <wp:effectExtent l="0" t="0" r="0" b="0"/>
            <wp:docPr id="13" name="Picture 13" descr="Bar graph showing employment services funding and incentives. Read below for a dat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Bar graph showing employment services funding and incentives. Read below for a data table."/>
                    <pic:cNvPicPr/>
                  </pic:nvPicPr>
                  <pic:blipFill rotWithShape="1">
                    <a:blip r:embed="rId25"/>
                    <a:srcRect t="12969"/>
                    <a:stretch/>
                  </pic:blipFill>
                  <pic:spPr bwMode="auto">
                    <a:xfrm>
                      <a:off x="0" y="0"/>
                      <a:ext cx="6204886" cy="3439119"/>
                    </a:xfrm>
                    <a:prstGeom prst="rect">
                      <a:avLst/>
                    </a:prstGeom>
                    <a:ln>
                      <a:noFill/>
                    </a:ln>
                    <a:extLst>
                      <a:ext uri="{53640926-AAD7-44D8-BBD7-CCE9431645EC}">
                        <a14:shadowObscured xmlns:a14="http://schemas.microsoft.com/office/drawing/2010/main"/>
                      </a:ext>
                    </a:extLst>
                  </pic:spPr>
                </pic:pic>
              </a:graphicData>
            </a:graphic>
          </wp:inline>
        </w:drawing>
      </w:r>
    </w:p>
    <w:tbl>
      <w:tblPr>
        <w:tblStyle w:val="GridTable4-Accent1"/>
        <w:tblW w:w="9493" w:type="dxa"/>
        <w:tblLayout w:type="fixed"/>
        <w:tblLook w:val="04A0" w:firstRow="1" w:lastRow="0" w:firstColumn="1" w:lastColumn="0" w:noHBand="0" w:noVBand="1"/>
        <w:tblCaption w:val="Figure 16: Employment services funding and incentives: Should the current funding structure be retained for the next DES contract?"/>
        <w:tblDescription w:val="Data from above bar graph showing employment services funding and incentives: Should the current funding structure be retained for the next DES contract?"/>
      </w:tblPr>
      <w:tblGrid>
        <w:gridCol w:w="4248"/>
        <w:gridCol w:w="2622"/>
        <w:gridCol w:w="2623"/>
      </w:tblGrid>
      <w:tr w:rsidR="004A1616" w:rsidRPr="00083BDC" w14:paraId="57E00549" w14:textId="77777777" w:rsidTr="000252FD">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4248" w:type="dxa"/>
            <w:noWrap/>
            <w:hideMark/>
          </w:tcPr>
          <w:p w14:paraId="1C17DEE4" w14:textId="0B9BD5E0" w:rsidR="00083BDC" w:rsidRPr="00083BDC" w:rsidRDefault="00C110AA" w:rsidP="00083BDC">
            <w:bookmarkStart w:id="142" w:name="Title_20" w:colFirst="0" w:colLast="0"/>
            <w:r>
              <w:t>Should the current funding structure be retained for the next DES contract?</w:t>
            </w:r>
          </w:p>
        </w:tc>
        <w:tc>
          <w:tcPr>
            <w:tcW w:w="2622" w:type="dxa"/>
            <w:hideMark/>
          </w:tcPr>
          <w:p w14:paraId="5ACE8221" w14:textId="53A8A502" w:rsidR="00083BDC" w:rsidRPr="00083BDC" w:rsidRDefault="00083BDC" w:rsidP="00083BDC">
            <w:pPr>
              <w:cnfStyle w:val="100000000000" w:firstRow="1" w:lastRow="0" w:firstColumn="0" w:lastColumn="0" w:oddVBand="0" w:evenVBand="0" w:oddHBand="0" w:evenHBand="0" w:firstRowFirstColumn="0" w:firstRowLastColumn="0" w:lastRowFirstColumn="0" w:lastRowLastColumn="0"/>
            </w:pPr>
            <w:r w:rsidRPr="00083BDC">
              <w:t>2021</w:t>
            </w:r>
            <w:r w:rsidR="00410FF8">
              <w:t xml:space="preserve"> </w:t>
            </w:r>
            <w:r w:rsidR="00C110AA">
              <w:br/>
            </w:r>
            <w:r w:rsidRPr="00083BDC">
              <w:t>n=24</w:t>
            </w:r>
          </w:p>
        </w:tc>
        <w:tc>
          <w:tcPr>
            <w:tcW w:w="2623" w:type="dxa"/>
            <w:hideMark/>
          </w:tcPr>
          <w:p w14:paraId="3F6319C2" w14:textId="07CF22BC" w:rsidR="00083BDC" w:rsidRPr="00083BDC" w:rsidRDefault="00083BDC" w:rsidP="00083BDC">
            <w:pPr>
              <w:cnfStyle w:val="100000000000" w:firstRow="1" w:lastRow="0" w:firstColumn="0" w:lastColumn="0" w:oddVBand="0" w:evenVBand="0" w:oddHBand="0" w:evenHBand="0" w:firstRowFirstColumn="0" w:firstRowLastColumn="0" w:lastRowFirstColumn="0" w:lastRowLastColumn="0"/>
            </w:pPr>
            <w:r w:rsidRPr="00083BDC">
              <w:t>2022</w:t>
            </w:r>
            <w:r w:rsidR="00410FF8">
              <w:t xml:space="preserve"> </w:t>
            </w:r>
            <w:r w:rsidR="00C110AA">
              <w:br/>
            </w:r>
            <w:r w:rsidRPr="00083BDC">
              <w:t>n=33</w:t>
            </w:r>
          </w:p>
        </w:tc>
      </w:tr>
      <w:bookmarkEnd w:id="142"/>
      <w:tr w:rsidR="00083BDC" w:rsidRPr="00083BDC" w14:paraId="48A98F62" w14:textId="77777777" w:rsidTr="00C110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4837AB3E" w14:textId="77777777" w:rsidR="00083BDC" w:rsidRPr="00083BDC" w:rsidRDefault="00083BDC">
            <w:r w:rsidRPr="00083BDC">
              <w:t>Yes</w:t>
            </w:r>
          </w:p>
        </w:tc>
        <w:tc>
          <w:tcPr>
            <w:tcW w:w="2622" w:type="dxa"/>
            <w:noWrap/>
            <w:hideMark/>
          </w:tcPr>
          <w:p w14:paraId="1AB14EAE" w14:textId="4C5628D0" w:rsidR="00083BDC" w:rsidRPr="00083BDC" w:rsidRDefault="00083BDC" w:rsidP="00083BDC">
            <w:pPr>
              <w:cnfStyle w:val="000000100000" w:firstRow="0" w:lastRow="0" w:firstColumn="0" w:lastColumn="0" w:oddVBand="0" w:evenVBand="0" w:oddHBand="1" w:evenHBand="0" w:firstRowFirstColumn="0" w:firstRowLastColumn="0" w:lastRowFirstColumn="0" w:lastRowLastColumn="0"/>
            </w:pPr>
            <w:r w:rsidRPr="00083BDC">
              <w:t>21</w:t>
            </w:r>
            <w:r w:rsidR="00F00810">
              <w:t xml:space="preserve"> per cent</w:t>
            </w:r>
          </w:p>
        </w:tc>
        <w:tc>
          <w:tcPr>
            <w:tcW w:w="2623" w:type="dxa"/>
            <w:noWrap/>
            <w:hideMark/>
          </w:tcPr>
          <w:p w14:paraId="1F2424EE" w14:textId="68725E27" w:rsidR="00083BDC" w:rsidRPr="00083BDC" w:rsidRDefault="00083BDC" w:rsidP="00083BDC">
            <w:pPr>
              <w:cnfStyle w:val="000000100000" w:firstRow="0" w:lastRow="0" w:firstColumn="0" w:lastColumn="0" w:oddVBand="0" w:evenVBand="0" w:oddHBand="1" w:evenHBand="0" w:firstRowFirstColumn="0" w:firstRowLastColumn="0" w:lastRowFirstColumn="0" w:lastRowLastColumn="0"/>
            </w:pPr>
            <w:r w:rsidRPr="00083BDC">
              <w:t>24</w:t>
            </w:r>
            <w:r w:rsidR="00F00810">
              <w:t xml:space="preserve"> per cent</w:t>
            </w:r>
          </w:p>
        </w:tc>
      </w:tr>
      <w:tr w:rsidR="00083BDC" w:rsidRPr="00083BDC" w14:paraId="026C83BB" w14:textId="77777777" w:rsidTr="00C110AA">
        <w:trPr>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2BEE8309" w14:textId="77777777" w:rsidR="00083BDC" w:rsidRPr="00083BDC" w:rsidRDefault="00083BDC">
            <w:r w:rsidRPr="00083BDC">
              <w:t>No</w:t>
            </w:r>
          </w:p>
        </w:tc>
        <w:tc>
          <w:tcPr>
            <w:tcW w:w="2622" w:type="dxa"/>
            <w:noWrap/>
            <w:hideMark/>
          </w:tcPr>
          <w:p w14:paraId="7825C157" w14:textId="4EF92269" w:rsidR="00083BDC" w:rsidRPr="00083BDC" w:rsidRDefault="00083BDC" w:rsidP="00083BDC">
            <w:pPr>
              <w:cnfStyle w:val="000000000000" w:firstRow="0" w:lastRow="0" w:firstColumn="0" w:lastColumn="0" w:oddVBand="0" w:evenVBand="0" w:oddHBand="0" w:evenHBand="0" w:firstRowFirstColumn="0" w:firstRowLastColumn="0" w:lastRowFirstColumn="0" w:lastRowLastColumn="0"/>
            </w:pPr>
            <w:r w:rsidRPr="00083BDC">
              <w:t>38</w:t>
            </w:r>
            <w:r w:rsidR="00F00810">
              <w:t xml:space="preserve"> per cent</w:t>
            </w:r>
          </w:p>
        </w:tc>
        <w:tc>
          <w:tcPr>
            <w:tcW w:w="2623" w:type="dxa"/>
            <w:noWrap/>
            <w:hideMark/>
          </w:tcPr>
          <w:p w14:paraId="5B7714F9" w14:textId="7F48F526" w:rsidR="00083BDC" w:rsidRPr="00083BDC" w:rsidRDefault="00083BDC" w:rsidP="00083BDC">
            <w:pPr>
              <w:cnfStyle w:val="000000000000" w:firstRow="0" w:lastRow="0" w:firstColumn="0" w:lastColumn="0" w:oddVBand="0" w:evenVBand="0" w:oddHBand="0" w:evenHBand="0" w:firstRowFirstColumn="0" w:firstRowLastColumn="0" w:lastRowFirstColumn="0" w:lastRowLastColumn="0"/>
            </w:pPr>
            <w:r w:rsidRPr="00083BDC">
              <w:t>39</w:t>
            </w:r>
            <w:r w:rsidR="00F00810">
              <w:t xml:space="preserve"> per cent</w:t>
            </w:r>
          </w:p>
        </w:tc>
      </w:tr>
      <w:tr w:rsidR="00083BDC" w:rsidRPr="00083BDC" w14:paraId="35DE0293" w14:textId="77777777" w:rsidTr="00C110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1806464C" w14:textId="77777777" w:rsidR="00083BDC" w:rsidRPr="00083BDC" w:rsidRDefault="00083BDC">
            <w:r w:rsidRPr="00083BDC">
              <w:t>Don't know</w:t>
            </w:r>
          </w:p>
        </w:tc>
        <w:tc>
          <w:tcPr>
            <w:tcW w:w="2622" w:type="dxa"/>
            <w:noWrap/>
            <w:hideMark/>
          </w:tcPr>
          <w:p w14:paraId="43C38F47" w14:textId="4DE07752" w:rsidR="00083BDC" w:rsidRPr="00083BDC" w:rsidRDefault="00083BDC" w:rsidP="00083BDC">
            <w:pPr>
              <w:cnfStyle w:val="000000100000" w:firstRow="0" w:lastRow="0" w:firstColumn="0" w:lastColumn="0" w:oddVBand="0" w:evenVBand="0" w:oddHBand="1" w:evenHBand="0" w:firstRowFirstColumn="0" w:firstRowLastColumn="0" w:lastRowFirstColumn="0" w:lastRowLastColumn="0"/>
            </w:pPr>
            <w:r w:rsidRPr="00083BDC">
              <w:t>41</w:t>
            </w:r>
            <w:r w:rsidR="00F00810">
              <w:t xml:space="preserve"> per cent</w:t>
            </w:r>
          </w:p>
        </w:tc>
        <w:tc>
          <w:tcPr>
            <w:tcW w:w="2623" w:type="dxa"/>
            <w:noWrap/>
            <w:hideMark/>
          </w:tcPr>
          <w:p w14:paraId="405C7414" w14:textId="5488788C" w:rsidR="00083BDC" w:rsidRPr="00083BDC" w:rsidRDefault="00083BDC" w:rsidP="00083BDC">
            <w:pPr>
              <w:cnfStyle w:val="000000100000" w:firstRow="0" w:lastRow="0" w:firstColumn="0" w:lastColumn="0" w:oddVBand="0" w:evenVBand="0" w:oddHBand="1" w:evenHBand="0" w:firstRowFirstColumn="0" w:firstRowLastColumn="0" w:lastRowFirstColumn="0" w:lastRowLastColumn="0"/>
            </w:pPr>
            <w:r w:rsidRPr="00083BDC">
              <w:t>36</w:t>
            </w:r>
            <w:r w:rsidR="00F00810">
              <w:t xml:space="preserve"> per cent</w:t>
            </w:r>
          </w:p>
        </w:tc>
      </w:tr>
    </w:tbl>
    <w:p w14:paraId="55A2FB8B" w14:textId="77777777" w:rsidR="004A1616" w:rsidRDefault="004A1616"/>
    <w:tbl>
      <w:tblPr>
        <w:tblStyle w:val="GridTable4-Accent1"/>
        <w:tblW w:w="9493" w:type="dxa"/>
        <w:tblLayout w:type="fixed"/>
        <w:tblLook w:val="04A0" w:firstRow="1" w:lastRow="0" w:firstColumn="1" w:lastColumn="0" w:noHBand="0" w:noVBand="1"/>
        <w:tblCaption w:val="Figure 16: Employment services funding and incentives: Are the right incentives built into the operation of DES, Workforce Australia and Transition to Work to assist a range of people with disability into employment?"/>
        <w:tblDescription w:val="Data from above bar graph showing employment services funding and incentives: Are the right incentives built into the operation of DES, Workforce Australia and Transition to Work to assist a range of people with disability into employment?"/>
      </w:tblPr>
      <w:tblGrid>
        <w:gridCol w:w="5949"/>
        <w:gridCol w:w="1772"/>
        <w:gridCol w:w="1772"/>
      </w:tblGrid>
      <w:tr w:rsidR="004A1616" w:rsidRPr="004A1616" w14:paraId="0B1E123A" w14:textId="77777777" w:rsidTr="000252FD">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5949" w:type="dxa"/>
            <w:noWrap/>
            <w:hideMark/>
          </w:tcPr>
          <w:p w14:paraId="7BE71136" w14:textId="34784107" w:rsidR="004A1616" w:rsidRPr="004A1616" w:rsidRDefault="00C110AA" w:rsidP="004A1616">
            <w:bookmarkStart w:id="143" w:name="Title_21" w:colFirst="0" w:colLast="0"/>
            <w:r>
              <w:t>Are the right incentives built into the operation of DES, Workforce Australia and Transition to Work to assist a range of people with disability into employment?*+</w:t>
            </w:r>
          </w:p>
        </w:tc>
        <w:tc>
          <w:tcPr>
            <w:tcW w:w="1772" w:type="dxa"/>
            <w:hideMark/>
          </w:tcPr>
          <w:p w14:paraId="6A8C4B43" w14:textId="77777777" w:rsidR="004A1616" w:rsidRPr="004A1616" w:rsidRDefault="004A1616" w:rsidP="004A1616">
            <w:pPr>
              <w:cnfStyle w:val="100000000000" w:firstRow="1" w:lastRow="0" w:firstColumn="0" w:lastColumn="0" w:oddVBand="0" w:evenVBand="0" w:oddHBand="0" w:evenHBand="0" w:firstRowFirstColumn="0" w:firstRowLastColumn="0" w:lastRowFirstColumn="0" w:lastRowLastColumn="0"/>
            </w:pPr>
            <w:r w:rsidRPr="004A1616">
              <w:t>2021</w:t>
            </w:r>
            <w:r w:rsidRPr="004A1616">
              <w:br/>
              <w:t>n=24</w:t>
            </w:r>
          </w:p>
        </w:tc>
        <w:tc>
          <w:tcPr>
            <w:tcW w:w="1772" w:type="dxa"/>
            <w:hideMark/>
          </w:tcPr>
          <w:p w14:paraId="233032EA" w14:textId="77777777" w:rsidR="004A1616" w:rsidRPr="004A1616" w:rsidRDefault="004A1616" w:rsidP="004A1616">
            <w:pPr>
              <w:cnfStyle w:val="100000000000" w:firstRow="1" w:lastRow="0" w:firstColumn="0" w:lastColumn="0" w:oddVBand="0" w:evenVBand="0" w:oddHBand="0" w:evenHBand="0" w:firstRowFirstColumn="0" w:firstRowLastColumn="0" w:lastRowFirstColumn="0" w:lastRowLastColumn="0"/>
            </w:pPr>
            <w:r w:rsidRPr="004A1616">
              <w:t>2022</w:t>
            </w:r>
            <w:r w:rsidRPr="004A1616">
              <w:br/>
              <w:t>n=32</w:t>
            </w:r>
          </w:p>
        </w:tc>
      </w:tr>
      <w:bookmarkEnd w:id="143"/>
      <w:tr w:rsidR="004A1616" w:rsidRPr="004A1616" w14:paraId="45E93105" w14:textId="77777777" w:rsidTr="00C110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49" w:type="dxa"/>
            <w:noWrap/>
            <w:hideMark/>
          </w:tcPr>
          <w:p w14:paraId="1BADFF08" w14:textId="77777777" w:rsidR="004A1616" w:rsidRPr="004A1616" w:rsidRDefault="004A1616">
            <w:r w:rsidRPr="004A1616">
              <w:t>Yes</w:t>
            </w:r>
          </w:p>
        </w:tc>
        <w:tc>
          <w:tcPr>
            <w:tcW w:w="1772" w:type="dxa"/>
            <w:noWrap/>
            <w:hideMark/>
          </w:tcPr>
          <w:p w14:paraId="7D1DA613" w14:textId="2570EC23" w:rsidR="004A1616" w:rsidRPr="004A1616" w:rsidRDefault="004A1616" w:rsidP="004A1616">
            <w:pPr>
              <w:cnfStyle w:val="000000100000" w:firstRow="0" w:lastRow="0" w:firstColumn="0" w:lastColumn="0" w:oddVBand="0" w:evenVBand="0" w:oddHBand="1" w:evenHBand="0" w:firstRowFirstColumn="0" w:firstRowLastColumn="0" w:lastRowFirstColumn="0" w:lastRowLastColumn="0"/>
            </w:pPr>
            <w:r w:rsidRPr="004A1616">
              <w:t>21</w:t>
            </w:r>
            <w:r w:rsidR="00F00810">
              <w:t xml:space="preserve"> per cent</w:t>
            </w:r>
          </w:p>
        </w:tc>
        <w:tc>
          <w:tcPr>
            <w:tcW w:w="1772" w:type="dxa"/>
            <w:noWrap/>
            <w:hideMark/>
          </w:tcPr>
          <w:p w14:paraId="757934BD" w14:textId="77A30355" w:rsidR="004A1616" w:rsidRPr="004A1616" w:rsidRDefault="004A1616" w:rsidP="004A1616">
            <w:pPr>
              <w:cnfStyle w:val="000000100000" w:firstRow="0" w:lastRow="0" w:firstColumn="0" w:lastColumn="0" w:oddVBand="0" w:evenVBand="0" w:oddHBand="1" w:evenHBand="0" w:firstRowFirstColumn="0" w:firstRowLastColumn="0" w:lastRowFirstColumn="0" w:lastRowLastColumn="0"/>
            </w:pPr>
            <w:r w:rsidRPr="004A1616">
              <w:t>3</w:t>
            </w:r>
            <w:r w:rsidR="00F00810">
              <w:t xml:space="preserve"> per cent</w:t>
            </w:r>
          </w:p>
        </w:tc>
      </w:tr>
      <w:tr w:rsidR="004A1616" w:rsidRPr="004A1616" w14:paraId="0937B58C" w14:textId="77777777" w:rsidTr="00C110AA">
        <w:trPr>
          <w:trHeight w:val="300"/>
        </w:trPr>
        <w:tc>
          <w:tcPr>
            <w:cnfStyle w:val="001000000000" w:firstRow="0" w:lastRow="0" w:firstColumn="1" w:lastColumn="0" w:oddVBand="0" w:evenVBand="0" w:oddHBand="0" w:evenHBand="0" w:firstRowFirstColumn="0" w:firstRowLastColumn="0" w:lastRowFirstColumn="0" w:lastRowLastColumn="0"/>
            <w:tcW w:w="5949" w:type="dxa"/>
            <w:noWrap/>
            <w:hideMark/>
          </w:tcPr>
          <w:p w14:paraId="1E0A581F" w14:textId="77777777" w:rsidR="004A1616" w:rsidRPr="004A1616" w:rsidRDefault="004A1616">
            <w:r w:rsidRPr="004A1616">
              <w:lastRenderedPageBreak/>
              <w:t>Don't know</w:t>
            </w:r>
          </w:p>
        </w:tc>
        <w:tc>
          <w:tcPr>
            <w:tcW w:w="1772" w:type="dxa"/>
            <w:noWrap/>
            <w:hideMark/>
          </w:tcPr>
          <w:p w14:paraId="0DE365CC" w14:textId="4AE578CA" w:rsidR="004A1616" w:rsidRPr="004A1616" w:rsidRDefault="004A1616" w:rsidP="004A1616">
            <w:pPr>
              <w:cnfStyle w:val="000000000000" w:firstRow="0" w:lastRow="0" w:firstColumn="0" w:lastColumn="0" w:oddVBand="0" w:evenVBand="0" w:oddHBand="0" w:evenHBand="0" w:firstRowFirstColumn="0" w:firstRowLastColumn="0" w:lastRowFirstColumn="0" w:lastRowLastColumn="0"/>
            </w:pPr>
            <w:r w:rsidRPr="004A1616">
              <w:t>33</w:t>
            </w:r>
            <w:r w:rsidR="00F00810">
              <w:t xml:space="preserve"> per cent</w:t>
            </w:r>
          </w:p>
        </w:tc>
        <w:tc>
          <w:tcPr>
            <w:tcW w:w="1772" w:type="dxa"/>
            <w:noWrap/>
            <w:hideMark/>
          </w:tcPr>
          <w:p w14:paraId="67C4EFFD" w14:textId="203C75F5" w:rsidR="004A1616" w:rsidRPr="004A1616" w:rsidRDefault="004A1616" w:rsidP="004A1616">
            <w:pPr>
              <w:cnfStyle w:val="000000000000" w:firstRow="0" w:lastRow="0" w:firstColumn="0" w:lastColumn="0" w:oddVBand="0" w:evenVBand="0" w:oddHBand="0" w:evenHBand="0" w:firstRowFirstColumn="0" w:firstRowLastColumn="0" w:lastRowFirstColumn="0" w:lastRowLastColumn="0"/>
            </w:pPr>
            <w:r w:rsidRPr="004A1616">
              <w:t>19</w:t>
            </w:r>
            <w:r w:rsidR="00F00810">
              <w:t xml:space="preserve"> per cent</w:t>
            </w:r>
          </w:p>
        </w:tc>
      </w:tr>
      <w:tr w:rsidR="004A1616" w:rsidRPr="004A1616" w14:paraId="6097661A" w14:textId="77777777" w:rsidTr="00C110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49" w:type="dxa"/>
            <w:noWrap/>
            <w:hideMark/>
          </w:tcPr>
          <w:p w14:paraId="393C8045" w14:textId="77777777" w:rsidR="004A1616" w:rsidRPr="004A1616" w:rsidRDefault="004A1616">
            <w:r w:rsidRPr="004A1616">
              <w:t>No</w:t>
            </w:r>
          </w:p>
        </w:tc>
        <w:tc>
          <w:tcPr>
            <w:tcW w:w="1772" w:type="dxa"/>
            <w:noWrap/>
            <w:hideMark/>
          </w:tcPr>
          <w:p w14:paraId="6111AAAF" w14:textId="134AC9F2" w:rsidR="004A1616" w:rsidRPr="004A1616" w:rsidRDefault="004A1616" w:rsidP="004A1616">
            <w:pPr>
              <w:cnfStyle w:val="000000100000" w:firstRow="0" w:lastRow="0" w:firstColumn="0" w:lastColumn="0" w:oddVBand="0" w:evenVBand="0" w:oddHBand="1" w:evenHBand="0" w:firstRowFirstColumn="0" w:firstRowLastColumn="0" w:lastRowFirstColumn="0" w:lastRowLastColumn="0"/>
            </w:pPr>
            <w:r w:rsidRPr="004A1616">
              <w:t>46</w:t>
            </w:r>
            <w:r w:rsidR="00F00810">
              <w:t xml:space="preserve"> per cent</w:t>
            </w:r>
          </w:p>
        </w:tc>
        <w:tc>
          <w:tcPr>
            <w:tcW w:w="1772" w:type="dxa"/>
            <w:noWrap/>
            <w:hideMark/>
          </w:tcPr>
          <w:p w14:paraId="7DCDF0AF" w14:textId="174150BF" w:rsidR="004A1616" w:rsidRPr="004A1616" w:rsidRDefault="004A1616" w:rsidP="004A1616">
            <w:pPr>
              <w:cnfStyle w:val="000000100000" w:firstRow="0" w:lastRow="0" w:firstColumn="0" w:lastColumn="0" w:oddVBand="0" w:evenVBand="0" w:oddHBand="1" w:evenHBand="0" w:firstRowFirstColumn="0" w:firstRowLastColumn="0" w:lastRowFirstColumn="0" w:lastRowLastColumn="0"/>
            </w:pPr>
            <w:r w:rsidRPr="004A1616">
              <w:t>78</w:t>
            </w:r>
            <w:r w:rsidR="00F00810">
              <w:t xml:space="preserve"> per cent</w:t>
            </w:r>
          </w:p>
        </w:tc>
      </w:tr>
    </w:tbl>
    <w:p w14:paraId="4AE1024E" w14:textId="77777777" w:rsidR="0049687F" w:rsidRPr="0049687F" w:rsidRDefault="0049687F" w:rsidP="0049687F">
      <w:pPr>
        <w:rPr>
          <w:lang w:val="en-US"/>
        </w:rPr>
      </w:pPr>
      <w:r w:rsidRPr="0049687F">
        <w:rPr>
          <w:lang w:val="en-US"/>
        </w:rPr>
        <w:t>Over one-third (39 per cent) of respondents did not believe that the current funding structure should be retained for the next DES contract, while around 24 per cent did and 36 per cent were unsure. Respondents cautioned:</w:t>
      </w:r>
    </w:p>
    <w:p w14:paraId="35223F61" w14:textId="77777777" w:rsidR="0049687F" w:rsidRPr="0049687F" w:rsidRDefault="0049687F" w:rsidP="0049687F">
      <w:pPr>
        <w:rPr>
          <w:lang w:val="en-US"/>
        </w:rPr>
      </w:pPr>
      <w:r w:rsidRPr="0049687F">
        <w:rPr>
          <w:lang w:val="en-US"/>
        </w:rPr>
        <w:t>‘The long-term viability of DES is in question; the funding model needs to shift to 1:1 support only to produce real outcomes.’</w:t>
      </w:r>
      <w:r w:rsidRPr="0049687F">
        <w:rPr>
          <w:lang w:val="en-US"/>
        </w:rPr>
        <w:br/>
      </w:r>
      <w:r w:rsidRPr="0049687F">
        <w:rPr>
          <w:b/>
          <w:bCs/>
          <w:lang w:val="en-US"/>
        </w:rPr>
        <w:t>NSW medium not-for-profit</w:t>
      </w:r>
    </w:p>
    <w:p w14:paraId="7DE64C4B" w14:textId="77777777" w:rsidR="0049687F" w:rsidRPr="0049687F" w:rsidRDefault="0049687F" w:rsidP="0049687F">
      <w:pPr>
        <w:rPr>
          <w:lang w:val="en-US"/>
        </w:rPr>
      </w:pPr>
      <w:r w:rsidRPr="0049687F">
        <w:rPr>
          <w:lang w:val="en-US"/>
        </w:rPr>
        <w:t>‘Providers are gaming the system to get the funding they need rather than providing person-centred services that help participants achieve long-term, sustainable employment outcomes.’</w:t>
      </w:r>
      <w:r w:rsidRPr="0049687F">
        <w:rPr>
          <w:lang w:val="en-US"/>
        </w:rPr>
        <w:br/>
      </w:r>
      <w:r w:rsidRPr="0049687F">
        <w:rPr>
          <w:b/>
          <w:bCs/>
          <w:lang w:val="en-US"/>
        </w:rPr>
        <w:t>Vic large not-for-profit</w:t>
      </w:r>
    </w:p>
    <w:p w14:paraId="0709D435" w14:textId="77777777" w:rsidR="0049687F" w:rsidRPr="0049687F" w:rsidRDefault="0049687F" w:rsidP="0049687F">
      <w:pPr>
        <w:rPr>
          <w:lang w:val="en-US"/>
        </w:rPr>
      </w:pPr>
      <w:r w:rsidRPr="0049687F">
        <w:rPr>
          <w:lang w:val="en-US"/>
        </w:rPr>
        <w:t xml:space="preserve">‘All wage subsidies should be removed from the contract – to stop providers paying for jobs and buying outcomes.’ </w:t>
      </w:r>
      <w:r w:rsidRPr="0049687F">
        <w:rPr>
          <w:lang w:val="en-US"/>
        </w:rPr>
        <w:br/>
      </w:r>
      <w:r w:rsidRPr="0049687F">
        <w:rPr>
          <w:b/>
          <w:bCs/>
          <w:lang w:val="en-US"/>
        </w:rPr>
        <w:t>ACT medium not-for-profit</w:t>
      </w:r>
    </w:p>
    <w:p w14:paraId="1F1EAB94" w14:textId="77777777" w:rsidR="0049687F" w:rsidRPr="0049687F" w:rsidRDefault="0049687F" w:rsidP="0049687F">
      <w:pPr>
        <w:rPr>
          <w:lang w:val="en-US"/>
        </w:rPr>
      </w:pPr>
      <w:r w:rsidRPr="0049687F">
        <w:rPr>
          <w:lang w:val="en-US"/>
        </w:rPr>
        <w:t xml:space="preserve">‘Funding is not competitive relative to other employment contracts with government (e.g., wage subsidy differences between contracts).’ </w:t>
      </w:r>
      <w:r w:rsidRPr="0049687F">
        <w:rPr>
          <w:lang w:val="en-US"/>
        </w:rPr>
        <w:br/>
      </w:r>
      <w:r w:rsidRPr="0049687F">
        <w:rPr>
          <w:b/>
          <w:bCs/>
          <w:lang w:val="en-US"/>
        </w:rPr>
        <w:t>NSW medium not-for-profit</w:t>
      </w:r>
    </w:p>
    <w:p w14:paraId="76A91AB0" w14:textId="77777777" w:rsidR="0049687F" w:rsidRPr="0049687F" w:rsidRDefault="0049687F" w:rsidP="0049687F">
      <w:pPr>
        <w:rPr>
          <w:lang w:val="en-US"/>
        </w:rPr>
      </w:pPr>
      <w:r w:rsidRPr="0049687F">
        <w:rPr>
          <w:lang w:val="en-US"/>
        </w:rPr>
        <w:t>The majority of respondents (78 per cent) did not believe that the right incentives to assist a range of people with disability into employment are built into the operation of DES, Workforce Australia and Transition to Work. This is a notable and statistically significant increase on last year, where only 46 per cent held this view.</w:t>
      </w:r>
    </w:p>
    <w:p w14:paraId="5071CE8B" w14:textId="77777777" w:rsidR="0049687F" w:rsidRPr="0049687F" w:rsidRDefault="0049687F" w:rsidP="008873DF">
      <w:pPr>
        <w:pStyle w:val="Heading3"/>
        <w:rPr>
          <w:lang w:val="en-US"/>
        </w:rPr>
      </w:pPr>
      <w:bookmarkStart w:id="144" w:name="_Toc120267019"/>
      <w:r w:rsidRPr="0049687F">
        <w:rPr>
          <w:lang w:val="en-US"/>
        </w:rPr>
        <w:lastRenderedPageBreak/>
        <w:t>Supported employment operating environment</w:t>
      </w:r>
      <w:bookmarkEnd w:id="144"/>
    </w:p>
    <w:p w14:paraId="390D8709" w14:textId="77777777" w:rsidR="0049687F" w:rsidRPr="0049687F" w:rsidRDefault="0049687F" w:rsidP="0049687F">
      <w:pPr>
        <w:rPr>
          <w:lang w:val="en-US"/>
        </w:rPr>
      </w:pPr>
      <w:r w:rsidRPr="0049687F">
        <w:rPr>
          <w:lang w:val="en-US"/>
        </w:rPr>
        <w:t>This year, only 18 per cent of supported employment providers agreed or strongly agreed that the current operating environment for supports in employment providers is more certain than it was 12 months ago. Over half (56 per cent) did not agree with this statement. Respondents commented:</w:t>
      </w:r>
    </w:p>
    <w:p w14:paraId="57022442" w14:textId="77777777" w:rsidR="0049687F" w:rsidRPr="0049687F" w:rsidRDefault="0049687F" w:rsidP="0049687F">
      <w:pPr>
        <w:rPr>
          <w:lang w:val="en-US"/>
        </w:rPr>
      </w:pPr>
      <w:r w:rsidRPr="0049687F">
        <w:rPr>
          <w:lang w:val="en-US"/>
        </w:rPr>
        <w:t xml:space="preserve">‘The new framework is overly complex from an administrative basis (and) thus margins have decreased further. Supported employment is clearly not favoured and under escalating pressure. Nothing is being done to encourage improved transition to open employment or to recognise that a lot of people with disability simply do not want to be in open employment.’ </w:t>
      </w:r>
      <w:r w:rsidRPr="0049687F">
        <w:rPr>
          <w:lang w:val="en-US"/>
        </w:rPr>
        <w:br/>
      </w:r>
      <w:r w:rsidRPr="0049687F">
        <w:rPr>
          <w:b/>
          <w:bCs/>
          <w:lang w:val="en-US"/>
        </w:rPr>
        <w:t>WA large not-for-profit</w:t>
      </w:r>
    </w:p>
    <w:p w14:paraId="0835D677" w14:textId="77777777" w:rsidR="0049687F" w:rsidRPr="0049687F" w:rsidRDefault="0049687F" w:rsidP="0049687F">
      <w:pPr>
        <w:rPr>
          <w:lang w:val="en-US"/>
        </w:rPr>
      </w:pPr>
      <w:r w:rsidRPr="0049687F">
        <w:rPr>
          <w:lang w:val="en-US"/>
        </w:rPr>
        <w:t xml:space="preserve">‘We have lost 50 per cent of our workforce since the commencement of the NDIS as work is no longer a priority and for-profit providers and LACs are actively discouraging people from working so they can attend their non work options. Instead, they go as far as telling people to stop allowing us to rip them off.’ </w:t>
      </w:r>
      <w:r w:rsidRPr="0049687F">
        <w:rPr>
          <w:lang w:val="en-US"/>
        </w:rPr>
        <w:br/>
      </w:r>
      <w:r w:rsidRPr="0049687F">
        <w:rPr>
          <w:b/>
          <w:bCs/>
          <w:lang w:val="en-US"/>
        </w:rPr>
        <w:t>NSW medium not-for-profit</w:t>
      </w:r>
    </w:p>
    <w:p w14:paraId="14714895" w14:textId="46FB1CBD" w:rsidR="0049687F" w:rsidRPr="0049687F" w:rsidRDefault="0049687F" w:rsidP="0049687F">
      <w:pPr>
        <w:rPr>
          <w:lang w:val="en-US"/>
        </w:rPr>
      </w:pPr>
      <w:r w:rsidRPr="0049687F">
        <w:rPr>
          <w:lang w:val="en-US"/>
        </w:rPr>
        <w:t>Similarly, barely one-third (36 per cent) of respondents agreed or strongly agreed that the transition to the NDIS has enhanced their capacity to provide employment opportunities. Forty-two per cent of respondents disagreed or strongly disagreed with this statement.</w:t>
      </w:r>
    </w:p>
    <w:p w14:paraId="58FA3C31" w14:textId="77777777" w:rsidR="0049687F" w:rsidRPr="0049687F" w:rsidRDefault="0049687F" w:rsidP="0049687F">
      <w:pPr>
        <w:rPr>
          <w:lang w:val="en-US"/>
        </w:rPr>
      </w:pPr>
      <w:r w:rsidRPr="0049687F">
        <w:rPr>
          <w:lang w:val="en-US"/>
        </w:rPr>
        <w:t>Finally, almost half (45 per cent) of respondents agreed or strongly agreed that their organisation can provide the support required for individuals under the NDIS pricing arrangements. Over one third (34 per cent) of respondents disagreed or strongly disagreed with this statement. One commented:</w:t>
      </w:r>
    </w:p>
    <w:p w14:paraId="12E40942" w14:textId="77777777" w:rsidR="0049687F" w:rsidRPr="0049687F" w:rsidRDefault="0049687F" w:rsidP="0049687F">
      <w:pPr>
        <w:rPr>
          <w:b/>
          <w:bCs/>
          <w:lang w:val="en-US"/>
        </w:rPr>
      </w:pPr>
      <w:r w:rsidRPr="0049687F">
        <w:rPr>
          <w:lang w:val="en-US"/>
        </w:rPr>
        <w:t xml:space="preserve">‘The pricing arrangements are the lowest in the sector for the delivery of disability supports and could definitely be increased to ensure greater capacity for service delivery.’ </w:t>
      </w:r>
      <w:r w:rsidRPr="0049687F">
        <w:rPr>
          <w:lang w:val="en-US"/>
        </w:rPr>
        <w:br/>
      </w:r>
      <w:r w:rsidRPr="0049687F">
        <w:rPr>
          <w:b/>
          <w:bCs/>
          <w:lang w:val="en-US"/>
        </w:rPr>
        <w:t>NSW medium social enterprise</w:t>
      </w:r>
    </w:p>
    <w:p w14:paraId="5143DA34" w14:textId="77777777" w:rsidR="0049687F" w:rsidRPr="0049687F" w:rsidRDefault="0049687F" w:rsidP="008873DF">
      <w:pPr>
        <w:pStyle w:val="Heading3"/>
        <w:rPr>
          <w:lang w:val="en-US"/>
        </w:rPr>
      </w:pPr>
      <w:bookmarkStart w:id="145" w:name="_Toc120267020"/>
      <w:r w:rsidRPr="0049687F">
        <w:rPr>
          <w:lang w:val="en-US"/>
        </w:rPr>
        <w:t>Employment sector update</w:t>
      </w:r>
      <w:bookmarkEnd w:id="145"/>
    </w:p>
    <w:p w14:paraId="3316E3B1" w14:textId="3DA63C89" w:rsidR="0049687F" w:rsidRPr="0049687F" w:rsidRDefault="0049687F" w:rsidP="0049687F">
      <w:pPr>
        <w:rPr>
          <w:lang w:val="en-US"/>
        </w:rPr>
      </w:pPr>
      <w:r w:rsidRPr="0049687F">
        <w:rPr>
          <w:lang w:val="en-US"/>
        </w:rPr>
        <w:t>NDS sought feedback this year from supported employment providers on their headline issues. These included the outcome of the SES Award review and wage setting arrangements for supported employees, business sustainability, difficulty recruiting supported employees, and NDIS compliance and red tape.</w:t>
      </w:r>
    </w:p>
    <w:p w14:paraId="1029DF3C" w14:textId="51A39E06" w:rsidR="0049687F" w:rsidRPr="0049687F" w:rsidRDefault="0049687F" w:rsidP="0049687F">
      <w:pPr>
        <w:rPr>
          <w:lang w:val="en-US"/>
        </w:rPr>
      </w:pPr>
      <w:r w:rsidRPr="0049687F">
        <w:rPr>
          <w:lang w:val="en-US"/>
        </w:rPr>
        <w:lastRenderedPageBreak/>
        <w:t>During a three-day hearing in April 2022, the Disability Royal Commission (DRC) also examined the experiences of supported employees in disability enterprises. NDS provided evidence to the DRC during this hearing.</w:t>
      </w:r>
    </w:p>
    <w:p w14:paraId="3165C3C9" w14:textId="5966BCA7" w:rsidR="0049687F" w:rsidRPr="0049687F" w:rsidRDefault="0049687F" w:rsidP="0049687F">
      <w:pPr>
        <w:rPr>
          <w:lang w:val="en-US"/>
        </w:rPr>
      </w:pPr>
      <w:r w:rsidRPr="0049687F">
        <w:rPr>
          <w:lang w:val="en-US"/>
        </w:rPr>
        <w:t>A large provider of supported employment in Western Australia announced a significant number of supported employee redundancies, prompting the new federal government to announce a relief package designed to support those losing their jobs into alternative employment and day support options. NDS has been working closely with both supported employment providers and other disability services through its membership of the taskforce set up to manage the transition.</w:t>
      </w:r>
    </w:p>
    <w:p w14:paraId="2814B855" w14:textId="65700AB5" w:rsidR="0049687F" w:rsidRPr="0049687F" w:rsidRDefault="0049687F" w:rsidP="0049687F">
      <w:pPr>
        <w:rPr>
          <w:lang w:val="en-US"/>
        </w:rPr>
      </w:pPr>
      <w:r w:rsidRPr="0049687F">
        <w:rPr>
          <w:lang w:val="en-US"/>
        </w:rPr>
        <w:t>NDS members continue to focus on ways to broaden their provision of employment supports and services, while being guided by the principles identified in our industry vision for the sector. A new vision reference group was established that better reflected a broad range of expertise and views on the future of the supported employment model.</w:t>
      </w:r>
    </w:p>
    <w:p w14:paraId="3DF06534" w14:textId="3CCD474D" w:rsidR="0049687F" w:rsidRPr="0049687F" w:rsidRDefault="0049687F" w:rsidP="0049687F">
      <w:pPr>
        <w:rPr>
          <w:lang w:val="en-US"/>
        </w:rPr>
      </w:pPr>
      <w:r w:rsidRPr="0049687F">
        <w:rPr>
          <w:lang w:val="en-US"/>
        </w:rPr>
        <w:t>Other key issues for the sector are the difficulty some providers are experiencing in recruiting supported employees. NDS remains extremely concerned that the size of the supported employment workforce has contracted significantly, last being reported by the NDIA as being below 16,000. This represents a contraction of around 20 per cent over the last few years. This contraction is also reflected in a stagnant NDIS participant employment rate of 22 per cent, well below the target rate for June 2023 of 30 per cent.</w:t>
      </w:r>
    </w:p>
    <w:p w14:paraId="4A674AF1" w14:textId="54D8F8AA" w:rsidR="0049687F" w:rsidRPr="0049687F" w:rsidRDefault="0049687F" w:rsidP="0049687F">
      <w:pPr>
        <w:rPr>
          <w:lang w:val="en-US"/>
        </w:rPr>
      </w:pPr>
      <w:r w:rsidRPr="0049687F">
        <w:rPr>
          <w:lang w:val="en-US"/>
        </w:rPr>
        <w:t>The outlook for DES providers has improved following the re-opening of the economy, but the inflexibility of the DES program continues to hinder their delivery of employment supports. NDS has heard from DES providers that their headline issues include the DES reform agenda and the timing of the new contract, the general level of compliance, excessive claim compliance and the Right Fit for Risk IT security requirements.</w:t>
      </w:r>
    </w:p>
    <w:p w14:paraId="77B2CB3A" w14:textId="3A7E6EEF" w:rsidR="0049687F" w:rsidRPr="0049687F" w:rsidRDefault="0049687F" w:rsidP="0049687F">
      <w:pPr>
        <w:rPr>
          <w:lang w:val="en-US"/>
        </w:rPr>
      </w:pPr>
      <w:r w:rsidRPr="0049687F">
        <w:rPr>
          <w:lang w:val="en-US"/>
        </w:rPr>
        <w:t>A formal performance assessment for DES providers conducted by DSS in 2022</w:t>
      </w:r>
      <w:r w:rsidR="00AB7EE6">
        <w:rPr>
          <w:lang w:val="en-US"/>
        </w:rPr>
        <w:t xml:space="preserve"> (</w:t>
      </w:r>
      <w:hyperlink r:id="rId26" w:history="1">
        <w:r w:rsidR="00AB7EE6" w:rsidRPr="00E14EC8">
          <w:rPr>
            <w:rStyle w:val="Hyperlink"/>
            <w:lang w:val="en-US"/>
          </w:rPr>
          <w:t xml:space="preserve">Department of Social Services, Australia, DES Monthly Report – 30 June 2022 </w:t>
        </w:r>
        <w:r w:rsidR="00AB7EE6" w:rsidRPr="00E14EC8">
          <w:rPr>
            <w:rStyle w:val="Hyperlink"/>
            <w:lang w:val="en-US"/>
          </w:rPr>
          <w:br/>
          <w:t>(10 July 2022), accessed 8 November 2022.</w:t>
        </w:r>
      </w:hyperlink>
      <w:r w:rsidR="00AB7EE6">
        <w:rPr>
          <w:lang w:val="en-US"/>
        </w:rPr>
        <w:t>)</w:t>
      </w:r>
      <w:r w:rsidRPr="0049687F">
        <w:rPr>
          <w:lang w:val="en-US"/>
        </w:rPr>
        <w:t xml:space="preserve"> saw 52 providers lose some business, while about 15,000 participants will need to move to a new provider. It is important to note that the FPA was always scheduled to be conducted during the current contract and was not connected to the DRC’s examination of the DES program.</w:t>
      </w:r>
    </w:p>
    <w:p w14:paraId="212B5B72" w14:textId="3F921180" w:rsidR="0049687F" w:rsidRPr="0049687F" w:rsidRDefault="0049687F" w:rsidP="0049687F">
      <w:pPr>
        <w:rPr>
          <w:lang w:val="en-US"/>
        </w:rPr>
      </w:pPr>
      <w:r w:rsidRPr="0049687F">
        <w:rPr>
          <w:lang w:val="en-US"/>
        </w:rPr>
        <w:t xml:space="preserve">DSS, industry peak bodies (including NDS) and providers contributed to some important work illustrating good practice in open employment service provision. NDS has been active in guiding the development of the new DES contract which will now commence mid-2025. </w:t>
      </w:r>
      <w:r w:rsidRPr="0049687F">
        <w:rPr>
          <w:lang w:val="en-US"/>
        </w:rPr>
        <w:lastRenderedPageBreak/>
        <w:t>Particularly through our role on the DES Reference Group, which is charged with leading the DES reform process.</w:t>
      </w:r>
    </w:p>
    <w:p w14:paraId="175FE322" w14:textId="22E611E3" w:rsidR="0049687F" w:rsidRPr="0049687F" w:rsidRDefault="0049687F" w:rsidP="0049687F">
      <w:pPr>
        <w:rPr>
          <w:lang w:val="en-US"/>
        </w:rPr>
      </w:pPr>
      <w:r w:rsidRPr="0049687F">
        <w:rPr>
          <w:lang w:val="en-US"/>
        </w:rPr>
        <w:t>DES participant numbers continue to fluctuate, with clear evidence that younger participant numbers are down, while older participant numbers continue to increase. The most numerous age cohort now in DES is the 55-64, with almost 29 per cent of the caseload.</w:t>
      </w:r>
    </w:p>
    <w:p w14:paraId="5499441A" w14:textId="5C277057" w:rsidR="0049687F" w:rsidRPr="0049687F" w:rsidRDefault="0049687F" w:rsidP="0049687F">
      <w:pPr>
        <w:rPr>
          <w:lang w:val="en-US"/>
        </w:rPr>
      </w:pPr>
      <w:r w:rsidRPr="0049687F">
        <w:rPr>
          <w:lang w:val="en-US"/>
        </w:rPr>
        <w:t>The removal of two previously eligible DES cohorts has seen total program numbers decrease by 22,720 in 2021-22. NDS has concerns that these participants may not be adequately serviced by Digital Services or Workforce Australia. NDS will continue to advocate that jobseekers and employees with disability are able to access the DES program, if it is the service model that best meets their needs.</w:t>
      </w:r>
    </w:p>
    <w:p w14:paraId="16D66E7E" w14:textId="77777777" w:rsidR="0049687F" w:rsidRPr="0049687F" w:rsidRDefault="0049687F" w:rsidP="0049687F">
      <w:r w:rsidRPr="0049687F">
        <w:t>Both open and supported employment providers are cautiously optimistic that a new federal government will be more willing to heed their feedback and to investigate practical disability employment policy reform.</w:t>
      </w:r>
    </w:p>
    <w:p w14:paraId="7085770C" w14:textId="77777777" w:rsidR="0049687F" w:rsidRPr="0049687F" w:rsidRDefault="0049687F" w:rsidP="000962F8">
      <w:pPr>
        <w:pStyle w:val="Heading2"/>
        <w:rPr>
          <w:lang w:val="en-US"/>
        </w:rPr>
      </w:pPr>
      <w:bookmarkStart w:id="146" w:name="_Toc120267021"/>
      <w:r w:rsidRPr="0049687F">
        <w:rPr>
          <w:lang w:val="en-US"/>
        </w:rPr>
        <w:t>The state of the broader policy environment</w:t>
      </w:r>
      <w:bookmarkEnd w:id="146"/>
    </w:p>
    <w:p w14:paraId="4B34F4AE" w14:textId="0875831A" w:rsidR="0049687F" w:rsidRPr="0049687F" w:rsidRDefault="0049687F" w:rsidP="000962F8">
      <w:pPr>
        <w:pStyle w:val="Heading3"/>
        <w:rPr>
          <w:lang w:val="en-US"/>
        </w:rPr>
      </w:pPr>
      <w:bookmarkStart w:id="147" w:name="_Toc120267022"/>
      <w:r w:rsidRPr="0049687F">
        <w:rPr>
          <w:lang w:val="en-US"/>
        </w:rPr>
        <w:t>Number of DSP recipients increases following 2021 COVID restrictions</w:t>
      </w:r>
      <w:bookmarkEnd w:id="147"/>
    </w:p>
    <w:p w14:paraId="499B91A6" w14:textId="076A5245" w:rsidR="0049687F" w:rsidRPr="0049687F" w:rsidRDefault="0049687F" w:rsidP="0049687F">
      <w:pPr>
        <w:rPr>
          <w:lang w:val="en-US"/>
        </w:rPr>
      </w:pPr>
      <w:r w:rsidRPr="0049687F">
        <w:rPr>
          <w:lang w:val="en-US"/>
        </w:rPr>
        <w:t>According to DSS data,</w:t>
      </w:r>
      <w:r w:rsidR="00AB7EE6">
        <w:rPr>
          <w:lang w:val="en-US"/>
        </w:rPr>
        <w:t xml:space="preserve"> (</w:t>
      </w:r>
      <w:hyperlink r:id="rId27" w:history="1">
        <w:r w:rsidR="00AB7EE6" w:rsidRPr="00E14EC8">
          <w:rPr>
            <w:rStyle w:val="Hyperlink"/>
            <w:lang w:val="en-US"/>
          </w:rPr>
          <w:t>Department of Social Services, Australia, DSS Demographics – June 2022</w:t>
        </w:r>
        <w:r w:rsidR="00AB7EE6">
          <w:rPr>
            <w:rStyle w:val="Hyperlink"/>
            <w:lang w:val="en-US"/>
          </w:rPr>
          <w:t xml:space="preserve"> </w:t>
        </w:r>
        <w:r w:rsidR="00AB7EE6" w:rsidRPr="00E14EC8">
          <w:rPr>
            <w:rStyle w:val="Hyperlink"/>
            <w:lang w:val="en-US"/>
          </w:rPr>
          <w:t>(26 August 2022), accessed 8 November 2022.</w:t>
        </w:r>
      </w:hyperlink>
      <w:r w:rsidR="00AB7EE6">
        <w:rPr>
          <w:lang w:val="en-US"/>
        </w:rPr>
        <w:t>)</w:t>
      </w:r>
      <w:r w:rsidRPr="0049687F">
        <w:rPr>
          <w:lang w:val="en-US"/>
        </w:rPr>
        <w:t xml:space="preserve"> the number of DSP recipients rose by 11,958 over the 2021-22 financial year, the largest increase in over a decade. The increase follows significant economic and labour market disruption caused by severe COVID restrictions imposed in NSW and Victoria from mid-2021. Encouragingly, the number of DSP recipients reporting earned income recovered across the course of the year, starting at 6.9 per cent in July 2021 and dipping to 6 per cent in the September 2021 quarter (the lowest rate in decades) before finishing at 6.8 per cent as of 30 June 2022.</w:t>
      </w:r>
    </w:p>
    <w:p w14:paraId="702F705B" w14:textId="1ED1674B" w:rsidR="0049687F" w:rsidRPr="0049687F" w:rsidRDefault="0049687F" w:rsidP="0049687F">
      <w:pPr>
        <w:rPr>
          <w:lang w:val="en-US"/>
        </w:rPr>
      </w:pPr>
      <w:r w:rsidRPr="0049687F">
        <w:rPr>
          <w:lang w:val="en-US"/>
        </w:rPr>
        <w:t>Unfortunately, the rate of earned income by DSP recipients has been stagnating at around seven per cent since mid-2020, down from previous average rates of around 8.1 per cent since mid-2014. These figures highlight yet again the importance of government policy initiatives and strategies that encourage increased workforce participation by people with disability. DSP recipients can be encouraged to gain work by providing better information on how earned income affects their welfare benefits and easing disincentives by giving them access to the pensioner work bonus.</w:t>
      </w:r>
    </w:p>
    <w:p w14:paraId="66F65834" w14:textId="615CEA1A" w:rsidR="0049687F" w:rsidRPr="0049687F" w:rsidRDefault="0049687F" w:rsidP="000962F8">
      <w:pPr>
        <w:pStyle w:val="Heading3"/>
        <w:rPr>
          <w:lang w:val="en-US"/>
        </w:rPr>
      </w:pPr>
      <w:bookmarkStart w:id="148" w:name="_Toc120267023"/>
      <w:r w:rsidRPr="0049687F">
        <w:rPr>
          <w:lang w:val="en-US"/>
        </w:rPr>
        <w:lastRenderedPageBreak/>
        <w:t>New workforce plan for the sector</w:t>
      </w:r>
      <w:bookmarkEnd w:id="148"/>
    </w:p>
    <w:p w14:paraId="13A2BA8E" w14:textId="0DB879A2" w:rsidR="0049687F" w:rsidRPr="0049687F" w:rsidRDefault="0049687F" w:rsidP="0049687F">
      <w:pPr>
        <w:rPr>
          <w:lang w:val="en-US"/>
        </w:rPr>
      </w:pPr>
      <w:r w:rsidRPr="0049687F">
        <w:rPr>
          <w:lang w:val="en-US"/>
        </w:rPr>
        <w:t>The new government will develop a new workforce plan for the disability sector (and pleasingly, workforce is a key area of focus in the NDIS review). At a time when unemployment rates have hit an all-time low and demand for workers across the care and support sectors is predicted to continue its upward trajectory, we need a coordinated and integrated response to lessen competition for workers.</w:t>
      </w:r>
    </w:p>
    <w:p w14:paraId="64DB9022" w14:textId="791EFD7C" w:rsidR="0049687F" w:rsidRPr="0049687F" w:rsidRDefault="0049687F" w:rsidP="0049687F">
      <w:pPr>
        <w:rPr>
          <w:lang w:val="en-US"/>
        </w:rPr>
      </w:pPr>
      <w:r w:rsidRPr="0049687F">
        <w:rPr>
          <w:lang w:val="en-US"/>
        </w:rPr>
        <w:t>The October 2022 Federal Budget included a commitment to establishing Jobs and Skills Australia and there are significant opportunities for this new body to drive through whole-of-government strategies that address barriers to workers entering and remaining in the sector. This response will depend on improved workforce data.</w:t>
      </w:r>
    </w:p>
    <w:p w14:paraId="56354B2E" w14:textId="6377A73C" w:rsidR="0049687F" w:rsidRPr="0049687F" w:rsidRDefault="0049687F" w:rsidP="0049687F">
      <w:pPr>
        <w:rPr>
          <w:lang w:val="en-US"/>
        </w:rPr>
      </w:pPr>
      <w:r w:rsidRPr="0049687F">
        <w:rPr>
          <w:lang w:val="en-US"/>
        </w:rPr>
        <w:t>Workforce and training solutions must be developed in partnership and led by the sector to be effective. Training that does not respond to the needs of employers or the end users of supports will not result in the outcomes that the community expects from the sector or from government.</w:t>
      </w:r>
    </w:p>
    <w:p w14:paraId="559213F4" w14:textId="00579E70" w:rsidR="0049687F" w:rsidRPr="0049687F" w:rsidRDefault="0049687F" w:rsidP="000962F8">
      <w:pPr>
        <w:pStyle w:val="Heading3"/>
        <w:rPr>
          <w:lang w:val="en-US"/>
        </w:rPr>
      </w:pPr>
      <w:bookmarkStart w:id="149" w:name="_Toc120267024"/>
      <w:r w:rsidRPr="0049687F">
        <w:rPr>
          <w:lang w:val="en-US"/>
        </w:rPr>
        <w:t>National Disability Strategy sets ambitious agenda</w:t>
      </w:r>
      <w:bookmarkEnd w:id="149"/>
    </w:p>
    <w:p w14:paraId="60145539" w14:textId="38FD49C3" w:rsidR="0049687F" w:rsidRPr="0049687F" w:rsidRDefault="0049687F" w:rsidP="0049687F">
      <w:pPr>
        <w:rPr>
          <w:lang w:val="en-US"/>
        </w:rPr>
      </w:pPr>
      <w:r w:rsidRPr="0049687F">
        <w:rPr>
          <w:lang w:val="en-US"/>
        </w:rPr>
        <w:t>Rebadged ‘Australia’s Disability Strategy’ and with a much-needed outcomes and reporting framework, the strategy sets an ambitious agenda for a more inclusive and accessible Australian community.</w:t>
      </w:r>
    </w:p>
    <w:p w14:paraId="071666E5" w14:textId="6C8B63A1" w:rsidR="0049687F" w:rsidRPr="0049687F" w:rsidRDefault="0049687F" w:rsidP="0049687F">
      <w:pPr>
        <w:rPr>
          <w:lang w:val="en-US"/>
        </w:rPr>
      </w:pPr>
      <w:r w:rsidRPr="0049687F">
        <w:rPr>
          <w:lang w:val="en-US"/>
        </w:rPr>
        <w:t>Targeted action plans have been developed to support work over the next 12 months in the areas of employment, early childhood, safety and emergency management and community attitudes. However, with no outcomes reports available and funding for the strategy unclear, how well we are progressing is yet to be determined.</w:t>
      </w:r>
    </w:p>
    <w:p w14:paraId="017603FC" w14:textId="79840C1D" w:rsidR="0049687F" w:rsidRPr="0049687F" w:rsidRDefault="0049687F" w:rsidP="0049687F">
      <w:pPr>
        <w:rPr>
          <w:lang w:val="en-US"/>
        </w:rPr>
      </w:pPr>
      <w:r w:rsidRPr="0049687F">
        <w:rPr>
          <w:lang w:val="en-US"/>
        </w:rPr>
        <w:t>Modern Award reviews demonstrate inconsistent outcomes</w:t>
      </w:r>
    </w:p>
    <w:p w14:paraId="27839525" w14:textId="5EC194F4" w:rsidR="0049687F" w:rsidRPr="0049687F" w:rsidRDefault="0049687F" w:rsidP="0049687F">
      <w:pPr>
        <w:rPr>
          <w:lang w:val="en-US"/>
        </w:rPr>
      </w:pPr>
      <w:r w:rsidRPr="0049687F">
        <w:rPr>
          <w:lang w:val="en-US"/>
        </w:rPr>
        <w:t>Reviews by the Fair Work Commission (FWC) of two modern awards covering the disability sector – the SCHADS Award (covering community services workers) and the SES Award (covering employees of supported employment services) – each experienced significantly different outcomes during 2021-22.</w:t>
      </w:r>
    </w:p>
    <w:p w14:paraId="7DFD6190" w14:textId="0ED08DB2" w:rsidR="0049687F" w:rsidRPr="0049687F" w:rsidRDefault="0049687F" w:rsidP="0049687F">
      <w:pPr>
        <w:rPr>
          <w:lang w:val="en-US"/>
        </w:rPr>
      </w:pPr>
      <w:r w:rsidRPr="0049687F">
        <w:rPr>
          <w:lang w:val="en-US"/>
        </w:rPr>
        <w:t xml:space="preserve">After many years of complex negotiations and proposed wide-reaching changes to pay and conditions, the SCHADS Award review concluded. The outcomes of the review saw new or changed provisions covering minimum shifts, guaranteed hour reviews for part-time </w:t>
      </w:r>
      <w:r w:rsidRPr="0049687F">
        <w:rPr>
          <w:lang w:val="en-US"/>
        </w:rPr>
        <w:lastRenderedPageBreak/>
        <w:t>employees, a soiled clothing allowance, remote response work, broken shifts, client cancellation, overtime for part-time and casual staff and the payment of employee travel time between shifts or client appointments.</w:t>
      </w:r>
    </w:p>
    <w:p w14:paraId="7C94D4B2" w14:textId="1C443997" w:rsidR="0049687F" w:rsidRPr="0049687F" w:rsidRDefault="0049687F" w:rsidP="0049687F">
      <w:pPr>
        <w:rPr>
          <w:lang w:val="en-US"/>
        </w:rPr>
      </w:pPr>
      <w:r w:rsidRPr="0049687F">
        <w:rPr>
          <w:lang w:val="en-US"/>
        </w:rPr>
        <w:t>Following submissions by the employer parties (including NDS), the Fair Work Commission postponed the most extensive changes affecting employer costs until October 2022. NDS also worked closely with members to ensure that the effects of the changes were fully understood by providers.</w:t>
      </w:r>
    </w:p>
    <w:p w14:paraId="398985E1" w14:textId="462E1693" w:rsidR="0049687F" w:rsidRPr="0049687F" w:rsidRDefault="0049687F" w:rsidP="0049687F">
      <w:r w:rsidRPr="0049687F">
        <w:t>The review of the SES Award is finally nearing completion with the FWC releasing a Decision in November 2022 confirming the inclusion of its originally proposed wage structure through a draft variation of the Award. The most important matter covered during the review – the payment of wages to employees with disability will be determined by a new classification structure containing two grades for employees with disability, seven mainstream grades and the inclusion of SWS assessments for those employees whose productivity is reduced by their disability. The FWC will allow one final round of written and oral submissions, closing in December 2022 and is then expected to deliver a final determination on the future of wage setting in supported employment shortly afterwards.</w:t>
      </w:r>
    </w:p>
    <w:p w14:paraId="6BE1D8AF" w14:textId="77777777" w:rsidR="0049687F" w:rsidRPr="0049687F" w:rsidRDefault="0049687F" w:rsidP="0049687F">
      <w:r w:rsidRPr="0049687F">
        <w:br w:type="page"/>
      </w:r>
    </w:p>
    <w:p w14:paraId="5242AA82" w14:textId="77777777" w:rsidR="0049687F" w:rsidRPr="0049687F" w:rsidRDefault="0049687F" w:rsidP="000962F8">
      <w:pPr>
        <w:pStyle w:val="Heading1"/>
        <w:rPr>
          <w:lang w:val="en-GB"/>
        </w:rPr>
      </w:pPr>
      <w:bookmarkStart w:id="150" w:name="_Toc120267025"/>
      <w:r w:rsidRPr="0049687F">
        <w:rPr>
          <w:lang w:val="en-GB"/>
        </w:rPr>
        <w:lastRenderedPageBreak/>
        <w:t>New South Wales</w:t>
      </w:r>
      <w:bookmarkEnd w:id="150"/>
    </w:p>
    <w:p w14:paraId="62941DA8" w14:textId="77777777" w:rsidR="0049687F" w:rsidRPr="0049687F" w:rsidRDefault="0049687F" w:rsidP="000962F8">
      <w:pPr>
        <w:pStyle w:val="Heading2"/>
        <w:rPr>
          <w:lang w:val="en-US"/>
        </w:rPr>
      </w:pPr>
      <w:bookmarkStart w:id="151" w:name="_Toc120267026"/>
      <w:r w:rsidRPr="0049687F">
        <w:rPr>
          <w:lang w:val="en-US"/>
        </w:rPr>
        <w:t>Case study</w:t>
      </w:r>
      <w:bookmarkEnd w:id="151"/>
      <w:r w:rsidRPr="0049687F">
        <w:rPr>
          <w:lang w:val="en-US"/>
        </w:rPr>
        <w:t xml:space="preserve"> </w:t>
      </w:r>
    </w:p>
    <w:p w14:paraId="6742AD77" w14:textId="77777777" w:rsidR="0049687F" w:rsidRPr="0049687F" w:rsidRDefault="0049687F" w:rsidP="0049687F">
      <w:pPr>
        <w:rPr>
          <w:lang w:val="en-US"/>
        </w:rPr>
      </w:pPr>
      <w:r w:rsidRPr="0049687F">
        <w:rPr>
          <w:b/>
          <w:bCs/>
          <w:lang w:val="en-US"/>
        </w:rPr>
        <w:t>Belinda Colombrita</w:t>
      </w:r>
    </w:p>
    <w:p w14:paraId="04059C9B" w14:textId="77777777" w:rsidR="0049687F" w:rsidRPr="0049687F" w:rsidRDefault="0049687F" w:rsidP="0049687F">
      <w:r w:rsidRPr="0049687F">
        <w:t>McCall Gardens</w:t>
      </w:r>
    </w:p>
    <w:p w14:paraId="7A6D030C" w14:textId="08EFA38B" w:rsidR="0049687F" w:rsidRPr="0049687F" w:rsidRDefault="0049687F" w:rsidP="00AD41AD">
      <w:pPr>
        <w:pStyle w:val="Heading3"/>
        <w:rPr>
          <w:lang w:val="en-US"/>
        </w:rPr>
      </w:pPr>
      <w:bookmarkStart w:id="152" w:name="_Toc120267027"/>
      <w:r w:rsidRPr="0049687F">
        <w:rPr>
          <w:lang w:val="en-US"/>
        </w:rPr>
        <w:t>Tell us about McCall Gardens</w:t>
      </w:r>
      <w:bookmarkEnd w:id="152"/>
    </w:p>
    <w:p w14:paraId="431ACB83" w14:textId="7B557572" w:rsidR="0049687F" w:rsidRPr="0049687F" w:rsidRDefault="0049687F" w:rsidP="0049687F">
      <w:pPr>
        <w:rPr>
          <w:lang w:val="en-US"/>
        </w:rPr>
      </w:pPr>
      <w:r w:rsidRPr="0049687F">
        <w:rPr>
          <w:lang w:val="en-US"/>
        </w:rPr>
        <w:t>Based in north-west Sydney, McCall Gardens provides supported independent living, specialist disability accommodation, support coordination, community activities, inclusive play options and school holiday programs, as well as before-and-after school supports for children with disability.</w:t>
      </w:r>
    </w:p>
    <w:p w14:paraId="75FE26A5" w14:textId="18878875" w:rsidR="0049687F" w:rsidRPr="0049687F" w:rsidRDefault="0049687F" w:rsidP="0049687F">
      <w:pPr>
        <w:rPr>
          <w:lang w:val="en-US"/>
        </w:rPr>
      </w:pPr>
      <w:r w:rsidRPr="0049687F">
        <w:rPr>
          <w:lang w:val="en-US"/>
        </w:rPr>
        <w:t>We operate ten purpose-built group homes, a community centre at Box Hill and an inclusive play centre for people of all ages and abilities.</w:t>
      </w:r>
    </w:p>
    <w:p w14:paraId="321D81C7" w14:textId="40901A0F" w:rsidR="0049687F" w:rsidRPr="0049687F" w:rsidRDefault="0049687F" w:rsidP="00AD41AD">
      <w:pPr>
        <w:pStyle w:val="Heading3"/>
        <w:rPr>
          <w:lang w:val="en-US"/>
        </w:rPr>
      </w:pPr>
      <w:bookmarkStart w:id="153" w:name="_Toc120267028"/>
      <w:r w:rsidRPr="0049687F">
        <w:rPr>
          <w:lang w:val="en-US"/>
        </w:rPr>
        <w:t>What’s been your proudest achievement?</w:t>
      </w:r>
      <w:bookmarkEnd w:id="153"/>
    </w:p>
    <w:p w14:paraId="31087042" w14:textId="73448E48" w:rsidR="0049687F" w:rsidRPr="0049687F" w:rsidRDefault="0049687F" w:rsidP="0049687F">
      <w:pPr>
        <w:rPr>
          <w:lang w:val="en-US"/>
        </w:rPr>
      </w:pPr>
      <w:r w:rsidRPr="0049687F">
        <w:rPr>
          <w:lang w:val="en-US"/>
        </w:rPr>
        <w:t>We are very excited that our team has been able to commit $40 million to redevelop our community centre. We will soon be providing allied health, community participation, swimming school, hydrotherapy, sensory gardens, a café and a vast outdoor landscaped area to enjoy the rural setting with family and friends.</w:t>
      </w:r>
    </w:p>
    <w:p w14:paraId="2BC759F6" w14:textId="0AB217C1" w:rsidR="0049687F" w:rsidRPr="0049687F" w:rsidRDefault="0049687F" w:rsidP="00AD41AD">
      <w:pPr>
        <w:pStyle w:val="Heading3"/>
        <w:rPr>
          <w:lang w:val="en-US"/>
        </w:rPr>
      </w:pPr>
      <w:bookmarkStart w:id="154" w:name="_Toc120267029"/>
      <w:r w:rsidRPr="0049687F">
        <w:rPr>
          <w:lang w:val="en-US"/>
        </w:rPr>
        <w:t>What does an average day look like?</w:t>
      </w:r>
      <w:bookmarkEnd w:id="154"/>
    </w:p>
    <w:p w14:paraId="19D2FEDF" w14:textId="6D460BE5" w:rsidR="0049687F" w:rsidRPr="0049687F" w:rsidRDefault="0049687F" w:rsidP="0049687F">
      <w:pPr>
        <w:rPr>
          <w:lang w:val="en-US"/>
        </w:rPr>
      </w:pPr>
      <w:r w:rsidRPr="0049687F">
        <w:rPr>
          <w:lang w:val="en-US"/>
        </w:rPr>
        <w:t>No two days are the same. With the redevelopment, McCall has a dual focus at the moment and I’m needing to devote a great deal of time to work on the sale of a large portion of our land at Box Hill, and the redevelopment of roughly four hectares.</w:t>
      </w:r>
    </w:p>
    <w:p w14:paraId="4E8875F2" w14:textId="36FA5540" w:rsidR="0049687F" w:rsidRPr="0049687F" w:rsidRDefault="0049687F" w:rsidP="00AD41AD">
      <w:pPr>
        <w:pStyle w:val="Heading3"/>
        <w:rPr>
          <w:lang w:val="en-US"/>
        </w:rPr>
      </w:pPr>
      <w:bookmarkStart w:id="155" w:name="_Toc120267030"/>
      <w:r w:rsidRPr="0049687F">
        <w:rPr>
          <w:lang w:val="en-US"/>
        </w:rPr>
        <w:t>Has the past year been more or less challenging than most?</w:t>
      </w:r>
      <w:bookmarkEnd w:id="155"/>
    </w:p>
    <w:p w14:paraId="6421A2F2" w14:textId="3CA55742" w:rsidR="0049687F" w:rsidRPr="0049687F" w:rsidRDefault="0049687F" w:rsidP="0049687F">
      <w:pPr>
        <w:rPr>
          <w:lang w:val="en-US"/>
        </w:rPr>
      </w:pPr>
      <w:r w:rsidRPr="0049687F">
        <w:rPr>
          <w:lang w:val="en-US"/>
        </w:rPr>
        <w:t>Probably less. Although after year one of COVID, I think that our baseline for what is considered challenging has shifted!</w:t>
      </w:r>
    </w:p>
    <w:p w14:paraId="79751C8A" w14:textId="6C608663" w:rsidR="0049687F" w:rsidRPr="0049687F" w:rsidRDefault="0049687F" w:rsidP="00AD41AD">
      <w:pPr>
        <w:pStyle w:val="Heading3"/>
        <w:rPr>
          <w:lang w:val="en-US"/>
        </w:rPr>
      </w:pPr>
      <w:bookmarkStart w:id="156" w:name="_Toc120267031"/>
      <w:r w:rsidRPr="0049687F">
        <w:rPr>
          <w:lang w:val="en-US"/>
        </w:rPr>
        <w:lastRenderedPageBreak/>
        <w:t>What are the major opportunities?</w:t>
      </w:r>
      <w:bookmarkEnd w:id="156"/>
    </w:p>
    <w:p w14:paraId="1CD4D94A" w14:textId="6C913AB5" w:rsidR="0049687F" w:rsidRPr="0049687F" w:rsidRDefault="0049687F" w:rsidP="0049687F">
      <w:pPr>
        <w:rPr>
          <w:lang w:val="en-US"/>
        </w:rPr>
      </w:pPr>
      <w:r w:rsidRPr="0049687F">
        <w:rPr>
          <w:lang w:val="en-US"/>
        </w:rPr>
        <w:t>The NDIS has already provided so many opportunities for people with disability. It’s definitely made providers change the way they do business and provide more dynamic services. It’s forced the entire sector to think differently and become more professional and commercially focused.</w:t>
      </w:r>
    </w:p>
    <w:p w14:paraId="2CA0A8CD" w14:textId="1A861124" w:rsidR="0049687F" w:rsidRPr="0049687F" w:rsidRDefault="0049687F" w:rsidP="0049687F">
      <w:pPr>
        <w:rPr>
          <w:lang w:val="en-US"/>
        </w:rPr>
      </w:pPr>
      <w:r w:rsidRPr="0049687F">
        <w:rPr>
          <w:lang w:val="en-US"/>
        </w:rPr>
        <w:t>With that shift, the sector now offers the workforce a broader range of opportunities.</w:t>
      </w:r>
    </w:p>
    <w:p w14:paraId="2A788DCD" w14:textId="1E685B00" w:rsidR="0049687F" w:rsidRPr="0049687F" w:rsidRDefault="0049687F" w:rsidP="00AD41AD">
      <w:pPr>
        <w:pStyle w:val="Heading3"/>
        <w:rPr>
          <w:lang w:val="en-US"/>
        </w:rPr>
      </w:pPr>
      <w:bookmarkStart w:id="157" w:name="_Toc120267032"/>
      <w:r w:rsidRPr="0049687F">
        <w:rPr>
          <w:lang w:val="en-US"/>
        </w:rPr>
        <w:t>What are the major challenges?</w:t>
      </w:r>
      <w:bookmarkEnd w:id="157"/>
    </w:p>
    <w:p w14:paraId="6DE4B654" w14:textId="3BD54209" w:rsidR="0049687F" w:rsidRPr="0049687F" w:rsidRDefault="0049687F" w:rsidP="0049687F">
      <w:pPr>
        <w:rPr>
          <w:lang w:val="en-US"/>
        </w:rPr>
      </w:pPr>
      <w:r w:rsidRPr="0049687F">
        <w:rPr>
          <w:lang w:val="en-US"/>
        </w:rPr>
        <w:t>Attracting, training, developing and retaining a skilled workforce is the major challenge our sector, and, indeed, many others will continue to face over the next two or three years. This challenge can be addressed by creating great opportunities and career paths in this sector, so that we are not simply competing with health and aged care workers.</w:t>
      </w:r>
    </w:p>
    <w:p w14:paraId="7A33B1F1" w14:textId="7F533353" w:rsidR="0049687F" w:rsidRPr="0049687F" w:rsidRDefault="0049687F" w:rsidP="0049687F">
      <w:pPr>
        <w:rPr>
          <w:lang w:val="en-US"/>
        </w:rPr>
      </w:pPr>
      <w:r w:rsidRPr="0049687F">
        <w:rPr>
          <w:lang w:val="en-US"/>
        </w:rPr>
        <w:t>Secondly, while we wholeheartedly support compliance and regulation, we are operating in a market where unregistered providers can provide just the same service, but with very little oversight and additional costs.</w:t>
      </w:r>
    </w:p>
    <w:p w14:paraId="2C3E6D74" w14:textId="2B28F8DC" w:rsidR="0049687F" w:rsidRPr="0049687F" w:rsidRDefault="0049687F" w:rsidP="00AD41AD">
      <w:pPr>
        <w:pStyle w:val="Heading3"/>
        <w:rPr>
          <w:lang w:val="en-US"/>
        </w:rPr>
      </w:pPr>
      <w:bookmarkStart w:id="158" w:name="_Toc120267033"/>
      <w:r w:rsidRPr="0049687F">
        <w:rPr>
          <w:lang w:val="en-US"/>
        </w:rPr>
        <w:t>Why did you get into the sector?</w:t>
      </w:r>
      <w:bookmarkEnd w:id="158"/>
    </w:p>
    <w:p w14:paraId="71F9BB34" w14:textId="704EA412" w:rsidR="0049687F" w:rsidRPr="0049687F" w:rsidRDefault="0049687F" w:rsidP="0049687F">
      <w:pPr>
        <w:rPr>
          <w:lang w:val="en-US"/>
        </w:rPr>
      </w:pPr>
      <w:r w:rsidRPr="0049687F">
        <w:rPr>
          <w:lang w:val="en-US"/>
        </w:rPr>
        <w:t>A general manager of disability services provider sought my assistance for a particular task. It was a rewarding and fulfilling short term contract that awakened my desire to work in the sector. Twenty years later, I still believe that it is the best job in the world!</w:t>
      </w:r>
    </w:p>
    <w:p w14:paraId="148F9F59" w14:textId="5D805451" w:rsidR="0049687F" w:rsidRPr="0049687F" w:rsidRDefault="0049687F" w:rsidP="00AD41AD">
      <w:pPr>
        <w:pStyle w:val="Heading3"/>
        <w:rPr>
          <w:lang w:val="en-US"/>
        </w:rPr>
      </w:pPr>
      <w:bookmarkStart w:id="159" w:name="_Toc120267034"/>
      <w:r w:rsidRPr="0049687F">
        <w:rPr>
          <w:lang w:val="en-US"/>
        </w:rPr>
        <w:t>What’s surprised you most?</w:t>
      </w:r>
      <w:bookmarkEnd w:id="159"/>
    </w:p>
    <w:p w14:paraId="64E0CAB5" w14:textId="1F2F97F8" w:rsidR="0049687F" w:rsidRPr="0049687F" w:rsidRDefault="0049687F" w:rsidP="0049687F">
      <w:pPr>
        <w:rPr>
          <w:lang w:val="en-US"/>
        </w:rPr>
      </w:pPr>
      <w:r w:rsidRPr="0049687F">
        <w:rPr>
          <w:lang w:val="en-US"/>
        </w:rPr>
        <w:t>When I entered the disability sector back in 2002, funding was very limited, and services providers like McCall had to operate on the smell of an oily rag.</w:t>
      </w:r>
    </w:p>
    <w:p w14:paraId="1ECD767F" w14:textId="3E04EA67" w:rsidR="0049687F" w:rsidRPr="0049687F" w:rsidRDefault="0049687F" w:rsidP="0049687F">
      <w:pPr>
        <w:rPr>
          <w:lang w:val="en-US"/>
        </w:rPr>
      </w:pPr>
      <w:r w:rsidRPr="0049687F">
        <w:rPr>
          <w:lang w:val="en-US"/>
        </w:rPr>
        <w:t>Despite that, there were so many individuals, staff and families ready and willing to give up their time to fundraise, paint houses and provide additional supports (and so much more) to people in need of care and assistance.</w:t>
      </w:r>
    </w:p>
    <w:p w14:paraId="4B479976" w14:textId="116EE207" w:rsidR="0049687F" w:rsidRPr="0049687F" w:rsidRDefault="0049687F" w:rsidP="00AD41AD">
      <w:pPr>
        <w:pStyle w:val="Heading3"/>
        <w:rPr>
          <w:lang w:val="en-US"/>
        </w:rPr>
      </w:pPr>
      <w:bookmarkStart w:id="160" w:name="_Toc120267035"/>
      <w:r w:rsidRPr="0049687F">
        <w:rPr>
          <w:lang w:val="en-US"/>
        </w:rPr>
        <w:t>What’s impressed you most?</w:t>
      </w:r>
      <w:bookmarkEnd w:id="160"/>
    </w:p>
    <w:p w14:paraId="14D72DF8" w14:textId="70748CFA" w:rsidR="0049687F" w:rsidRPr="0049687F" w:rsidRDefault="0049687F" w:rsidP="0049687F">
      <w:pPr>
        <w:rPr>
          <w:lang w:val="en-US"/>
        </w:rPr>
      </w:pPr>
      <w:r w:rsidRPr="0049687F">
        <w:rPr>
          <w:lang w:val="en-US"/>
        </w:rPr>
        <w:t>People are always willing to share and support each other. During the past two COVID years, providers have really rallied together. Although it was the most challenging time I have experienced in my career, I always knew that I had a network to call on.</w:t>
      </w:r>
    </w:p>
    <w:p w14:paraId="11753424" w14:textId="77777777" w:rsidR="0049687F" w:rsidRPr="0049687F" w:rsidRDefault="0049687F" w:rsidP="00AD41AD">
      <w:pPr>
        <w:pStyle w:val="Heading2"/>
        <w:rPr>
          <w:lang w:val="en-US"/>
        </w:rPr>
      </w:pPr>
      <w:bookmarkStart w:id="161" w:name="_Toc120267036"/>
      <w:r w:rsidRPr="0049687F">
        <w:rPr>
          <w:lang w:val="en-US"/>
        </w:rPr>
        <w:lastRenderedPageBreak/>
        <w:t>NSW sector stats</w:t>
      </w:r>
      <w:bookmarkEnd w:id="161"/>
    </w:p>
    <w:p w14:paraId="585DF18A" w14:textId="77777777" w:rsidR="0049687F" w:rsidRPr="0049687F" w:rsidRDefault="0049687F" w:rsidP="0049687F">
      <w:pPr>
        <w:rPr>
          <w:lang w:val="en-US"/>
        </w:rPr>
      </w:pPr>
      <w:r w:rsidRPr="0049687F">
        <w:rPr>
          <w:b/>
          <w:bCs/>
          <w:lang w:val="en-US"/>
        </w:rPr>
        <w:t xml:space="preserve">165,811 </w:t>
      </w:r>
      <w:r w:rsidRPr="0049687F">
        <w:rPr>
          <w:lang w:val="en-US"/>
        </w:rPr>
        <w:t>Active participants including ECA</w:t>
      </w:r>
    </w:p>
    <w:p w14:paraId="27081845" w14:textId="6F3ABAD6" w:rsidR="0049687F" w:rsidRPr="0049687F" w:rsidRDefault="0049687F" w:rsidP="0049687F">
      <w:pPr>
        <w:rPr>
          <w:lang w:val="en-US"/>
        </w:rPr>
      </w:pPr>
      <w:r w:rsidRPr="0049687F">
        <w:rPr>
          <w:b/>
          <w:bCs/>
          <w:lang w:val="en-US"/>
        </w:rPr>
        <w:t xml:space="preserve">4,756 </w:t>
      </w:r>
      <w:r w:rsidRPr="0049687F">
        <w:rPr>
          <w:lang w:val="en-US"/>
        </w:rPr>
        <w:t>Active ECA participants</w:t>
      </w:r>
    </w:p>
    <w:p w14:paraId="7C97E06F" w14:textId="3D20678E" w:rsidR="0049687F" w:rsidRPr="0049687F" w:rsidRDefault="0049687F" w:rsidP="0049687F">
      <w:pPr>
        <w:rPr>
          <w:lang w:val="en-US"/>
        </w:rPr>
      </w:pPr>
      <w:r w:rsidRPr="0049687F">
        <w:rPr>
          <w:b/>
          <w:bCs/>
          <w:lang w:val="en-US"/>
        </w:rPr>
        <w:t>8</w:t>
      </w:r>
      <w:r w:rsidR="00E37D44">
        <w:rPr>
          <w:b/>
          <w:bCs/>
          <w:lang w:val="en-US"/>
        </w:rPr>
        <w:t xml:space="preserve"> </w:t>
      </w:r>
      <w:r w:rsidR="001F1C2C">
        <w:rPr>
          <w:b/>
          <w:bCs/>
          <w:lang w:val="en-US"/>
        </w:rPr>
        <w:t>per cent</w:t>
      </w:r>
      <w:r w:rsidRPr="0049687F">
        <w:rPr>
          <w:b/>
          <w:bCs/>
          <w:lang w:val="en-US"/>
        </w:rPr>
        <w:t xml:space="preserve"> </w:t>
      </w:r>
      <w:r w:rsidRPr="0049687F">
        <w:rPr>
          <w:lang w:val="en-US"/>
        </w:rPr>
        <w:t>NDIS participants are Indigenous</w:t>
      </w:r>
    </w:p>
    <w:p w14:paraId="698A0C91" w14:textId="1F317832" w:rsidR="0049687F" w:rsidRPr="0049687F" w:rsidRDefault="0049687F" w:rsidP="0049687F">
      <w:pPr>
        <w:rPr>
          <w:lang w:val="en-US"/>
        </w:rPr>
      </w:pPr>
      <w:r w:rsidRPr="0049687F">
        <w:rPr>
          <w:b/>
          <w:bCs/>
          <w:lang w:val="en-US"/>
        </w:rPr>
        <w:t>10.9</w:t>
      </w:r>
      <w:r w:rsidR="00E37D44">
        <w:rPr>
          <w:b/>
          <w:bCs/>
          <w:lang w:val="en-US"/>
        </w:rPr>
        <w:t xml:space="preserve"> </w:t>
      </w:r>
      <w:r w:rsidR="001F1C2C">
        <w:rPr>
          <w:b/>
          <w:bCs/>
          <w:lang w:val="en-US"/>
        </w:rPr>
        <w:t>per cent</w:t>
      </w:r>
      <w:r w:rsidRPr="0049687F">
        <w:rPr>
          <w:b/>
          <w:bCs/>
          <w:lang w:val="en-US"/>
        </w:rPr>
        <w:t xml:space="preserve"> </w:t>
      </w:r>
      <w:r w:rsidRPr="0049687F">
        <w:rPr>
          <w:lang w:val="en-US"/>
        </w:rPr>
        <w:t>Culturally and linguistically diverse</w:t>
      </w:r>
    </w:p>
    <w:p w14:paraId="55A58117" w14:textId="2CEF050F" w:rsidR="0049687F" w:rsidRPr="0049687F" w:rsidRDefault="0049687F" w:rsidP="003E6793">
      <w:pPr>
        <w:pStyle w:val="Heading2"/>
        <w:rPr>
          <w:lang w:val="en-US"/>
        </w:rPr>
      </w:pPr>
      <w:bookmarkStart w:id="162" w:name="_Toc120267037"/>
      <w:r w:rsidRPr="0049687F">
        <w:rPr>
          <w:lang w:val="en-US"/>
        </w:rPr>
        <w:t>Top three issues</w:t>
      </w:r>
      <w:bookmarkEnd w:id="162"/>
    </w:p>
    <w:p w14:paraId="4956254C" w14:textId="0007547E" w:rsidR="0049687F" w:rsidRPr="0049687F" w:rsidRDefault="0049687F" w:rsidP="003E6793">
      <w:pPr>
        <w:pStyle w:val="Heading3"/>
        <w:rPr>
          <w:lang w:val="en-US"/>
        </w:rPr>
      </w:pPr>
      <w:bookmarkStart w:id="163" w:name="_Toc120267038"/>
      <w:r w:rsidRPr="0049687F">
        <w:rPr>
          <w:lang w:val="en-US"/>
        </w:rPr>
        <w:t>Workforce</w:t>
      </w:r>
      <w:bookmarkEnd w:id="163"/>
    </w:p>
    <w:p w14:paraId="08E1BB91" w14:textId="77777777" w:rsidR="0049687F" w:rsidRPr="0049687F" w:rsidRDefault="0049687F" w:rsidP="0049687F">
      <w:pPr>
        <w:rPr>
          <w:lang w:val="en-US"/>
        </w:rPr>
      </w:pPr>
      <w:r w:rsidRPr="0049687F">
        <w:rPr>
          <w:lang w:val="en-US"/>
        </w:rPr>
        <w:t>In speaking with service providers about issues, time and time again the response is ‘workforce, workforce, workforce.’ The issue relates to both attraction and retention of workers. The problem extends to Allied Health services, where there is much discussion across the sector around waiting times to get appointments for necessary supports.</w:t>
      </w:r>
    </w:p>
    <w:p w14:paraId="56E54CD1" w14:textId="3F7B490C" w:rsidR="0049687F" w:rsidRPr="0049687F" w:rsidRDefault="0049687F" w:rsidP="003E6793">
      <w:pPr>
        <w:pStyle w:val="Heading3"/>
        <w:rPr>
          <w:lang w:val="en-US"/>
        </w:rPr>
      </w:pPr>
      <w:bookmarkStart w:id="164" w:name="_Toc120267039"/>
      <w:r w:rsidRPr="0049687F">
        <w:rPr>
          <w:lang w:val="en-US"/>
        </w:rPr>
        <w:t>Administrative burden</w:t>
      </w:r>
      <w:bookmarkEnd w:id="164"/>
    </w:p>
    <w:p w14:paraId="35C0CF09" w14:textId="77777777" w:rsidR="0049687F" w:rsidRPr="0049687F" w:rsidRDefault="0049687F" w:rsidP="0049687F">
      <w:pPr>
        <w:rPr>
          <w:lang w:val="en-US"/>
        </w:rPr>
      </w:pPr>
      <w:r w:rsidRPr="0049687F">
        <w:rPr>
          <w:lang w:val="en-US"/>
        </w:rPr>
        <w:t>Excessive administration burden remains a challenge. The requirement of dual reporting to both the NSW Government and NDIS Quality and Safeguards Commission, the need to renegotiate service agreements resulting from sudden changes in participant’s plans, quality audit activities and recruitment activities all add to the drain on already stretched resources and result in increased cost of delivery.</w:t>
      </w:r>
    </w:p>
    <w:p w14:paraId="40D34F55" w14:textId="6D54F0DF" w:rsidR="0049687F" w:rsidRPr="0049687F" w:rsidRDefault="0049687F" w:rsidP="003E6793">
      <w:pPr>
        <w:pStyle w:val="Heading3"/>
        <w:rPr>
          <w:lang w:val="en-US"/>
        </w:rPr>
      </w:pPr>
      <w:bookmarkStart w:id="165" w:name="_Toc120267040"/>
      <w:r w:rsidRPr="0049687F">
        <w:rPr>
          <w:lang w:val="en-US"/>
        </w:rPr>
        <w:t>Financial viability</w:t>
      </w:r>
      <w:bookmarkEnd w:id="165"/>
    </w:p>
    <w:p w14:paraId="0597392A" w14:textId="44C06C80" w:rsidR="0049687F" w:rsidRPr="0049687F" w:rsidRDefault="0049687F" w:rsidP="0049687F">
      <w:pPr>
        <w:rPr>
          <w:lang w:val="en-US"/>
        </w:rPr>
      </w:pPr>
      <w:r w:rsidRPr="0049687F">
        <w:rPr>
          <w:lang w:val="en-US"/>
        </w:rPr>
        <w:t>Financial sustainability was a major issue for a great many services during the state’s 2020-21 COVID lockdowns – and 2021-22 has not been much better in the absence of a JobKeeper-style scheme.</w:t>
      </w:r>
    </w:p>
    <w:p w14:paraId="29A6995F" w14:textId="77777777" w:rsidR="0049687F" w:rsidRPr="0049687F" w:rsidRDefault="0049687F" w:rsidP="0049687F">
      <w:pPr>
        <w:rPr>
          <w:lang w:val="en-US"/>
        </w:rPr>
      </w:pPr>
      <w:r w:rsidRPr="0049687F">
        <w:br w:type="page"/>
      </w:r>
    </w:p>
    <w:p w14:paraId="77569206" w14:textId="77777777" w:rsidR="0049687F" w:rsidRPr="0049687F" w:rsidRDefault="0049687F" w:rsidP="003E6793">
      <w:pPr>
        <w:pStyle w:val="Heading1"/>
        <w:rPr>
          <w:lang w:val="en-GB"/>
        </w:rPr>
      </w:pPr>
      <w:bookmarkStart w:id="166" w:name="_Toc120267041"/>
      <w:r w:rsidRPr="0049687F">
        <w:rPr>
          <w:lang w:val="en-GB"/>
        </w:rPr>
        <w:lastRenderedPageBreak/>
        <w:t>Victoria</w:t>
      </w:r>
      <w:bookmarkEnd w:id="166"/>
    </w:p>
    <w:p w14:paraId="4F2CD914" w14:textId="3BB0783E" w:rsidR="0049687F" w:rsidRPr="0049687F" w:rsidRDefault="0049687F" w:rsidP="001B59D3">
      <w:pPr>
        <w:pStyle w:val="Heading2"/>
        <w:rPr>
          <w:lang w:val="en-US"/>
        </w:rPr>
      </w:pPr>
      <w:bookmarkStart w:id="167" w:name="_Toc120267042"/>
      <w:r w:rsidRPr="0049687F">
        <w:rPr>
          <w:lang w:val="en-US"/>
        </w:rPr>
        <w:t>Case study</w:t>
      </w:r>
      <w:bookmarkEnd w:id="167"/>
    </w:p>
    <w:p w14:paraId="0690B97F" w14:textId="77777777" w:rsidR="0049687F" w:rsidRPr="0049687F" w:rsidRDefault="0049687F" w:rsidP="0049687F">
      <w:pPr>
        <w:rPr>
          <w:lang w:val="en-US"/>
        </w:rPr>
      </w:pPr>
      <w:r w:rsidRPr="0049687F">
        <w:rPr>
          <w:b/>
          <w:bCs/>
          <w:lang w:val="en-US"/>
        </w:rPr>
        <w:t>Haley Dean</w:t>
      </w:r>
    </w:p>
    <w:p w14:paraId="7928FFD2" w14:textId="77777777" w:rsidR="0049687F" w:rsidRPr="0049687F" w:rsidRDefault="0049687F" w:rsidP="0049687F">
      <w:pPr>
        <w:rPr>
          <w:lang w:val="en-US"/>
        </w:rPr>
      </w:pPr>
      <w:r w:rsidRPr="0049687F">
        <w:rPr>
          <w:lang w:val="en-US"/>
        </w:rPr>
        <w:t>Melba Support</w:t>
      </w:r>
    </w:p>
    <w:p w14:paraId="38965906" w14:textId="77777777" w:rsidR="0049687F" w:rsidRPr="0049687F" w:rsidRDefault="0049687F" w:rsidP="001B59D3">
      <w:pPr>
        <w:pStyle w:val="Heading3"/>
        <w:rPr>
          <w:lang w:val="en-US"/>
        </w:rPr>
      </w:pPr>
      <w:bookmarkStart w:id="168" w:name="_Toc120267043"/>
      <w:r w:rsidRPr="0049687F">
        <w:rPr>
          <w:lang w:val="en-US"/>
        </w:rPr>
        <w:t>Tell us about Melba</w:t>
      </w:r>
      <w:bookmarkEnd w:id="168"/>
    </w:p>
    <w:p w14:paraId="7AE20FB2" w14:textId="77777777" w:rsidR="0049687F" w:rsidRPr="0049687F" w:rsidRDefault="0049687F" w:rsidP="0049687F">
      <w:pPr>
        <w:rPr>
          <w:lang w:val="en-US"/>
        </w:rPr>
      </w:pPr>
      <w:r w:rsidRPr="0049687F">
        <w:rPr>
          <w:lang w:val="en-US"/>
        </w:rPr>
        <w:t>Melba is a not-for-profit Victorian-based provider from the outer east of Melbourne. We are celebrating our 50th birthday this year. We’re well known for our outcomes-based human rights approach and for supporting people with complex needs.</w:t>
      </w:r>
    </w:p>
    <w:p w14:paraId="4D811BAB" w14:textId="77777777" w:rsidR="0049687F" w:rsidRPr="0049687F" w:rsidRDefault="0049687F" w:rsidP="001B59D3">
      <w:pPr>
        <w:pStyle w:val="Heading3"/>
        <w:rPr>
          <w:lang w:val="en-US"/>
        </w:rPr>
      </w:pPr>
      <w:bookmarkStart w:id="169" w:name="_Toc120267044"/>
      <w:r w:rsidRPr="0049687F">
        <w:rPr>
          <w:lang w:val="en-US"/>
        </w:rPr>
        <w:t>What has been your proudest achievement?</w:t>
      </w:r>
      <w:bookmarkEnd w:id="169"/>
    </w:p>
    <w:p w14:paraId="6D0F60A3" w14:textId="44BFE824" w:rsidR="0049687F" w:rsidRPr="0049687F" w:rsidRDefault="0049687F" w:rsidP="0049687F">
      <w:pPr>
        <w:rPr>
          <w:lang w:val="en-US"/>
        </w:rPr>
      </w:pPr>
      <w:r w:rsidRPr="0049687F">
        <w:rPr>
          <w:lang w:val="en-US"/>
        </w:rPr>
        <w:t>We became a registered NDIS provider in 2015 and during the next two years more than quadrupled in size. And then COVID hit. So, we’ve had lots of big and unprecedented changes. I’m immensely proud of our fabulous staff and their ongoing resilience, commitment and dedication.</w:t>
      </w:r>
    </w:p>
    <w:p w14:paraId="01FB2E2D" w14:textId="77777777" w:rsidR="0049687F" w:rsidRPr="0049687F" w:rsidRDefault="0049687F" w:rsidP="0049687F">
      <w:pPr>
        <w:rPr>
          <w:lang w:val="en-US"/>
        </w:rPr>
      </w:pPr>
      <w:r w:rsidRPr="0049687F">
        <w:rPr>
          <w:lang w:val="en-US"/>
        </w:rPr>
        <w:t>If I had to pick out one moment that filled me with pride, it was when I was finally able to go and visit a woman we support who had moved into her own home. Melba and a community housing provider built the townhouses and apartments through COVID. This person finally had a home of her own, where she had the freedom to do what she wanted, when she wanted, and was now directing her own supports. When she invited me in to see her home recently, that was a great moment.</w:t>
      </w:r>
    </w:p>
    <w:p w14:paraId="1C2729A0" w14:textId="11398FD6" w:rsidR="0049687F" w:rsidRPr="0049687F" w:rsidRDefault="0049687F" w:rsidP="001B59D3">
      <w:pPr>
        <w:pStyle w:val="Heading3"/>
        <w:rPr>
          <w:lang w:val="en-US"/>
        </w:rPr>
      </w:pPr>
      <w:bookmarkStart w:id="170" w:name="_Toc120267045"/>
      <w:r w:rsidRPr="0049687F">
        <w:rPr>
          <w:lang w:val="en-US"/>
        </w:rPr>
        <w:t>What does an average day look like?</w:t>
      </w:r>
      <w:bookmarkEnd w:id="170"/>
    </w:p>
    <w:p w14:paraId="2574983A" w14:textId="77777777" w:rsidR="0049687F" w:rsidRPr="0049687F" w:rsidRDefault="0049687F" w:rsidP="0049687F">
      <w:pPr>
        <w:rPr>
          <w:lang w:val="en-US"/>
        </w:rPr>
      </w:pPr>
      <w:r w:rsidRPr="0049687F">
        <w:rPr>
          <w:lang w:val="en-US"/>
        </w:rPr>
        <w:t>There is no average day! I start my day with exercise at 6am, emails at 7am and then review priorities and what the day holds. That might be presenting the human rights and zero tolerance section of our induction program, or meeting a group of people supported by Melba and their families, or reviewing different models of service.</w:t>
      </w:r>
    </w:p>
    <w:p w14:paraId="05009CED" w14:textId="77777777" w:rsidR="0049687F" w:rsidRPr="0049687F" w:rsidRDefault="0049687F" w:rsidP="001B59D3">
      <w:pPr>
        <w:pStyle w:val="Heading3"/>
        <w:rPr>
          <w:lang w:val="en-US"/>
        </w:rPr>
      </w:pPr>
      <w:bookmarkStart w:id="171" w:name="_Toc120267046"/>
      <w:r w:rsidRPr="0049687F">
        <w:rPr>
          <w:lang w:val="en-US"/>
        </w:rPr>
        <w:lastRenderedPageBreak/>
        <w:t>Has the past year been more or less challenging than most?</w:t>
      </w:r>
      <w:bookmarkEnd w:id="171"/>
    </w:p>
    <w:p w14:paraId="0390D7E3" w14:textId="374578D5" w:rsidR="0049687F" w:rsidRPr="0049687F" w:rsidRDefault="0049687F" w:rsidP="0049687F">
      <w:pPr>
        <w:rPr>
          <w:lang w:val="en-US"/>
        </w:rPr>
      </w:pPr>
      <w:r w:rsidRPr="0049687F">
        <w:rPr>
          <w:lang w:val="en-US"/>
        </w:rPr>
        <w:t>My first reaction is more – but it’s a different challenge. The peak of COVID was a very reactive, adrenaline-fuelled environment where everyone just had to pull together and get through it. It went on for longer than we had hoped, but we did incredibly well. Now we are experiencing some fallout, including a very tired workforce. Thankfully, we are seeing some welcome changes to what has been a volatile NDIS.</w:t>
      </w:r>
    </w:p>
    <w:p w14:paraId="66B6E43F" w14:textId="77777777" w:rsidR="0049687F" w:rsidRPr="0049687F" w:rsidRDefault="0049687F" w:rsidP="001B59D3">
      <w:pPr>
        <w:pStyle w:val="Heading3"/>
        <w:rPr>
          <w:lang w:val="en-US"/>
        </w:rPr>
      </w:pPr>
      <w:bookmarkStart w:id="172" w:name="_Toc120267047"/>
      <w:r w:rsidRPr="0049687F">
        <w:rPr>
          <w:lang w:val="en-US"/>
        </w:rPr>
        <w:t>What are some of the major opportunities?</w:t>
      </w:r>
      <w:bookmarkEnd w:id="172"/>
    </w:p>
    <w:p w14:paraId="115F3B5A" w14:textId="77777777" w:rsidR="0049687F" w:rsidRPr="0049687F" w:rsidRDefault="0049687F" w:rsidP="0049687F">
      <w:pPr>
        <w:rPr>
          <w:lang w:val="en-US"/>
        </w:rPr>
      </w:pPr>
      <w:r w:rsidRPr="0049687F">
        <w:rPr>
          <w:lang w:val="en-US"/>
        </w:rPr>
        <w:t>Some people only know the NDIS and are looking for innovation, responsive flexibility, creative solutions and options. So, I think that we live in exciting times. ‘Challenging’ doesn’t have to be a negative word. Every challenge presents an opportunity.</w:t>
      </w:r>
    </w:p>
    <w:p w14:paraId="0D74A5D8" w14:textId="77777777" w:rsidR="0049687F" w:rsidRPr="0049687F" w:rsidRDefault="0049687F" w:rsidP="001B59D3">
      <w:pPr>
        <w:pStyle w:val="Heading3"/>
        <w:rPr>
          <w:lang w:val="en-US"/>
        </w:rPr>
      </w:pPr>
      <w:bookmarkStart w:id="173" w:name="_Toc120267048"/>
      <w:r w:rsidRPr="0049687F">
        <w:rPr>
          <w:lang w:val="en-US"/>
        </w:rPr>
        <w:t>What surprises you about the sector?</w:t>
      </w:r>
      <w:bookmarkEnd w:id="173"/>
    </w:p>
    <w:p w14:paraId="4F0B0125" w14:textId="77777777" w:rsidR="0049687F" w:rsidRPr="0049687F" w:rsidRDefault="0049687F" w:rsidP="0049687F">
      <w:pPr>
        <w:rPr>
          <w:lang w:val="en-US"/>
        </w:rPr>
      </w:pPr>
      <w:r w:rsidRPr="0049687F">
        <w:rPr>
          <w:lang w:val="en-US"/>
        </w:rPr>
        <w:t>What surprises me most is that we don’t see more disruption. I’d particularly like to see more innovation driven by people with disability.</w:t>
      </w:r>
    </w:p>
    <w:p w14:paraId="7437D2B0" w14:textId="1DB2D88F" w:rsidR="0049687F" w:rsidRPr="0049687F" w:rsidRDefault="0049687F" w:rsidP="0049687F">
      <w:pPr>
        <w:rPr>
          <w:lang w:val="en-US"/>
        </w:rPr>
      </w:pPr>
      <w:r w:rsidRPr="0049687F">
        <w:rPr>
          <w:lang w:val="en-US"/>
        </w:rPr>
        <w:t>For all its operational challenges, the NDIS is philosophically fantastic. The power is in the hands of the person who can vote with their feet. As providers, it often feels we are just tinkering around the edges of systems and programs that have been around forever and weren’t created by people with a disability.</w:t>
      </w:r>
    </w:p>
    <w:p w14:paraId="1C9A9982" w14:textId="77777777" w:rsidR="0049687F" w:rsidRPr="0049687F" w:rsidRDefault="0049687F" w:rsidP="0049687F">
      <w:pPr>
        <w:rPr>
          <w:lang w:val="en-US"/>
        </w:rPr>
      </w:pPr>
      <w:r w:rsidRPr="0049687F">
        <w:rPr>
          <w:lang w:val="en-US"/>
        </w:rPr>
        <w:t>I’m surprised that there’s not more responsive innovation. You don’t want to be a Blockbuster. You want to be a Netflix.</w:t>
      </w:r>
    </w:p>
    <w:p w14:paraId="71FFD588" w14:textId="77777777" w:rsidR="0049687F" w:rsidRPr="0049687F" w:rsidRDefault="0049687F" w:rsidP="001B59D3">
      <w:pPr>
        <w:pStyle w:val="Heading3"/>
        <w:rPr>
          <w:lang w:val="en-US"/>
        </w:rPr>
      </w:pPr>
      <w:bookmarkStart w:id="174" w:name="_Toc120267049"/>
      <w:r w:rsidRPr="0049687F">
        <w:rPr>
          <w:lang w:val="en-US"/>
        </w:rPr>
        <w:t>What’s impressed you most?</w:t>
      </w:r>
      <w:bookmarkEnd w:id="174"/>
    </w:p>
    <w:p w14:paraId="7EAFC348" w14:textId="77777777" w:rsidR="0049687F" w:rsidRPr="0049687F" w:rsidRDefault="0049687F" w:rsidP="0049687F">
      <w:pPr>
        <w:rPr>
          <w:lang w:val="en-US"/>
        </w:rPr>
      </w:pPr>
      <w:r w:rsidRPr="0049687F">
        <w:rPr>
          <w:lang w:val="en-US"/>
        </w:rPr>
        <w:t>We’re a sector that pulls together when required and always does what’s needed.</w:t>
      </w:r>
    </w:p>
    <w:p w14:paraId="37E38B2E" w14:textId="77777777" w:rsidR="0049687F" w:rsidRPr="0049687F" w:rsidRDefault="0049687F" w:rsidP="0049687F">
      <w:pPr>
        <w:rPr>
          <w:lang w:val="en-US"/>
        </w:rPr>
      </w:pPr>
      <w:r w:rsidRPr="0049687F">
        <w:rPr>
          <w:lang w:val="en-US"/>
        </w:rPr>
        <w:t>I think COVID was a fabulous example of incredible individuals from different parts of the sector being willing to help each other. It’s not about competing; it’s about enabling better lives for people with a disability.</w:t>
      </w:r>
    </w:p>
    <w:p w14:paraId="2F5F3E73" w14:textId="77777777" w:rsidR="0049687F" w:rsidRPr="0049687F" w:rsidRDefault="0049687F" w:rsidP="001B59D3">
      <w:pPr>
        <w:pStyle w:val="Heading3"/>
        <w:rPr>
          <w:lang w:val="en-US"/>
        </w:rPr>
      </w:pPr>
      <w:bookmarkStart w:id="175" w:name="_Toc120267050"/>
      <w:r w:rsidRPr="0049687F">
        <w:rPr>
          <w:lang w:val="en-US"/>
        </w:rPr>
        <w:t>Why did you get into the disability sector?</w:t>
      </w:r>
      <w:bookmarkEnd w:id="175"/>
    </w:p>
    <w:p w14:paraId="73EB9A57" w14:textId="77777777" w:rsidR="0049687F" w:rsidRPr="0049687F" w:rsidRDefault="0049687F" w:rsidP="0049687F">
      <w:pPr>
        <w:rPr>
          <w:lang w:val="en-US"/>
        </w:rPr>
      </w:pPr>
      <w:r w:rsidRPr="0049687F">
        <w:rPr>
          <w:lang w:val="en-US"/>
        </w:rPr>
        <w:t>Serendipity! I was 15, and a job experience placement accidentally sent me to the wrong place. It turns out it was the right one!</w:t>
      </w:r>
    </w:p>
    <w:p w14:paraId="29EA59DD" w14:textId="77777777" w:rsidR="0049687F" w:rsidRPr="0049687F" w:rsidRDefault="0049687F" w:rsidP="001B59D3">
      <w:pPr>
        <w:pStyle w:val="Heading2"/>
        <w:rPr>
          <w:lang w:val="en-US"/>
        </w:rPr>
      </w:pPr>
      <w:bookmarkStart w:id="176" w:name="_Toc120267051"/>
      <w:r w:rsidRPr="0049687F">
        <w:rPr>
          <w:lang w:val="en-US"/>
        </w:rPr>
        <w:lastRenderedPageBreak/>
        <w:t>Vic sector stats</w:t>
      </w:r>
      <w:bookmarkEnd w:id="176"/>
    </w:p>
    <w:p w14:paraId="1FA3094F" w14:textId="77777777" w:rsidR="0049687F" w:rsidRPr="0049687F" w:rsidRDefault="0049687F" w:rsidP="0049687F">
      <w:pPr>
        <w:rPr>
          <w:lang w:val="en-US"/>
        </w:rPr>
      </w:pPr>
      <w:r w:rsidRPr="0049687F">
        <w:rPr>
          <w:b/>
          <w:bCs/>
          <w:lang w:val="en-US"/>
        </w:rPr>
        <w:t xml:space="preserve">145,462 </w:t>
      </w:r>
      <w:r w:rsidRPr="0049687F">
        <w:rPr>
          <w:lang w:val="en-US"/>
        </w:rPr>
        <w:t>Active participants including ECA</w:t>
      </w:r>
    </w:p>
    <w:p w14:paraId="4CA8ED12" w14:textId="77777777" w:rsidR="0049687F" w:rsidRPr="0049687F" w:rsidRDefault="0049687F" w:rsidP="0049687F">
      <w:pPr>
        <w:rPr>
          <w:lang w:val="en-US"/>
        </w:rPr>
      </w:pPr>
      <w:r w:rsidRPr="0049687F">
        <w:rPr>
          <w:b/>
          <w:bCs/>
          <w:lang w:val="en-US"/>
        </w:rPr>
        <w:t xml:space="preserve">3,222 </w:t>
      </w:r>
      <w:r w:rsidRPr="0049687F">
        <w:rPr>
          <w:lang w:val="en-US"/>
        </w:rPr>
        <w:t>Active ECA participants</w:t>
      </w:r>
    </w:p>
    <w:p w14:paraId="079BAF6C" w14:textId="47DCE630" w:rsidR="0049687F" w:rsidRPr="0049687F" w:rsidRDefault="0049687F" w:rsidP="0049687F">
      <w:pPr>
        <w:rPr>
          <w:lang w:val="en-US"/>
        </w:rPr>
      </w:pPr>
      <w:r w:rsidRPr="0049687F">
        <w:rPr>
          <w:b/>
          <w:bCs/>
          <w:lang w:val="en-US"/>
        </w:rPr>
        <w:t>3.2</w:t>
      </w:r>
      <w:r w:rsidR="00E37D44">
        <w:rPr>
          <w:b/>
          <w:bCs/>
          <w:lang w:val="en-US"/>
        </w:rPr>
        <w:t xml:space="preserve"> </w:t>
      </w:r>
      <w:r w:rsidR="001F1C2C">
        <w:rPr>
          <w:b/>
          <w:bCs/>
          <w:lang w:val="en-US"/>
        </w:rPr>
        <w:t>per cent</w:t>
      </w:r>
      <w:r w:rsidRPr="0049687F">
        <w:rPr>
          <w:b/>
          <w:bCs/>
          <w:lang w:val="en-US"/>
        </w:rPr>
        <w:t xml:space="preserve"> </w:t>
      </w:r>
      <w:r w:rsidRPr="0049687F">
        <w:rPr>
          <w:lang w:val="en-US"/>
        </w:rPr>
        <w:t>NDIS participants are Indigenous</w:t>
      </w:r>
    </w:p>
    <w:p w14:paraId="7AA57A94" w14:textId="05C4A910" w:rsidR="0049687F" w:rsidRPr="0049687F" w:rsidRDefault="0049687F" w:rsidP="0049687F">
      <w:pPr>
        <w:rPr>
          <w:lang w:val="en-US"/>
        </w:rPr>
      </w:pPr>
      <w:r w:rsidRPr="0049687F">
        <w:rPr>
          <w:b/>
          <w:bCs/>
          <w:lang w:val="en-US"/>
        </w:rPr>
        <w:t>11.8</w:t>
      </w:r>
      <w:r w:rsidR="00E37D44">
        <w:rPr>
          <w:b/>
          <w:bCs/>
          <w:lang w:val="en-US"/>
        </w:rPr>
        <w:t xml:space="preserve"> </w:t>
      </w:r>
      <w:r w:rsidR="001F1C2C">
        <w:rPr>
          <w:b/>
          <w:bCs/>
          <w:lang w:val="en-US"/>
        </w:rPr>
        <w:t>per cent</w:t>
      </w:r>
      <w:r w:rsidRPr="0049687F">
        <w:rPr>
          <w:b/>
          <w:bCs/>
          <w:lang w:val="en-US"/>
        </w:rPr>
        <w:t xml:space="preserve"> </w:t>
      </w:r>
      <w:r w:rsidRPr="0049687F">
        <w:rPr>
          <w:lang w:val="en-US"/>
        </w:rPr>
        <w:t>Culturally and linguistically diverse</w:t>
      </w:r>
    </w:p>
    <w:p w14:paraId="2A5039BE" w14:textId="558FA711" w:rsidR="0049687F" w:rsidRPr="0049687F" w:rsidRDefault="0049687F" w:rsidP="001B59D3">
      <w:pPr>
        <w:pStyle w:val="Heading2"/>
        <w:rPr>
          <w:lang w:val="en-US"/>
        </w:rPr>
      </w:pPr>
      <w:bookmarkStart w:id="177" w:name="_Toc120267052"/>
      <w:r w:rsidRPr="0049687F">
        <w:rPr>
          <w:lang w:val="en-US"/>
        </w:rPr>
        <w:t>Top three issues</w:t>
      </w:r>
      <w:bookmarkEnd w:id="177"/>
    </w:p>
    <w:p w14:paraId="62C3F534" w14:textId="421C1964" w:rsidR="0049687F" w:rsidRPr="0049687F" w:rsidRDefault="0049687F" w:rsidP="001B59D3">
      <w:pPr>
        <w:pStyle w:val="Heading3"/>
        <w:rPr>
          <w:lang w:val="en-US"/>
        </w:rPr>
      </w:pPr>
      <w:bookmarkStart w:id="178" w:name="_Toc120267053"/>
      <w:r w:rsidRPr="0049687F">
        <w:rPr>
          <w:lang w:val="en-US"/>
        </w:rPr>
        <w:t>Economic viability </w:t>
      </w:r>
      <w:bookmarkEnd w:id="178"/>
    </w:p>
    <w:p w14:paraId="12A2BB2A" w14:textId="61FD335D" w:rsidR="0049687F" w:rsidRPr="0049687F" w:rsidRDefault="0049687F" w:rsidP="0049687F">
      <w:pPr>
        <w:rPr>
          <w:lang w:val="en-US"/>
        </w:rPr>
      </w:pPr>
      <w:r w:rsidRPr="0049687F">
        <w:rPr>
          <w:lang w:val="en-US"/>
        </w:rPr>
        <w:t>Regular NDS polling indicates that economic viability is a major concern, with many members facing challenging budget situations. Day services are experiencing particular challenges with the shift to the new pricing model, and reports of some participants who have chosen not to return to services after the pandemic lockdowns. Short term measures such as JobKeeper payments and one-off NDIS funding have been welcome, but do not address the underlying multiple pressures impacting the market.</w:t>
      </w:r>
    </w:p>
    <w:p w14:paraId="07F2E39F" w14:textId="5A2110AC" w:rsidR="0049687F" w:rsidRPr="0049687F" w:rsidRDefault="0049687F" w:rsidP="001B59D3">
      <w:pPr>
        <w:pStyle w:val="Heading3"/>
        <w:rPr>
          <w:lang w:val="en-US"/>
        </w:rPr>
      </w:pPr>
      <w:bookmarkStart w:id="179" w:name="_Toc120267054"/>
      <w:r w:rsidRPr="0049687F">
        <w:rPr>
          <w:lang w:val="en-US"/>
        </w:rPr>
        <w:t>Mental health and wellbeing</w:t>
      </w:r>
      <w:bookmarkEnd w:id="179"/>
    </w:p>
    <w:p w14:paraId="0C13086E" w14:textId="1936DB0F" w:rsidR="0049687F" w:rsidRPr="0049687F" w:rsidRDefault="0049687F" w:rsidP="0049687F">
      <w:pPr>
        <w:rPr>
          <w:lang w:val="en-US"/>
        </w:rPr>
      </w:pPr>
      <w:r w:rsidRPr="0049687F">
        <w:rPr>
          <w:lang w:val="en-US"/>
        </w:rPr>
        <w:t>The extent of pandemic restrictions in Victoria has resulted in an exhausted workforce. Participant routines were disrupted during lockdowns, and providers report continuing mental health effects.</w:t>
      </w:r>
    </w:p>
    <w:p w14:paraId="51372A3E" w14:textId="687E9315" w:rsidR="0049687F" w:rsidRPr="0049687F" w:rsidRDefault="0049687F" w:rsidP="001B59D3">
      <w:pPr>
        <w:pStyle w:val="Heading3"/>
        <w:rPr>
          <w:lang w:val="en-US"/>
        </w:rPr>
      </w:pPr>
      <w:bookmarkStart w:id="180" w:name="_Toc120267055"/>
      <w:r w:rsidRPr="0049687F">
        <w:rPr>
          <w:lang w:val="en-US"/>
        </w:rPr>
        <w:t>Onerous reporting</w:t>
      </w:r>
      <w:bookmarkEnd w:id="180"/>
    </w:p>
    <w:p w14:paraId="4C5C74E6" w14:textId="5ADD7527" w:rsidR="0049687F" w:rsidRPr="0049687F" w:rsidRDefault="0049687F" w:rsidP="0049687F">
      <w:pPr>
        <w:rPr>
          <w:lang w:val="en-US"/>
        </w:rPr>
      </w:pPr>
      <w:r w:rsidRPr="0049687F">
        <w:rPr>
          <w:lang w:val="en-US"/>
        </w:rPr>
        <w:t>The Victorian government’s laudable commitment to quality and safeguarding has increased reporting requirements and resulted in a complex tangle of administrative requirements. The overlay of state and federal bodies interested in reporting, and limited information protocols between such bodies, continues to pose a challenge to NDS members.</w:t>
      </w:r>
    </w:p>
    <w:p w14:paraId="11FD765F" w14:textId="77777777" w:rsidR="0049687F" w:rsidRPr="0049687F" w:rsidRDefault="0049687F" w:rsidP="0049687F">
      <w:r w:rsidRPr="0049687F">
        <w:br w:type="page"/>
      </w:r>
    </w:p>
    <w:p w14:paraId="167C5132" w14:textId="38E3931F" w:rsidR="0049687F" w:rsidRPr="0049687F" w:rsidRDefault="0049687F" w:rsidP="0049687F">
      <w:pPr>
        <w:rPr>
          <w:lang w:val="en-US"/>
        </w:rPr>
      </w:pPr>
      <w:r w:rsidRPr="0049687F">
        <w:rPr>
          <w:b/>
          <w:bCs/>
          <w:lang w:val="en-US"/>
        </w:rPr>
        <w:lastRenderedPageBreak/>
        <w:t>State and territory sector statistics:</w:t>
      </w:r>
      <w:r w:rsidRPr="0049687F">
        <w:rPr>
          <w:lang w:val="en-US"/>
        </w:rPr>
        <w:t xml:space="preserve"> NDIS Quarterly Report to disability ministers (30 June 2022) © National Disability Insurance Agency. ndis.gov.au, accessed 6 September 2022</w:t>
      </w:r>
    </w:p>
    <w:p w14:paraId="5E215160" w14:textId="0D8FD924" w:rsidR="0049687F" w:rsidRPr="0049687F" w:rsidRDefault="0049687F" w:rsidP="0049687F">
      <w:pPr>
        <w:rPr>
          <w:b/>
          <w:bCs/>
          <w:lang w:val="en-US"/>
        </w:rPr>
      </w:pPr>
      <w:r w:rsidRPr="0049687F">
        <w:rPr>
          <w:b/>
          <w:bCs/>
          <w:lang w:val="en-US"/>
        </w:rPr>
        <w:t>Publisher</w:t>
      </w:r>
    </w:p>
    <w:p w14:paraId="3F3BACB6" w14:textId="77777777" w:rsidR="0049687F" w:rsidRPr="0049687F" w:rsidRDefault="0049687F" w:rsidP="0049687F">
      <w:pPr>
        <w:rPr>
          <w:lang w:val="en-US"/>
        </w:rPr>
      </w:pPr>
      <w:r w:rsidRPr="0049687F">
        <w:rPr>
          <w:lang w:val="en-US"/>
        </w:rPr>
        <w:t>National Disability Services</w:t>
      </w:r>
    </w:p>
    <w:p w14:paraId="6F5D9DFA" w14:textId="77777777" w:rsidR="0049687F" w:rsidRPr="0049687F" w:rsidRDefault="0049687F" w:rsidP="0049687F">
      <w:pPr>
        <w:rPr>
          <w:lang w:val="en-US"/>
        </w:rPr>
      </w:pPr>
      <w:r w:rsidRPr="0049687F">
        <w:rPr>
          <w:b/>
          <w:bCs/>
          <w:lang w:val="en-US"/>
        </w:rPr>
        <w:t>Laurie Leigh</w:t>
      </w:r>
    </w:p>
    <w:p w14:paraId="7582742E" w14:textId="6289FB7D" w:rsidR="0049687F" w:rsidRPr="0049687F" w:rsidRDefault="0049687F" w:rsidP="0049687F">
      <w:pPr>
        <w:rPr>
          <w:lang w:val="en-US"/>
        </w:rPr>
      </w:pPr>
      <w:r w:rsidRPr="0049687F">
        <w:rPr>
          <w:lang w:val="en-US"/>
        </w:rPr>
        <w:t>CEO</w:t>
      </w:r>
      <w:r w:rsidRPr="0049687F">
        <w:rPr>
          <w:lang w:val="en-US"/>
        </w:rPr>
        <w:br/>
        <w:t>03 8341 4343</w:t>
      </w:r>
      <w:r w:rsidRPr="0049687F">
        <w:rPr>
          <w:lang w:val="en-US"/>
        </w:rPr>
        <w:br/>
        <w:t>laurie.leigh@nds.org.au</w:t>
      </w:r>
    </w:p>
    <w:p w14:paraId="28B00C5D" w14:textId="77777777" w:rsidR="0049687F" w:rsidRPr="0049687F" w:rsidRDefault="0049687F" w:rsidP="0049687F">
      <w:pPr>
        <w:rPr>
          <w:lang w:val="en-US"/>
        </w:rPr>
      </w:pPr>
      <w:r w:rsidRPr="0049687F">
        <w:rPr>
          <w:lang w:val="en-US"/>
        </w:rPr>
        <w:t>All rights reserved. No part of this publication may be reproduced, distributed or transmitted in any form without the prior written permission of the publisher. Except in the case of brief quotations embodied in critical reviews and certain other non-commercial uses permitted by copyright law.</w:t>
      </w:r>
    </w:p>
    <w:p w14:paraId="04D704CF" w14:textId="77777777" w:rsidR="0049687F" w:rsidRPr="0049687F" w:rsidRDefault="0049687F" w:rsidP="0049687F">
      <w:pPr>
        <w:rPr>
          <w:b/>
          <w:bCs/>
          <w:lang w:val="en-US"/>
        </w:rPr>
      </w:pPr>
      <w:r w:rsidRPr="0049687F">
        <w:rPr>
          <w:b/>
          <w:bCs/>
          <w:lang w:val="en-US"/>
        </w:rPr>
        <w:t>About National Disability Services</w:t>
      </w:r>
    </w:p>
    <w:p w14:paraId="47E03571" w14:textId="77777777" w:rsidR="0049687F" w:rsidRPr="0049687F" w:rsidRDefault="0049687F" w:rsidP="0049687F">
      <w:pPr>
        <w:rPr>
          <w:lang w:val="en-US"/>
        </w:rPr>
      </w:pPr>
      <w:r w:rsidRPr="0049687F">
        <w:rPr>
          <w:lang w:val="en-US"/>
        </w:rPr>
        <w:t>National Disability Services is Australia’s peak body for non-government disability service organisations, representing over 1000 service providers. Collectively, NDS members operate several thousand services for Australians with all types of disability.</w:t>
      </w:r>
    </w:p>
    <w:p w14:paraId="7F6F0B63" w14:textId="77777777" w:rsidR="0049687F" w:rsidRPr="0049687F" w:rsidRDefault="0049687F" w:rsidP="0049687F">
      <w:pPr>
        <w:rPr>
          <w:b/>
          <w:bCs/>
          <w:lang w:val="en-US"/>
        </w:rPr>
      </w:pPr>
      <w:r w:rsidRPr="0049687F">
        <w:rPr>
          <w:b/>
          <w:bCs/>
          <w:lang w:val="en-US"/>
        </w:rPr>
        <w:t>Acknowledgements</w:t>
      </w:r>
    </w:p>
    <w:p w14:paraId="6214BEE9" w14:textId="77777777" w:rsidR="0049687F" w:rsidRPr="0049687F" w:rsidRDefault="0049687F" w:rsidP="0049687F">
      <w:pPr>
        <w:rPr>
          <w:lang w:val="en-US"/>
        </w:rPr>
      </w:pPr>
      <w:r w:rsidRPr="0049687F">
        <w:rPr>
          <w:lang w:val="en-US"/>
        </w:rPr>
        <w:t>The 2022 Annual Market Survey was carried out by Professor Jennifer Smith-Merry, PhD, and her team at the Centre for Disability Research and Policy at the University of Sydney</w:t>
      </w:r>
    </w:p>
    <w:p w14:paraId="50ECEADA" w14:textId="77777777" w:rsidR="0049687F" w:rsidRPr="0049687F" w:rsidRDefault="0049687F" w:rsidP="0049687F">
      <w:pPr>
        <w:rPr>
          <w:lang w:val="en-US"/>
        </w:rPr>
      </w:pPr>
      <w:r w:rsidRPr="0049687F">
        <w:rPr>
          <w:lang w:val="en-US"/>
        </w:rPr>
        <w:t>Thank you to members who participated in our case studies.</w:t>
      </w:r>
    </w:p>
    <w:p w14:paraId="2BFA90DA" w14:textId="77777777" w:rsidR="0049687F" w:rsidRPr="0049687F" w:rsidRDefault="0049687F" w:rsidP="0049687F">
      <w:pPr>
        <w:rPr>
          <w:lang w:val="en-US"/>
        </w:rPr>
      </w:pPr>
      <w:r w:rsidRPr="0049687F">
        <w:rPr>
          <w:lang w:val="en-US"/>
        </w:rPr>
        <w:t>National Disability Services acknowledges the Traditional Owners and Custodians across the lands in which we live and work and we pay our respect for Elders past, present and emerging.</w:t>
      </w:r>
    </w:p>
    <w:sectPr w:rsidR="0049687F" w:rsidRPr="004968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12CBA" w14:textId="77777777" w:rsidR="00685863" w:rsidRDefault="00685863" w:rsidP="00F00810">
      <w:pPr>
        <w:spacing w:before="0" w:after="0" w:line="240" w:lineRule="auto"/>
      </w:pPr>
      <w:r>
        <w:separator/>
      </w:r>
    </w:p>
  </w:endnote>
  <w:endnote w:type="continuationSeparator" w:id="0">
    <w:p w14:paraId="2C73FF0A" w14:textId="77777777" w:rsidR="00685863" w:rsidRDefault="00685863" w:rsidP="00F008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HelveticaNeueLT Pro 55 Roman">
    <w:charset w:val="00"/>
    <w:family w:val="swiss"/>
    <w:pitch w:val="variable"/>
    <w:sig w:usb0="A00000A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73386" w14:textId="77777777" w:rsidR="00685863" w:rsidRDefault="00685863" w:rsidP="00F00810">
      <w:pPr>
        <w:spacing w:before="0" w:after="0" w:line="240" w:lineRule="auto"/>
      </w:pPr>
      <w:r>
        <w:separator/>
      </w:r>
    </w:p>
  </w:footnote>
  <w:footnote w:type="continuationSeparator" w:id="0">
    <w:p w14:paraId="3BA096F9" w14:textId="77777777" w:rsidR="00685863" w:rsidRDefault="00685863" w:rsidP="00F0081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7580"/>
    <w:multiLevelType w:val="hybridMultilevel"/>
    <w:tmpl w:val="394C756E"/>
    <w:lvl w:ilvl="0" w:tplc="FFFFFFFF">
      <w:start w:val="1"/>
      <w:numFmt w:val="bullet"/>
      <w:lvlText w:val=""/>
      <w:lvlJc w:val="left"/>
      <w:pPr>
        <w:ind w:left="720" w:hanging="360"/>
      </w:pPr>
      <w:rPr>
        <w:rFonts w:ascii="Symbol" w:hAnsi="Symbol" w:hint="default"/>
      </w:rPr>
    </w:lvl>
    <w:lvl w:ilvl="1" w:tplc="3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8BC2493"/>
    <w:multiLevelType w:val="hybridMultilevel"/>
    <w:tmpl w:val="FF0E5D4A"/>
    <w:lvl w:ilvl="0" w:tplc="FFFFFFFF">
      <w:start w:val="1"/>
      <w:numFmt w:val="bullet"/>
      <w:lvlText w:val=""/>
      <w:lvlJc w:val="left"/>
      <w:pPr>
        <w:ind w:left="720" w:hanging="360"/>
      </w:pPr>
      <w:rPr>
        <w:rFonts w:ascii="Symbol" w:hAnsi="Symbol" w:hint="default"/>
      </w:rPr>
    </w:lvl>
    <w:lvl w:ilvl="1" w:tplc="3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83378B"/>
    <w:multiLevelType w:val="hybridMultilevel"/>
    <w:tmpl w:val="59742ECA"/>
    <w:lvl w:ilvl="0" w:tplc="FFFFFFFF">
      <w:start w:val="1"/>
      <w:numFmt w:val="bullet"/>
      <w:lvlText w:val=""/>
      <w:lvlJc w:val="left"/>
      <w:pPr>
        <w:ind w:left="720" w:hanging="360"/>
      </w:pPr>
      <w:rPr>
        <w:rFonts w:ascii="Symbol" w:hAnsi="Symbol" w:hint="default"/>
      </w:rPr>
    </w:lvl>
    <w:lvl w:ilvl="1" w:tplc="3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BA936B1"/>
    <w:multiLevelType w:val="hybridMultilevel"/>
    <w:tmpl w:val="B734B98C"/>
    <w:lvl w:ilvl="0" w:tplc="FFFFFFFF">
      <w:start w:val="1"/>
      <w:numFmt w:val="bullet"/>
      <w:lvlText w:val=""/>
      <w:lvlJc w:val="left"/>
      <w:pPr>
        <w:ind w:left="720" w:hanging="360"/>
      </w:pPr>
      <w:rPr>
        <w:rFonts w:ascii="Symbol" w:hAnsi="Symbol" w:hint="default"/>
      </w:rPr>
    </w:lvl>
    <w:lvl w:ilvl="1" w:tplc="3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C7F30B2"/>
    <w:multiLevelType w:val="hybridMultilevel"/>
    <w:tmpl w:val="6F824DC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0D17FE2"/>
    <w:multiLevelType w:val="hybridMultilevel"/>
    <w:tmpl w:val="AA0AD2A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4590623C"/>
    <w:multiLevelType w:val="hybridMultilevel"/>
    <w:tmpl w:val="A23078EA"/>
    <w:lvl w:ilvl="0" w:tplc="38090001">
      <w:start w:val="1"/>
      <w:numFmt w:val="bullet"/>
      <w:lvlText w:val=""/>
      <w:lvlJc w:val="left"/>
      <w:pPr>
        <w:ind w:left="720" w:hanging="360"/>
      </w:pPr>
      <w:rPr>
        <w:rFonts w:ascii="Symbol" w:hAnsi="Symbol" w:hint="default"/>
      </w:rPr>
    </w:lvl>
    <w:lvl w:ilvl="1" w:tplc="4C2A5182">
      <w:numFmt w:val="bullet"/>
      <w:lvlText w:val="•"/>
      <w:lvlJc w:val="left"/>
      <w:pPr>
        <w:ind w:left="1800" w:hanging="720"/>
      </w:pPr>
      <w:rPr>
        <w:rFonts w:ascii="Helvetica" w:eastAsiaTheme="minorHAnsi" w:hAnsi="Helvetica" w:cs="Helvetica"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51213733"/>
    <w:multiLevelType w:val="hybridMultilevel"/>
    <w:tmpl w:val="626E87D4"/>
    <w:lvl w:ilvl="0" w:tplc="FFFFFFFF">
      <w:start w:val="1"/>
      <w:numFmt w:val="bullet"/>
      <w:lvlText w:val=""/>
      <w:lvlJc w:val="left"/>
      <w:pPr>
        <w:ind w:left="720" w:hanging="360"/>
      </w:pPr>
      <w:rPr>
        <w:rFonts w:ascii="Symbol" w:hAnsi="Symbol" w:hint="default"/>
      </w:rPr>
    </w:lvl>
    <w:lvl w:ilvl="1" w:tplc="3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6E35A01"/>
    <w:multiLevelType w:val="hybridMultilevel"/>
    <w:tmpl w:val="BD0E6C82"/>
    <w:lvl w:ilvl="0" w:tplc="FFFFFFFF">
      <w:start w:val="1"/>
      <w:numFmt w:val="bullet"/>
      <w:lvlText w:val=""/>
      <w:lvlJc w:val="left"/>
      <w:pPr>
        <w:ind w:left="720" w:hanging="360"/>
      </w:pPr>
      <w:rPr>
        <w:rFonts w:ascii="Symbol" w:hAnsi="Symbol" w:hint="default"/>
      </w:rPr>
    </w:lvl>
    <w:lvl w:ilvl="1" w:tplc="3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F8B7DED"/>
    <w:multiLevelType w:val="hybridMultilevel"/>
    <w:tmpl w:val="ED325BF8"/>
    <w:lvl w:ilvl="0" w:tplc="FFFFFFFF">
      <w:start w:val="1"/>
      <w:numFmt w:val="bullet"/>
      <w:lvlText w:val=""/>
      <w:lvlJc w:val="left"/>
      <w:pPr>
        <w:ind w:left="720" w:hanging="360"/>
      </w:pPr>
      <w:rPr>
        <w:rFonts w:ascii="Symbol" w:hAnsi="Symbol" w:hint="default"/>
      </w:rPr>
    </w:lvl>
    <w:lvl w:ilvl="1" w:tplc="3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13976AC"/>
    <w:multiLevelType w:val="hybridMultilevel"/>
    <w:tmpl w:val="E766B79A"/>
    <w:lvl w:ilvl="0" w:tplc="FFFFFFFF">
      <w:start w:val="1"/>
      <w:numFmt w:val="bullet"/>
      <w:lvlText w:val=""/>
      <w:lvlJc w:val="left"/>
      <w:pPr>
        <w:ind w:left="720" w:hanging="360"/>
      </w:pPr>
      <w:rPr>
        <w:rFonts w:ascii="Symbol" w:hAnsi="Symbol" w:hint="default"/>
      </w:rPr>
    </w:lvl>
    <w:lvl w:ilvl="1" w:tplc="3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B331C6C"/>
    <w:multiLevelType w:val="hybridMultilevel"/>
    <w:tmpl w:val="81E82B64"/>
    <w:lvl w:ilvl="0" w:tplc="FFFFFFFF">
      <w:start w:val="1"/>
      <w:numFmt w:val="bullet"/>
      <w:lvlText w:val=""/>
      <w:lvlJc w:val="left"/>
      <w:pPr>
        <w:ind w:left="720" w:hanging="360"/>
      </w:pPr>
      <w:rPr>
        <w:rFonts w:ascii="Symbol" w:hAnsi="Symbol" w:hint="default"/>
      </w:rPr>
    </w:lvl>
    <w:lvl w:ilvl="1" w:tplc="3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75411887">
    <w:abstractNumId w:val="4"/>
  </w:num>
  <w:num w:numId="2" w16cid:durableId="1693149105">
    <w:abstractNumId w:val="6"/>
  </w:num>
  <w:num w:numId="3" w16cid:durableId="1481385099">
    <w:abstractNumId w:val="5"/>
  </w:num>
  <w:num w:numId="4" w16cid:durableId="1404449984">
    <w:abstractNumId w:val="3"/>
  </w:num>
  <w:num w:numId="5" w16cid:durableId="285966188">
    <w:abstractNumId w:val="0"/>
  </w:num>
  <w:num w:numId="6" w16cid:durableId="401567305">
    <w:abstractNumId w:val="2"/>
  </w:num>
  <w:num w:numId="7" w16cid:durableId="417020112">
    <w:abstractNumId w:val="11"/>
  </w:num>
  <w:num w:numId="8" w16cid:durableId="1877618747">
    <w:abstractNumId w:val="10"/>
  </w:num>
  <w:num w:numId="9" w16cid:durableId="1834375006">
    <w:abstractNumId w:val="7"/>
  </w:num>
  <w:num w:numId="10" w16cid:durableId="619262627">
    <w:abstractNumId w:val="8"/>
  </w:num>
  <w:num w:numId="11" w16cid:durableId="1130708648">
    <w:abstractNumId w:val="9"/>
  </w:num>
  <w:num w:numId="12" w16cid:durableId="1513569200">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86"/>
    <w:rsid w:val="00001B76"/>
    <w:rsid w:val="000179B2"/>
    <w:rsid w:val="000252FD"/>
    <w:rsid w:val="000328B5"/>
    <w:rsid w:val="000368B2"/>
    <w:rsid w:val="00041B0F"/>
    <w:rsid w:val="00070F9B"/>
    <w:rsid w:val="00080AE7"/>
    <w:rsid w:val="00083BDC"/>
    <w:rsid w:val="00086AC6"/>
    <w:rsid w:val="00094FDA"/>
    <w:rsid w:val="000962F8"/>
    <w:rsid w:val="000B19A0"/>
    <w:rsid w:val="000C4875"/>
    <w:rsid w:val="000D7555"/>
    <w:rsid w:val="000F0CE1"/>
    <w:rsid w:val="001130DB"/>
    <w:rsid w:val="00114644"/>
    <w:rsid w:val="00147FD3"/>
    <w:rsid w:val="0016064F"/>
    <w:rsid w:val="0016301C"/>
    <w:rsid w:val="001831CD"/>
    <w:rsid w:val="001B59D3"/>
    <w:rsid w:val="001E44D2"/>
    <w:rsid w:val="001F1C2C"/>
    <w:rsid w:val="001F1EAC"/>
    <w:rsid w:val="001F56B6"/>
    <w:rsid w:val="00206D30"/>
    <w:rsid w:val="00214A15"/>
    <w:rsid w:val="002168F9"/>
    <w:rsid w:val="00225CAD"/>
    <w:rsid w:val="002648F3"/>
    <w:rsid w:val="002651BD"/>
    <w:rsid w:val="00272A5B"/>
    <w:rsid w:val="00292634"/>
    <w:rsid w:val="00296746"/>
    <w:rsid w:val="002C048C"/>
    <w:rsid w:val="002C4E87"/>
    <w:rsid w:val="002D3421"/>
    <w:rsid w:val="002F03D9"/>
    <w:rsid w:val="002F603F"/>
    <w:rsid w:val="00321A49"/>
    <w:rsid w:val="00321F88"/>
    <w:rsid w:val="003234AF"/>
    <w:rsid w:val="00377C5E"/>
    <w:rsid w:val="00384C03"/>
    <w:rsid w:val="0038517C"/>
    <w:rsid w:val="00390D09"/>
    <w:rsid w:val="003A08B2"/>
    <w:rsid w:val="003E6793"/>
    <w:rsid w:val="00410FF8"/>
    <w:rsid w:val="00416E87"/>
    <w:rsid w:val="00435649"/>
    <w:rsid w:val="00444903"/>
    <w:rsid w:val="00452709"/>
    <w:rsid w:val="0045467D"/>
    <w:rsid w:val="0049687F"/>
    <w:rsid w:val="004976D5"/>
    <w:rsid w:val="004A1616"/>
    <w:rsid w:val="004B4268"/>
    <w:rsid w:val="004B6715"/>
    <w:rsid w:val="004C4356"/>
    <w:rsid w:val="00514730"/>
    <w:rsid w:val="00524A56"/>
    <w:rsid w:val="0055555F"/>
    <w:rsid w:val="00564145"/>
    <w:rsid w:val="00565CF7"/>
    <w:rsid w:val="00567642"/>
    <w:rsid w:val="00577D32"/>
    <w:rsid w:val="00587222"/>
    <w:rsid w:val="005872EA"/>
    <w:rsid w:val="005C5E7D"/>
    <w:rsid w:val="005D5A9B"/>
    <w:rsid w:val="0061098F"/>
    <w:rsid w:val="0063251B"/>
    <w:rsid w:val="00662D7F"/>
    <w:rsid w:val="006666CD"/>
    <w:rsid w:val="00685863"/>
    <w:rsid w:val="006A0C6A"/>
    <w:rsid w:val="006A5DB4"/>
    <w:rsid w:val="006A5ED5"/>
    <w:rsid w:val="006D4270"/>
    <w:rsid w:val="006F11CD"/>
    <w:rsid w:val="006F421B"/>
    <w:rsid w:val="0075561D"/>
    <w:rsid w:val="007630CD"/>
    <w:rsid w:val="00782052"/>
    <w:rsid w:val="0078579E"/>
    <w:rsid w:val="007B1719"/>
    <w:rsid w:val="007B1B5F"/>
    <w:rsid w:val="007B61C5"/>
    <w:rsid w:val="007F57A9"/>
    <w:rsid w:val="007F762D"/>
    <w:rsid w:val="00866F0D"/>
    <w:rsid w:val="00870905"/>
    <w:rsid w:val="0087095F"/>
    <w:rsid w:val="008770DB"/>
    <w:rsid w:val="0088412B"/>
    <w:rsid w:val="008873DF"/>
    <w:rsid w:val="008B7A24"/>
    <w:rsid w:val="008D219A"/>
    <w:rsid w:val="008D2488"/>
    <w:rsid w:val="009011F0"/>
    <w:rsid w:val="009133D1"/>
    <w:rsid w:val="00923330"/>
    <w:rsid w:val="00935962"/>
    <w:rsid w:val="00942C4E"/>
    <w:rsid w:val="009436FB"/>
    <w:rsid w:val="0095709B"/>
    <w:rsid w:val="009700FB"/>
    <w:rsid w:val="009910BD"/>
    <w:rsid w:val="00991F46"/>
    <w:rsid w:val="009A63BA"/>
    <w:rsid w:val="009C6356"/>
    <w:rsid w:val="009D5A16"/>
    <w:rsid w:val="009D62C0"/>
    <w:rsid w:val="00A56F83"/>
    <w:rsid w:val="00A7075E"/>
    <w:rsid w:val="00A77252"/>
    <w:rsid w:val="00A843CD"/>
    <w:rsid w:val="00A86B26"/>
    <w:rsid w:val="00AB7EE6"/>
    <w:rsid w:val="00AD0B82"/>
    <w:rsid w:val="00AD41AD"/>
    <w:rsid w:val="00AF5D55"/>
    <w:rsid w:val="00B25DF0"/>
    <w:rsid w:val="00B26034"/>
    <w:rsid w:val="00B749B1"/>
    <w:rsid w:val="00B80B53"/>
    <w:rsid w:val="00B9160F"/>
    <w:rsid w:val="00B94905"/>
    <w:rsid w:val="00BF5028"/>
    <w:rsid w:val="00C110AA"/>
    <w:rsid w:val="00C238AB"/>
    <w:rsid w:val="00C249F1"/>
    <w:rsid w:val="00C41401"/>
    <w:rsid w:val="00C56BFA"/>
    <w:rsid w:val="00C65F75"/>
    <w:rsid w:val="00C70F8B"/>
    <w:rsid w:val="00C843B4"/>
    <w:rsid w:val="00C86A7D"/>
    <w:rsid w:val="00CA478D"/>
    <w:rsid w:val="00CA5C3E"/>
    <w:rsid w:val="00CC73CB"/>
    <w:rsid w:val="00CD125F"/>
    <w:rsid w:val="00CE38B6"/>
    <w:rsid w:val="00CE422B"/>
    <w:rsid w:val="00CF2CAF"/>
    <w:rsid w:val="00D105A3"/>
    <w:rsid w:val="00D14A9C"/>
    <w:rsid w:val="00D20638"/>
    <w:rsid w:val="00D23BB7"/>
    <w:rsid w:val="00D26E4F"/>
    <w:rsid w:val="00D40385"/>
    <w:rsid w:val="00D64478"/>
    <w:rsid w:val="00D85610"/>
    <w:rsid w:val="00D927E8"/>
    <w:rsid w:val="00D97F02"/>
    <w:rsid w:val="00DA6366"/>
    <w:rsid w:val="00DB1F62"/>
    <w:rsid w:val="00DE0E3E"/>
    <w:rsid w:val="00E00826"/>
    <w:rsid w:val="00E14EC8"/>
    <w:rsid w:val="00E175FB"/>
    <w:rsid w:val="00E220C7"/>
    <w:rsid w:val="00E37D44"/>
    <w:rsid w:val="00E46A61"/>
    <w:rsid w:val="00E47821"/>
    <w:rsid w:val="00E64D86"/>
    <w:rsid w:val="00EB746E"/>
    <w:rsid w:val="00ED02D5"/>
    <w:rsid w:val="00F00810"/>
    <w:rsid w:val="00F04FC7"/>
    <w:rsid w:val="00F22786"/>
    <w:rsid w:val="00F2794A"/>
    <w:rsid w:val="00F44D21"/>
    <w:rsid w:val="00F569DC"/>
    <w:rsid w:val="00F76D22"/>
    <w:rsid w:val="00FC7E15"/>
    <w:rsid w:val="00FE405C"/>
    <w:rsid w:val="00FF23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DB970"/>
  <w15:docId w15:val="{E8B7C6BF-A399-49AA-8ECE-24B18C0A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810"/>
    <w:pPr>
      <w:spacing w:before="240" w:after="240" w:line="360" w:lineRule="auto"/>
    </w:pPr>
    <w:rPr>
      <w:rFonts w:ascii="Helvetica" w:hAnsi="Helvetica"/>
    </w:rPr>
  </w:style>
  <w:style w:type="paragraph" w:styleId="Heading1">
    <w:name w:val="heading 1"/>
    <w:basedOn w:val="Normal"/>
    <w:next w:val="Normal"/>
    <w:link w:val="Heading1Char"/>
    <w:uiPriority w:val="9"/>
    <w:qFormat/>
    <w:rsid w:val="000B19A0"/>
    <w:pPr>
      <w:keepNext/>
      <w:keepLines/>
      <w:spacing w:before="480" w:after="480"/>
      <w:outlineLvl w:val="0"/>
    </w:pPr>
    <w:rPr>
      <w:rFonts w:eastAsiaTheme="majorEastAsia" w:cstheme="majorBidi"/>
      <w:color w:val="3A6D8E"/>
      <w:sz w:val="52"/>
      <w:szCs w:val="32"/>
    </w:rPr>
  </w:style>
  <w:style w:type="paragraph" w:styleId="Heading2">
    <w:name w:val="heading 2"/>
    <w:basedOn w:val="Normal"/>
    <w:next w:val="Normal"/>
    <w:link w:val="Heading2Char"/>
    <w:uiPriority w:val="9"/>
    <w:unhideWhenUsed/>
    <w:qFormat/>
    <w:rsid w:val="000B19A0"/>
    <w:pPr>
      <w:keepNext/>
      <w:keepLines/>
      <w:spacing w:before="360"/>
      <w:outlineLvl w:val="1"/>
    </w:pPr>
    <w:rPr>
      <w:rFonts w:eastAsiaTheme="majorEastAsia" w:cstheme="majorBidi"/>
      <w:b/>
      <w:color w:val="3A6D8E"/>
      <w:sz w:val="36"/>
      <w:szCs w:val="26"/>
    </w:rPr>
  </w:style>
  <w:style w:type="paragraph" w:styleId="Heading3">
    <w:name w:val="heading 3"/>
    <w:basedOn w:val="Normal"/>
    <w:next w:val="Normal"/>
    <w:link w:val="Heading3Char"/>
    <w:uiPriority w:val="9"/>
    <w:unhideWhenUsed/>
    <w:qFormat/>
    <w:rsid w:val="000B19A0"/>
    <w:pPr>
      <w:keepNext/>
      <w:keepLines/>
      <w:spacing w:before="40" w:after="0"/>
      <w:outlineLvl w:val="2"/>
    </w:pPr>
    <w:rPr>
      <w:rFonts w:eastAsiaTheme="majorEastAsia" w:cstheme="majorBidi"/>
      <w:color w:val="3A6D8E"/>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A478D"/>
    <w:pPr>
      <w:autoSpaceDE w:val="0"/>
      <w:autoSpaceDN w:val="0"/>
      <w:adjustRightInd w:val="0"/>
      <w:spacing w:after="0" w:line="288" w:lineRule="auto"/>
      <w:textAlignment w:val="center"/>
    </w:pPr>
    <w:rPr>
      <w:rFonts w:cs="MinionPro-Regular"/>
      <w:color w:val="000000"/>
      <w:sz w:val="24"/>
      <w:szCs w:val="24"/>
      <w:lang w:val="en-US"/>
    </w:rPr>
  </w:style>
  <w:style w:type="character" w:customStyle="1" w:styleId="Heading1Char">
    <w:name w:val="Heading 1 Char"/>
    <w:basedOn w:val="DefaultParagraphFont"/>
    <w:link w:val="Heading1"/>
    <w:uiPriority w:val="9"/>
    <w:rsid w:val="000B19A0"/>
    <w:rPr>
      <w:rFonts w:ascii="Helvetica" w:eastAsiaTheme="majorEastAsia" w:hAnsi="Helvetica" w:cstheme="majorBidi"/>
      <w:color w:val="3A6D8E"/>
      <w:sz w:val="52"/>
      <w:szCs w:val="32"/>
    </w:rPr>
  </w:style>
  <w:style w:type="character" w:customStyle="1" w:styleId="Heading2Char">
    <w:name w:val="Heading 2 Char"/>
    <w:basedOn w:val="DefaultParagraphFont"/>
    <w:link w:val="Heading2"/>
    <w:uiPriority w:val="9"/>
    <w:rsid w:val="000B19A0"/>
    <w:rPr>
      <w:rFonts w:ascii="Helvetica" w:eastAsiaTheme="majorEastAsia" w:hAnsi="Helvetica" w:cstheme="majorBidi"/>
      <w:b/>
      <w:color w:val="3A6D8E"/>
      <w:sz w:val="36"/>
      <w:szCs w:val="26"/>
    </w:rPr>
  </w:style>
  <w:style w:type="character" w:customStyle="1" w:styleId="Heading3Char">
    <w:name w:val="Heading 3 Char"/>
    <w:basedOn w:val="DefaultParagraphFont"/>
    <w:link w:val="Heading3"/>
    <w:uiPriority w:val="9"/>
    <w:rsid w:val="000B19A0"/>
    <w:rPr>
      <w:rFonts w:ascii="Helvetica" w:eastAsiaTheme="majorEastAsia" w:hAnsi="Helvetica" w:cstheme="majorBidi"/>
      <w:color w:val="3A6D8E"/>
      <w:sz w:val="28"/>
      <w:szCs w:val="24"/>
    </w:rPr>
  </w:style>
  <w:style w:type="paragraph" w:styleId="NoSpacing">
    <w:name w:val="No Spacing"/>
    <w:uiPriority w:val="1"/>
    <w:qFormat/>
    <w:rsid w:val="00F22786"/>
    <w:pPr>
      <w:spacing w:after="0" w:line="240" w:lineRule="auto"/>
    </w:pPr>
  </w:style>
  <w:style w:type="paragraph" w:styleId="ListParagraph">
    <w:name w:val="List Paragraph"/>
    <w:basedOn w:val="Normal"/>
    <w:uiPriority w:val="34"/>
    <w:qFormat/>
    <w:rsid w:val="00F22786"/>
    <w:pPr>
      <w:ind w:left="720"/>
      <w:contextualSpacing/>
    </w:pPr>
  </w:style>
  <w:style w:type="paragraph" w:customStyle="1" w:styleId="NoParagraphStyle">
    <w:name w:val="[No Paragraph Style]"/>
    <w:rsid w:val="00444903"/>
    <w:pPr>
      <w:autoSpaceDE w:val="0"/>
      <w:autoSpaceDN w:val="0"/>
      <w:adjustRightInd w:val="0"/>
      <w:spacing w:after="0" w:line="288" w:lineRule="auto"/>
      <w:textAlignment w:val="center"/>
    </w:pPr>
    <w:rPr>
      <w:rFonts w:ascii="HelveticaNeueLT Pro 55 Roman" w:hAnsi="HelveticaNeueLT Pro 55 Roman"/>
      <w:color w:val="000000"/>
      <w:sz w:val="24"/>
      <w:szCs w:val="24"/>
      <w:lang w:val="en-US"/>
    </w:rPr>
  </w:style>
  <w:style w:type="character" w:styleId="Hyperlink">
    <w:name w:val="Hyperlink"/>
    <w:basedOn w:val="DefaultParagraphFont"/>
    <w:uiPriority w:val="99"/>
    <w:unhideWhenUsed/>
    <w:rsid w:val="002F03D9"/>
    <w:rPr>
      <w:color w:val="0563C1" w:themeColor="hyperlink"/>
      <w:u w:val="single"/>
    </w:rPr>
  </w:style>
  <w:style w:type="character" w:styleId="UnresolvedMention">
    <w:name w:val="Unresolved Mention"/>
    <w:basedOn w:val="DefaultParagraphFont"/>
    <w:uiPriority w:val="99"/>
    <w:semiHidden/>
    <w:unhideWhenUsed/>
    <w:rsid w:val="002F03D9"/>
    <w:rPr>
      <w:color w:val="605E5C"/>
      <w:shd w:val="clear" w:color="auto" w:fill="E1DFDD"/>
    </w:rPr>
  </w:style>
  <w:style w:type="table" w:styleId="TableGrid">
    <w:name w:val="Table Grid"/>
    <w:basedOn w:val="TableNormal"/>
    <w:uiPriority w:val="39"/>
    <w:rsid w:val="009D6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41B0F"/>
    <w:pPr>
      <w:spacing w:before="0" w:after="0" w:line="240" w:lineRule="auto"/>
      <w:contextualSpacing/>
    </w:pPr>
    <w:rPr>
      <w:rFonts w:eastAsiaTheme="majorEastAsia" w:cstheme="majorBidi"/>
      <w:b/>
      <w:color w:val="3A6D8E"/>
      <w:spacing w:val="-10"/>
      <w:kern w:val="28"/>
      <w:sz w:val="76"/>
      <w:szCs w:val="56"/>
    </w:rPr>
  </w:style>
  <w:style w:type="character" w:customStyle="1" w:styleId="TitleChar">
    <w:name w:val="Title Char"/>
    <w:basedOn w:val="DefaultParagraphFont"/>
    <w:link w:val="Title"/>
    <w:uiPriority w:val="10"/>
    <w:rsid w:val="00041B0F"/>
    <w:rPr>
      <w:rFonts w:ascii="Helvetica" w:eastAsiaTheme="majorEastAsia" w:hAnsi="Helvetica" w:cstheme="majorBidi"/>
      <w:b/>
      <w:color w:val="3A6D8E"/>
      <w:spacing w:val="-10"/>
      <w:kern w:val="28"/>
      <w:sz w:val="76"/>
      <w:szCs w:val="56"/>
    </w:rPr>
  </w:style>
  <w:style w:type="table" w:styleId="GridTable4-Accent1">
    <w:name w:val="Grid Table 4 Accent 1"/>
    <w:basedOn w:val="TableNormal"/>
    <w:uiPriority w:val="49"/>
    <w:rsid w:val="00F76D22"/>
    <w:pPr>
      <w:spacing w:after="0" w:line="240" w:lineRule="auto"/>
    </w:pPr>
    <w:tblPr>
      <w:tblStyleRowBandSize w:val="1"/>
      <w:tblStyleColBandSize w:val="1"/>
      <w:tblBorders>
        <w:top w:val="single" w:sz="4" w:space="0" w:color="3A6D8E"/>
        <w:left w:val="single" w:sz="4" w:space="0" w:color="3A6D8E"/>
        <w:bottom w:val="single" w:sz="4" w:space="0" w:color="3A6D8E"/>
        <w:right w:val="single" w:sz="4" w:space="0" w:color="3A6D8E"/>
        <w:insideH w:val="single" w:sz="4" w:space="0" w:color="3A6D8E"/>
        <w:insideV w:val="single" w:sz="4" w:space="0" w:color="3A6D8E"/>
      </w:tblBorders>
    </w:tblPr>
    <w:tblStylePr w:type="firstRow">
      <w:rPr>
        <w:b/>
        <w:bCs/>
        <w:color w:val="FFFFFF" w:themeColor="background1"/>
      </w:rPr>
      <w:tblPr/>
      <w:tcPr>
        <w:shd w:val="clear" w:color="auto" w:fill="3A6D8E"/>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EDF1F5"/>
      </w:tcPr>
    </w:tblStylePr>
    <w:tblStylePr w:type="band1Horz">
      <w:tblPr/>
      <w:tcPr>
        <w:shd w:val="clear" w:color="auto" w:fill="EDF1F5"/>
      </w:tcPr>
    </w:tblStylePr>
  </w:style>
  <w:style w:type="table" w:styleId="GridTable3-Accent5">
    <w:name w:val="Grid Table 3 Accent 5"/>
    <w:basedOn w:val="TableNormal"/>
    <w:uiPriority w:val="48"/>
    <w:rsid w:val="00C843B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TOCHeading">
    <w:name w:val="TOC Heading"/>
    <w:basedOn w:val="Heading1"/>
    <w:next w:val="Normal"/>
    <w:uiPriority w:val="39"/>
    <w:unhideWhenUsed/>
    <w:qFormat/>
    <w:rsid w:val="000368B2"/>
    <w:pPr>
      <w:spacing w:before="240" w:after="0"/>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0368B2"/>
    <w:pPr>
      <w:spacing w:after="100"/>
    </w:pPr>
  </w:style>
  <w:style w:type="paragraph" w:styleId="TOC2">
    <w:name w:val="toc 2"/>
    <w:basedOn w:val="Normal"/>
    <w:next w:val="Normal"/>
    <w:autoRedefine/>
    <w:uiPriority w:val="39"/>
    <w:unhideWhenUsed/>
    <w:rsid w:val="000368B2"/>
    <w:pPr>
      <w:spacing w:after="100"/>
      <w:ind w:left="220"/>
    </w:pPr>
  </w:style>
  <w:style w:type="paragraph" w:styleId="TOC3">
    <w:name w:val="toc 3"/>
    <w:basedOn w:val="Normal"/>
    <w:next w:val="Normal"/>
    <w:autoRedefine/>
    <w:uiPriority w:val="39"/>
    <w:unhideWhenUsed/>
    <w:rsid w:val="000368B2"/>
    <w:pPr>
      <w:spacing w:after="100"/>
      <w:ind w:left="440"/>
    </w:pPr>
  </w:style>
  <w:style w:type="paragraph" w:styleId="TOC4">
    <w:name w:val="toc 4"/>
    <w:basedOn w:val="Normal"/>
    <w:next w:val="Normal"/>
    <w:autoRedefine/>
    <w:uiPriority w:val="39"/>
    <w:unhideWhenUsed/>
    <w:rsid w:val="000368B2"/>
    <w:pPr>
      <w:spacing w:before="0" w:after="100"/>
      <w:ind w:left="660"/>
    </w:pPr>
    <w:rPr>
      <w:rFonts w:asciiTheme="minorHAnsi" w:eastAsiaTheme="minorEastAsia" w:hAnsiTheme="minorHAnsi"/>
      <w:lang w:val="en-ID" w:eastAsia="en-ID"/>
    </w:rPr>
  </w:style>
  <w:style w:type="paragraph" w:styleId="TOC5">
    <w:name w:val="toc 5"/>
    <w:basedOn w:val="Normal"/>
    <w:next w:val="Normal"/>
    <w:autoRedefine/>
    <w:uiPriority w:val="39"/>
    <w:unhideWhenUsed/>
    <w:rsid w:val="000368B2"/>
    <w:pPr>
      <w:spacing w:before="0" w:after="100"/>
      <w:ind w:left="880"/>
    </w:pPr>
    <w:rPr>
      <w:rFonts w:asciiTheme="minorHAnsi" w:eastAsiaTheme="minorEastAsia" w:hAnsiTheme="minorHAnsi"/>
      <w:lang w:val="en-ID" w:eastAsia="en-ID"/>
    </w:rPr>
  </w:style>
  <w:style w:type="paragraph" w:styleId="TOC6">
    <w:name w:val="toc 6"/>
    <w:basedOn w:val="Normal"/>
    <w:next w:val="Normal"/>
    <w:autoRedefine/>
    <w:uiPriority w:val="39"/>
    <w:unhideWhenUsed/>
    <w:rsid w:val="000368B2"/>
    <w:pPr>
      <w:spacing w:before="0" w:after="100"/>
      <w:ind w:left="1100"/>
    </w:pPr>
    <w:rPr>
      <w:rFonts w:asciiTheme="minorHAnsi" w:eastAsiaTheme="minorEastAsia" w:hAnsiTheme="minorHAnsi"/>
      <w:lang w:val="en-ID" w:eastAsia="en-ID"/>
    </w:rPr>
  </w:style>
  <w:style w:type="paragraph" w:styleId="TOC7">
    <w:name w:val="toc 7"/>
    <w:basedOn w:val="Normal"/>
    <w:next w:val="Normal"/>
    <w:autoRedefine/>
    <w:uiPriority w:val="39"/>
    <w:unhideWhenUsed/>
    <w:rsid w:val="000368B2"/>
    <w:pPr>
      <w:spacing w:before="0" w:after="100"/>
      <w:ind w:left="1320"/>
    </w:pPr>
    <w:rPr>
      <w:rFonts w:asciiTheme="minorHAnsi" w:eastAsiaTheme="minorEastAsia" w:hAnsiTheme="minorHAnsi"/>
      <w:lang w:val="en-ID" w:eastAsia="en-ID"/>
    </w:rPr>
  </w:style>
  <w:style w:type="paragraph" w:styleId="TOC8">
    <w:name w:val="toc 8"/>
    <w:basedOn w:val="Normal"/>
    <w:next w:val="Normal"/>
    <w:autoRedefine/>
    <w:uiPriority w:val="39"/>
    <w:unhideWhenUsed/>
    <w:rsid w:val="000368B2"/>
    <w:pPr>
      <w:spacing w:before="0" w:after="100"/>
      <w:ind w:left="1540"/>
    </w:pPr>
    <w:rPr>
      <w:rFonts w:asciiTheme="minorHAnsi" w:eastAsiaTheme="minorEastAsia" w:hAnsiTheme="minorHAnsi"/>
      <w:lang w:val="en-ID" w:eastAsia="en-ID"/>
    </w:rPr>
  </w:style>
  <w:style w:type="paragraph" w:styleId="TOC9">
    <w:name w:val="toc 9"/>
    <w:basedOn w:val="Normal"/>
    <w:next w:val="Normal"/>
    <w:autoRedefine/>
    <w:uiPriority w:val="39"/>
    <w:unhideWhenUsed/>
    <w:rsid w:val="000368B2"/>
    <w:pPr>
      <w:spacing w:before="0" w:after="100"/>
      <w:ind w:left="1760"/>
    </w:pPr>
    <w:rPr>
      <w:rFonts w:asciiTheme="minorHAnsi" w:eastAsiaTheme="minorEastAsia" w:hAnsiTheme="minorHAnsi"/>
      <w:lang w:val="en-ID" w:eastAsia="en-ID"/>
    </w:rPr>
  </w:style>
  <w:style w:type="table" w:styleId="GridTable4-Accent5">
    <w:name w:val="Grid Table 4 Accent 5"/>
    <w:basedOn w:val="TableNormal"/>
    <w:uiPriority w:val="49"/>
    <w:rsid w:val="0029674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semiHidden/>
    <w:unhideWhenUsed/>
    <w:rsid w:val="007F57A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F0081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00810"/>
    <w:rPr>
      <w:rFonts w:ascii="Helvetica" w:hAnsi="Helvetica"/>
    </w:rPr>
  </w:style>
  <w:style w:type="paragraph" w:styleId="Footer">
    <w:name w:val="footer"/>
    <w:basedOn w:val="Normal"/>
    <w:link w:val="FooterChar"/>
    <w:uiPriority w:val="99"/>
    <w:unhideWhenUsed/>
    <w:rsid w:val="00F0081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00810"/>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1703">
      <w:bodyDiv w:val="1"/>
      <w:marLeft w:val="0"/>
      <w:marRight w:val="0"/>
      <w:marTop w:val="0"/>
      <w:marBottom w:val="0"/>
      <w:divBdr>
        <w:top w:val="none" w:sz="0" w:space="0" w:color="auto"/>
        <w:left w:val="none" w:sz="0" w:space="0" w:color="auto"/>
        <w:bottom w:val="none" w:sz="0" w:space="0" w:color="auto"/>
        <w:right w:val="none" w:sz="0" w:space="0" w:color="auto"/>
      </w:divBdr>
    </w:div>
    <w:div w:id="209457986">
      <w:bodyDiv w:val="1"/>
      <w:marLeft w:val="0"/>
      <w:marRight w:val="0"/>
      <w:marTop w:val="0"/>
      <w:marBottom w:val="0"/>
      <w:divBdr>
        <w:top w:val="none" w:sz="0" w:space="0" w:color="auto"/>
        <w:left w:val="none" w:sz="0" w:space="0" w:color="auto"/>
        <w:bottom w:val="none" w:sz="0" w:space="0" w:color="auto"/>
        <w:right w:val="none" w:sz="0" w:space="0" w:color="auto"/>
      </w:divBdr>
    </w:div>
    <w:div w:id="220218158">
      <w:bodyDiv w:val="1"/>
      <w:marLeft w:val="0"/>
      <w:marRight w:val="0"/>
      <w:marTop w:val="0"/>
      <w:marBottom w:val="0"/>
      <w:divBdr>
        <w:top w:val="none" w:sz="0" w:space="0" w:color="auto"/>
        <w:left w:val="none" w:sz="0" w:space="0" w:color="auto"/>
        <w:bottom w:val="none" w:sz="0" w:space="0" w:color="auto"/>
        <w:right w:val="none" w:sz="0" w:space="0" w:color="auto"/>
      </w:divBdr>
    </w:div>
    <w:div w:id="225141683">
      <w:bodyDiv w:val="1"/>
      <w:marLeft w:val="0"/>
      <w:marRight w:val="0"/>
      <w:marTop w:val="0"/>
      <w:marBottom w:val="0"/>
      <w:divBdr>
        <w:top w:val="none" w:sz="0" w:space="0" w:color="auto"/>
        <w:left w:val="none" w:sz="0" w:space="0" w:color="auto"/>
        <w:bottom w:val="none" w:sz="0" w:space="0" w:color="auto"/>
        <w:right w:val="none" w:sz="0" w:space="0" w:color="auto"/>
      </w:divBdr>
    </w:div>
    <w:div w:id="283194942">
      <w:bodyDiv w:val="1"/>
      <w:marLeft w:val="0"/>
      <w:marRight w:val="0"/>
      <w:marTop w:val="0"/>
      <w:marBottom w:val="0"/>
      <w:divBdr>
        <w:top w:val="none" w:sz="0" w:space="0" w:color="auto"/>
        <w:left w:val="none" w:sz="0" w:space="0" w:color="auto"/>
        <w:bottom w:val="none" w:sz="0" w:space="0" w:color="auto"/>
        <w:right w:val="none" w:sz="0" w:space="0" w:color="auto"/>
      </w:divBdr>
    </w:div>
    <w:div w:id="426074926">
      <w:bodyDiv w:val="1"/>
      <w:marLeft w:val="0"/>
      <w:marRight w:val="0"/>
      <w:marTop w:val="0"/>
      <w:marBottom w:val="0"/>
      <w:divBdr>
        <w:top w:val="none" w:sz="0" w:space="0" w:color="auto"/>
        <w:left w:val="none" w:sz="0" w:space="0" w:color="auto"/>
        <w:bottom w:val="none" w:sz="0" w:space="0" w:color="auto"/>
        <w:right w:val="none" w:sz="0" w:space="0" w:color="auto"/>
      </w:divBdr>
    </w:div>
    <w:div w:id="489177049">
      <w:bodyDiv w:val="1"/>
      <w:marLeft w:val="0"/>
      <w:marRight w:val="0"/>
      <w:marTop w:val="0"/>
      <w:marBottom w:val="0"/>
      <w:divBdr>
        <w:top w:val="none" w:sz="0" w:space="0" w:color="auto"/>
        <w:left w:val="none" w:sz="0" w:space="0" w:color="auto"/>
        <w:bottom w:val="none" w:sz="0" w:space="0" w:color="auto"/>
        <w:right w:val="none" w:sz="0" w:space="0" w:color="auto"/>
      </w:divBdr>
    </w:div>
    <w:div w:id="497311109">
      <w:bodyDiv w:val="1"/>
      <w:marLeft w:val="0"/>
      <w:marRight w:val="0"/>
      <w:marTop w:val="0"/>
      <w:marBottom w:val="0"/>
      <w:divBdr>
        <w:top w:val="none" w:sz="0" w:space="0" w:color="auto"/>
        <w:left w:val="none" w:sz="0" w:space="0" w:color="auto"/>
        <w:bottom w:val="none" w:sz="0" w:space="0" w:color="auto"/>
        <w:right w:val="none" w:sz="0" w:space="0" w:color="auto"/>
      </w:divBdr>
    </w:div>
    <w:div w:id="530342758">
      <w:bodyDiv w:val="1"/>
      <w:marLeft w:val="0"/>
      <w:marRight w:val="0"/>
      <w:marTop w:val="0"/>
      <w:marBottom w:val="0"/>
      <w:divBdr>
        <w:top w:val="none" w:sz="0" w:space="0" w:color="auto"/>
        <w:left w:val="none" w:sz="0" w:space="0" w:color="auto"/>
        <w:bottom w:val="none" w:sz="0" w:space="0" w:color="auto"/>
        <w:right w:val="none" w:sz="0" w:space="0" w:color="auto"/>
      </w:divBdr>
    </w:div>
    <w:div w:id="541985836">
      <w:bodyDiv w:val="1"/>
      <w:marLeft w:val="0"/>
      <w:marRight w:val="0"/>
      <w:marTop w:val="0"/>
      <w:marBottom w:val="0"/>
      <w:divBdr>
        <w:top w:val="none" w:sz="0" w:space="0" w:color="auto"/>
        <w:left w:val="none" w:sz="0" w:space="0" w:color="auto"/>
        <w:bottom w:val="none" w:sz="0" w:space="0" w:color="auto"/>
        <w:right w:val="none" w:sz="0" w:space="0" w:color="auto"/>
      </w:divBdr>
    </w:div>
    <w:div w:id="745689077">
      <w:bodyDiv w:val="1"/>
      <w:marLeft w:val="0"/>
      <w:marRight w:val="0"/>
      <w:marTop w:val="0"/>
      <w:marBottom w:val="0"/>
      <w:divBdr>
        <w:top w:val="none" w:sz="0" w:space="0" w:color="auto"/>
        <w:left w:val="none" w:sz="0" w:space="0" w:color="auto"/>
        <w:bottom w:val="none" w:sz="0" w:space="0" w:color="auto"/>
        <w:right w:val="none" w:sz="0" w:space="0" w:color="auto"/>
      </w:divBdr>
    </w:div>
    <w:div w:id="755059420">
      <w:bodyDiv w:val="1"/>
      <w:marLeft w:val="0"/>
      <w:marRight w:val="0"/>
      <w:marTop w:val="0"/>
      <w:marBottom w:val="0"/>
      <w:divBdr>
        <w:top w:val="none" w:sz="0" w:space="0" w:color="auto"/>
        <w:left w:val="none" w:sz="0" w:space="0" w:color="auto"/>
        <w:bottom w:val="none" w:sz="0" w:space="0" w:color="auto"/>
        <w:right w:val="none" w:sz="0" w:space="0" w:color="auto"/>
      </w:divBdr>
    </w:div>
    <w:div w:id="778063316">
      <w:bodyDiv w:val="1"/>
      <w:marLeft w:val="0"/>
      <w:marRight w:val="0"/>
      <w:marTop w:val="0"/>
      <w:marBottom w:val="0"/>
      <w:divBdr>
        <w:top w:val="none" w:sz="0" w:space="0" w:color="auto"/>
        <w:left w:val="none" w:sz="0" w:space="0" w:color="auto"/>
        <w:bottom w:val="none" w:sz="0" w:space="0" w:color="auto"/>
        <w:right w:val="none" w:sz="0" w:space="0" w:color="auto"/>
      </w:divBdr>
    </w:div>
    <w:div w:id="898518430">
      <w:bodyDiv w:val="1"/>
      <w:marLeft w:val="0"/>
      <w:marRight w:val="0"/>
      <w:marTop w:val="0"/>
      <w:marBottom w:val="0"/>
      <w:divBdr>
        <w:top w:val="none" w:sz="0" w:space="0" w:color="auto"/>
        <w:left w:val="none" w:sz="0" w:space="0" w:color="auto"/>
        <w:bottom w:val="none" w:sz="0" w:space="0" w:color="auto"/>
        <w:right w:val="none" w:sz="0" w:space="0" w:color="auto"/>
      </w:divBdr>
    </w:div>
    <w:div w:id="913441922">
      <w:bodyDiv w:val="1"/>
      <w:marLeft w:val="0"/>
      <w:marRight w:val="0"/>
      <w:marTop w:val="0"/>
      <w:marBottom w:val="0"/>
      <w:divBdr>
        <w:top w:val="none" w:sz="0" w:space="0" w:color="auto"/>
        <w:left w:val="none" w:sz="0" w:space="0" w:color="auto"/>
        <w:bottom w:val="none" w:sz="0" w:space="0" w:color="auto"/>
        <w:right w:val="none" w:sz="0" w:space="0" w:color="auto"/>
      </w:divBdr>
    </w:div>
    <w:div w:id="979461181">
      <w:bodyDiv w:val="1"/>
      <w:marLeft w:val="0"/>
      <w:marRight w:val="0"/>
      <w:marTop w:val="0"/>
      <w:marBottom w:val="0"/>
      <w:divBdr>
        <w:top w:val="none" w:sz="0" w:space="0" w:color="auto"/>
        <w:left w:val="none" w:sz="0" w:space="0" w:color="auto"/>
        <w:bottom w:val="none" w:sz="0" w:space="0" w:color="auto"/>
        <w:right w:val="none" w:sz="0" w:space="0" w:color="auto"/>
      </w:divBdr>
    </w:div>
    <w:div w:id="979841729">
      <w:bodyDiv w:val="1"/>
      <w:marLeft w:val="0"/>
      <w:marRight w:val="0"/>
      <w:marTop w:val="0"/>
      <w:marBottom w:val="0"/>
      <w:divBdr>
        <w:top w:val="none" w:sz="0" w:space="0" w:color="auto"/>
        <w:left w:val="none" w:sz="0" w:space="0" w:color="auto"/>
        <w:bottom w:val="none" w:sz="0" w:space="0" w:color="auto"/>
        <w:right w:val="none" w:sz="0" w:space="0" w:color="auto"/>
      </w:divBdr>
    </w:div>
    <w:div w:id="1048072263">
      <w:bodyDiv w:val="1"/>
      <w:marLeft w:val="0"/>
      <w:marRight w:val="0"/>
      <w:marTop w:val="0"/>
      <w:marBottom w:val="0"/>
      <w:divBdr>
        <w:top w:val="none" w:sz="0" w:space="0" w:color="auto"/>
        <w:left w:val="none" w:sz="0" w:space="0" w:color="auto"/>
        <w:bottom w:val="none" w:sz="0" w:space="0" w:color="auto"/>
        <w:right w:val="none" w:sz="0" w:space="0" w:color="auto"/>
      </w:divBdr>
    </w:div>
    <w:div w:id="1076322488">
      <w:bodyDiv w:val="1"/>
      <w:marLeft w:val="0"/>
      <w:marRight w:val="0"/>
      <w:marTop w:val="0"/>
      <w:marBottom w:val="0"/>
      <w:divBdr>
        <w:top w:val="none" w:sz="0" w:space="0" w:color="auto"/>
        <w:left w:val="none" w:sz="0" w:space="0" w:color="auto"/>
        <w:bottom w:val="none" w:sz="0" w:space="0" w:color="auto"/>
        <w:right w:val="none" w:sz="0" w:space="0" w:color="auto"/>
      </w:divBdr>
    </w:div>
    <w:div w:id="1080560707">
      <w:bodyDiv w:val="1"/>
      <w:marLeft w:val="0"/>
      <w:marRight w:val="0"/>
      <w:marTop w:val="0"/>
      <w:marBottom w:val="0"/>
      <w:divBdr>
        <w:top w:val="none" w:sz="0" w:space="0" w:color="auto"/>
        <w:left w:val="none" w:sz="0" w:space="0" w:color="auto"/>
        <w:bottom w:val="none" w:sz="0" w:space="0" w:color="auto"/>
        <w:right w:val="none" w:sz="0" w:space="0" w:color="auto"/>
      </w:divBdr>
    </w:div>
    <w:div w:id="1235627077">
      <w:bodyDiv w:val="1"/>
      <w:marLeft w:val="0"/>
      <w:marRight w:val="0"/>
      <w:marTop w:val="0"/>
      <w:marBottom w:val="0"/>
      <w:divBdr>
        <w:top w:val="none" w:sz="0" w:space="0" w:color="auto"/>
        <w:left w:val="none" w:sz="0" w:space="0" w:color="auto"/>
        <w:bottom w:val="none" w:sz="0" w:space="0" w:color="auto"/>
        <w:right w:val="none" w:sz="0" w:space="0" w:color="auto"/>
      </w:divBdr>
    </w:div>
    <w:div w:id="1236431379">
      <w:bodyDiv w:val="1"/>
      <w:marLeft w:val="0"/>
      <w:marRight w:val="0"/>
      <w:marTop w:val="0"/>
      <w:marBottom w:val="0"/>
      <w:divBdr>
        <w:top w:val="none" w:sz="0" w:space="0" w:color="auto"/>
        <w:left w:val="none" w:sz="0" w:space="0" w:color="auto"/>
        <w:bottom w:val="none" w:sz="0" w:space="0" w:color="auto"/>
        <w:right w:val="none" w:sz="0" w:space="0" w:color="auto"/>
      </w:divBdr>
    </w:div>
    <w:div w:id="1286085695">
      <w:bodyDiv w:val="1"/>
      <w:marLeft w:val="0"/>
      <w:marRight w:val="0"/>
      <w:marTop w:val="0"/>
      <w:marBottom w:val="0"/>
      <w:divBdr>
        <w:top w:val="none" w:sz="0" w:space="0" w:color="auto"/>
        <w:left w:val="none" w:sz="0" w:space="0" w:color="auto"/>
        <w:bottom w:val="none" w:sz="0" w:space="0" w:color="auto"/>
        <w:right w:val="none" w:sz="0" w:space="0" w:color="auto"/>
      </w:divBdr>
    </w:div>
    <w:div w:id="1293513042">
      <w:bodyDiv w:val="1"/>
      <w:marLeft w:val="0"/>
      <w:marRight w:val="0"/>
      <w:marTop w:val="0"/>
      <w:marBottom w:val="0"/>
      <w:divBdr>
        <w:top w:val="none" w:sz="0" w:space="0" w:color="auto"/>
        <w:left w:val="none" w:sz="0" w:space="0" w:color="auto"/>
        <w:bottom w:val="none" w:sz="0" w:space="0" w:color="auto"/>
        <w:right w:val="none" w:sz="0" w:space="0" w:color="auto"/>
      </w:divBdr>
    </w:div>
    <w:div w:id="1529098319">
      <w:bodyDiv w:val="1"/>
      <w:marLeft w:val="0"/>
      <w:marRight w:val="0"/>
      <w:marTop w:val="0"/>
      <w:marBottom w:val="0"/>
      <w:divBdr>
        <w:top w:val="none" w:sz="0" w:space="0" w:color="auto"/>
        <w:left w:val="none" w:sz="0" w:space="0" w:color="auto"/>
        <w:bottom w:val="none" w:sz="0" w:space="0" w:color="auto"/>
        <w:right w:val="none" w:sz="0" w:space="0" w:color="auto"/>
      </w:divBdr>
    </w:div>
    <w:div w:id="1534688853">
      <w:bodyDiv w:val="1"/>
      <w:marLeft w:val="0"/>
      <w:marRight w:val="0"/>
      <w:marTop w:val="0"/>
      <w:marBottom w:val="0"/>
      <w:divBdr>
        <w:top w:val="none" w:sz="0" w:space="0" w:color="auto"/>
        <w:left w:val="none" w:sz="0" w:space="0" w:color="auto"/>
        <w:bottom w:val="none" w:sz="0" w:space="0" w:color="auto"/>
        <w:right w:val="none" w:sz="0" w:space="0" w:color="auto"/>
      </w:divBdr>
    </w:div>
    <w:div w:id="1661039306">
      <w:bodyDiv w:val="1"/>
      <w:marLeft w:val="0"/>
      <w:marRight w:val="0"/>
      <w:marTop w:val="0"/>
      <w:marBottom w:val="0"/>
      <w:divBdr>
        <w:top w:val="none" w:sz="0" w:space="0" w:color="auto"/>
        <w:left w:val="none" w:sz="0" w:space="0" w:color="auto"/>
        <w:bottom w:val="none" w:sz="0" w:space="0" w:color="auto"/>
        <w:right w:val="none" w:sz="0" w:space="0" w:color="auto"/>
      </w:divBdr>
    </w:div>
    <w:div w:id="1671787350">
      <w:bodyDiv w:val="1"/>
      <w:marLeft w:val="0"/>
      <w:marRight w:val="0"/>
      <w:marTop w:val="0"/>
      <w:marBottom w:val="0"/>
      <w:divBdr>
        <w:top w:val="none" w:sz="0" w:space="0" w:color="auto"/>
        <w:left w:val="none" w:sz="0" w:space="0" w:color="auto"/>
        <w:bottom w:val="none" w:sz="0" w:space="0" w:color="auto"/>
        <w:right w:val="none" w:sz="0" w:space="0" w:color="auto"/>
      </w:divBdr>
    </w:div>
    <w:div w:id="1695568898">
      <w:bodyDiv w:val="1"/>
      <w:marLeft w:val="0"/>
      <w:marRight w:val="0"/>
      <w:marTop w:val="0"/>
      <w:marBottom w:val="0"/>
      <w:divBdr>
        <w:top w:val="none" w:sz="0" w:space="0" w:color="auto"/>
        <w:left w:val="none" w:sz="0" w:space="0" w:color="auto"/>
        <w:bottom w:val="none" w:sz="0" w:space="0" w:color="auto"/>
        <w:right w:val="none" w:sz="0" w:space="0" w:color="auto"/>
      </w:divBdr>
    </w:div>
    <w:div w:id="1707483850">
      <w:bodyDiv w:val="1"/>
      <w:marLeft w:val="0"/>
      <w:marRight w:val="0"/>
      <w:marTop w:val="0"/>
      <w:marBottom w:val="0"/>
      <w:divBdr>
        <w:top w:val="none" w:sz="0" w:space="0" w:color="auto"/>
        <w:left w:val="none" w:sz="0" w:space="0" w:color="auto"/>
        <w:bottom w:val="none" w:sz="0" w:space="0" w:color="auto"/>
        <w:right w:val="none" w:sz="0" w:space="0" w:color="auto"/>
      </w:divBdr>
    </w:div>
    <w:div w:id="1724333875">
      <w:bodyDiv w:val="1"/>
      <w:marLeft w:val="0"/>
      <w:marRight w:val="0"/>
      <w:marTop w:val="0"/>
      <w:marBottom w:val="0"/>
      <w:divBdr>
        <w:top w:val="none" w:sz="0" w:space="0" w:color="auto"/>
        <w:left w:val="none" w:sz="0" w:space="0" w:color="auto"/>
        <w:bottom w:val="none" w:sz="0" w:space="0" w:color="auto"/>
        <w:right w:val="none" w:sz="0" w:space="0" w:color="auto"/>
      </w:divBdr>
    </w:div>
    <w:div w:id="1785927990">
      <w:bodyDiv w:val="1"/>
      <w:marLeft w:val="0"/>
      <w:marRight w:val="0"/>
      <w:marTop w:val="0"/>
      <w:marBottom w:val="0"/>
      <w:divBdr>
        <w:top w:val="none" w:sz="0" w:space="0" w:color="auto"/>
        <w:left w:val="none" w:sz="0" w:space="0" w:color="auto"/>
        <w:bottom w:val="none" w:sz="0" w:space="0" w:color="auto"/>
        <w:right w:val="none" w:sz="0" w:space="0" w:color="auto"/>
      </w:divBdr>
    </w:div>
    <w:div w:id="1828666913">
      <w:bodyDiv w:val="1"/>
      <w:marLeft w:val="0"/>
      <w:marRight w:val="0"/>
      <w:marTop w:val="0"/>
      <w:marBottom w:val="0"/>
      <w:divBdr>
        <w:top w:val="none" w:sz="0" w:space="0" w:color="auto"/>
        <w:left w:val="none" w:sz="0" w:space="0" w:color="auto"/>
        <w:bottom w:val="none" w:sz="0" w:space="0" w:color="auto"/>
        <w:right w:val="none" w:sz="0" w:space="0" w:color="auto"/>
      </w:divBdr>
    </w:div>
    <w:div w:id="1993630650">
      <w:bodyDiv w:val="1"/>
      <w:marLeft w:val="0"/>
      <w:marRight w:val="0"/>
      <w:marTop w:val="0"/>
      <w:marBottom w:val="0"/>
      <w:divBdr>
        <w:top w:val="none" w:sz="0" w:space="0" w:color="auto"/>
        <w:left w:val="none" w:sz="0" w:space="0" w:color="auto"/>
        <w:bottom w:val="none" w:sz="0" w:space="0" w:color="auto"/>
        <w:right w:val="none" w:sz="0" w:space="0" w:color="auto"/>
      </w:divBdr>
    </w:div>
    <w:div w:id="2109302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www.data.gov.au/dataset/ds-dga-e258b678-eb6b-4ebb-92d8-0fe7c1122c42/distribution/dist-dga-6dd0cde2-843d-41f5-bc54-6f38a4fb806e/details?q=Disabilityper%20cent20Employmentper%20cent20Services" TargetMode="Externa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abs.gov.au/articles/understanding-full-time-and-part-time-work"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abs.gov.au/statistics/health/disability/disability-ageing-and-carers-australia-summary-findings/latest-release" TargetMode="External"/><Relationship Id="rId27" Type="http://schemas.openxmlformats.org/officeDocument/2006/relationships/hyperlink" Target="https://www.data.gov.au/dataset/ds-dga-cff2ae8a-55e4-47db-a66d-e177fe0ac6a0/distribution/dist-dga-1188c950-542a-4ca6-9e3e-9f91f53d9314/details?q=DSSper%20cent20data" TargetMode="Externa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AC38C1BA22CC4BAC7B5ABD490845A8" ma:contentTypeVersion="16" ma:contentTypeDescription="Create a new document." ma:contentTypeScope="" ma:versionID="11d65204db5dcb5241e9974e6766fc5f">
  <xsd:schema xmlns:xsd="http://www.w3.org/2001/XMLSchema" xmlns:xs="http://www.w3.org/2001/XMLSchema" xmlns:p="http://schemas.microsoft.com/office/2006/metadata/properties" xmlns:ns2="6eec26cf-10d4-45fb-89ba-9a219de65430" xmlns:ns3="0e887b75-ad3c-4f6f-b5c1-4341324b2fc5" targetNamespace="http://schemas.microsoft.com/office/2006/metadata/properties" ma:root="true" ma:fieldsID="2c78bdcdbecdb819df3498ddd7e9343b" ns2:_="" ns3:_="">
    <xsd:import namespace="6eec26cf-10d4-45fb-89ba-9a219de65430"/>
    <xsd:import namespace="0e887b75-ad3c-4f6f-b5c1-4341324b2f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c26cf-10d4-45fb-89ba-9a219de6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146967-9866-4778-ba26-933aaed0ed7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87b75-ad3c-4f6f-b5c1-4341324b2fc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ba86d1-7522-4341-8263-e1e31ca3d8c0}" ma:internalName="TaxCatchAll" ma:showField="CatchAllData" ma:web="0e887b75-ad3c-4f6f-b5c1-4341324b2f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ec26cf-10d4-45fb-89ba-9a219de65430">
      <Terms xmlns="http://schemas.microsoft.com/office/infopath/2007/PartnerControls"/>
    </lcf76f155ced4ddcb4097134ff3c332f>
    <TaxCatchAll xmlns="0e887b75-ad3c-4f6f-b5c1-4341324b2fc5" xsi:nil="true"/>
  </documentManagement>
</p:properties>
</file>

<file path=customXml/itemProps1.xml><?xml version="1.0" encoding="utf-8"?>
<ds:datastoreItem xmlns:ds="http://schemas.openxmlformats.org/officeDocument/2006/customXml" ds:itemID="{132120A4-4CFE-4E46-B3CA-AA446CDB63EC}">
  <ds:schemaRefs>
    <ds:schemaRef ds:uri="http://schemas.openxmlformats.org/officeDocument/2006/bibliography"/>
  </ds:schemaRefs>
</ds:datastoreItem>
</file>

<file path=customXml/itemProps2.xml><?xml version="1.0" encoding="utf-8"?>
<ds:datastoreItem xmlns:ds="http://schemas.openxmlformats.org/officeDocument/2006/customXml" ds:itemID="{0FAE292D-EAFE-4CD1-A864-DA75D71E9DE3}"/>
</file>

<file path=customXml/itemProps3.xml><?xml version="1.0" encoding="utf-8"?>
<ds:datastoreItem xmlns:ds="http://schemas.openxmlformats.org/officeDocument/2006/customXml" ds:itemID="{B1EF4327-A91E-4895-A895-CFA7FB029872}"/>
</file>

<file path=customXml/itemProps4.xml><?xml version="1.0" encoding="utf-8"?>
<ds:datastoreItem xmlns:ds="http://schemas.openxmlformats.org/officeDocument/2006/customXml" ds:itemID="{2BE51C00-6353-4A56-A593-61FB1906C83A}"/>
</file>

<file path=docProps/app.xml><?xml version="1.0" encoding="utf-8"?>
<Properties xmlns="http://schemas.openxmlformats.org/officeDocument/2006/extended-properties" xmlns:vt="http://schemas.openxmlformats.org/officeDocument/2006/docPropsVTypes">
  <Template>Normal.dotm</Template>
  <TotalTime>162</TotalTime>
  <Pages>1</Pages>
  <Words>20146</Words>
  <Characters>107987</Characters>
  <Application>Microsoft Office Word</Application>
  <DocSecurity>0</DocSecurity>
  <Lines>2918</Lines>
  <Paragraphs>2033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Kemmis</dc:creator>
  <cp:keywords/>
  <dc:description/>
  <cp:lastModifiedBy>Carolina Pachioli</cp:lastModifiedBy>
  <cp:revision>8</cp:revision>
  <dcterms:created xsi:type="dcterms:W3CDTF">2022-11-25T00:01:00Z</dcterms:created>
  <dcterms:modified xsi:type="dcterms:W3CDTF">2022-11-25T03:07:00Z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0x010100ACAC38C1BA22CC4BAC7B5ABD490845A8</vt:lpwstr>
  </property>
</Properties>
</file>