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2B8D2" w14:textId="77777777" w:rsidR="007512FB" w:rsidRDefault="00D747ED" w:rsidP="00E861B2">
      <w:pPr>
        <w:pStyle w:val="Title"/>
      </w:pPr>
      <w:bookmarkStart w:id="1" w:name="_Hlk191987113"/>
      <w:bookmarkEnd w:id="1"/>
      <w:r w:rsidRPr="0CCF53B9">
        <w:rPr>
          <w:rFonts w:ascii="Arial" w:hAnsi="Arial" w:cs="Arial"/>
        </w:rPr>
        <w:t>​</w:t>
      </w:r>
      <w:r w:rsidR="0029298D">
        <w:t xml:space="preserve">Rapid </w:t>
      </w:r>
      <w:r w:rsidR="007512FB">
        <w:t>e</w:t>
      </w:r>
      <w:r w:rsidR="0029298D">
        <w:t xml:space="preserve">vidence </w:t>
      </w:r>
      <w:r w:rsidR="007512FB">
        <w:t>r</w:t>
      </w:r>
      <w:r w:rsidR="0029298D">
        <w:t xml:space="preserve">eview </w:t>
      </w:r>
    </w:p>
    <w:p w14:paraId="0A5CEF68" w14:textId="189DC747" w:rsidR="00E861B2" w:rsidRDefault="004D166C" w:rsidP="00E861B2">
      <w:pPr>
        <w:pStyle w:val="Title"/>
      </w:pPr>
      <w:r>
        <w:t xml:space="preserve">Transformation of closed employment </w:t>
      </w:r>
    </w:p>
    <w:p w14:paraId="027E923E" w14:textId="77777777" w:rsidR="00CC5AFA" w:rsidRDefault="00CC5AFA" w:rsidP="00FB24E3"/>
    <w:p w14:paraId="6F06B53D" w14:textId="77777777" w:rsidR="007F44BD" w:rsidRPr="007F44BD" w:rsidRDefault="007F44BD" w:rsidP="00FB24E3"/>
    <w:p w14:paraId="026BFBDD" w14:textId="77777777" w:rsidR="00D747ED" w:rsidRDefault="00D747ED" w:rsidP="007F44BD">
      <w:pPr>
        <w:pStyle w:val="CoverDetails"/>
        <w:rPr>
          <w:rFonts w:asciiTheme="minorHAnsi" w:hAnsiTheme="minorHAnsi"/>
          <w:b w:val="0"/>
          <w:color w:val="000000" w:themeColor="text1"/>
          <w:sz w:val="24"/>
          <w:lang w:val="en-AU"/>
        </w:rPr>
      </w:pPr>
    </w:p>
    <w:p w14:paraId="30E09BA4" w14:textId="30009B03" w:rsidR="00233342" w:rsidRDefault="00E861B2" w:rsidP="007F44BD">
      <w:pPr>
        <w:pStyle w:val="CoverDetails"/>
        <w:rPr>
          <w:b w:val="0"/>
          <w:bCs/>
        </w:rPr>
      </w:pPr>
      <w:r w:rsidRPr="007F44BD">
        <w:rPr>
          <w:bCs/>
        </w:rPr>
        <w:t>Prepared by:</w:t>
      </w:r>
      <w:r w:rsidR="00B44D0A">
        <w:rPr>
          <w:bCs/>
        </w:rPr>
        <w:t xml:space="preserve"> </w:t>
      </w:r>
    </w:p>
    <w:p w14:paraId="5886608C" w14:textId="77777777" w:rsidR="00F11F2A" w:rsidRDefault="00D747ED" w:rsidP="00AA79E0">
      <w:r w:rsidRPr="00D747ED">
        <w:rPr>
          <w:rFonts w:ascii="Arial" w:hAnsi="Arial" w:cs="Arial"/>
        </w:rPr>
        <w:t>​</w:t>
      </w:r>
      <w:r w:rsidRPr="00D747ED">
        <w:t xml:space="preserve">Sandra Gendera, </w:t>
      </w:r>
      <w:r w:rsidR="00ED6E78">
        <w:t xml:space="preserve">Jala Burton, </w:t>
      </w:r>
      <w:r w:rsidRPr="00D747ED">
        <w:t>Karen R Fisher </w:t>
      </w:r>
    </w:p>
    <w:p w14:paraId="2E3CF583" w14:textId="77777777" w:rsidR="007C4CE2" w:rsidRDefault="007C4CE2">
      <w:pPr>
        <w:widowControl/>
        <w:spacing w:after="0" w:line="240" w:lineRule="auto"/>
        <w:rPr>
          <w:b/>
        </w:rPr>
      </w:pPr>
      <w:r>
        <w:br w:type="page"/>
      </w:r>
    </w:p>
    <w:p w14:paraId="41EAC866" w14:textId="77777777" w:rsidR="00B7408A" w:rsidRDefault="00B7408A" w:rsidP="00FB207A">
      <w:pPr>
        <w:pStyle w:val="AcknowledgementHeading"/>
      </w:pPr>
    </w:p>
    <w:p w14:paraId="74039DBA" w14:textId="38878449" w:rsidR="00FB207A" w:rsidRDefault="00FB207A" w:rsidP="00FB207A">
      <w:pPr>
        <w:pStyle w:val="AcknowledgementHeading"/>
      </w:pPr>
      <w:r>
        <w:t xml:space="preserve">Acknowledgement of </w:t>
      </w:r>
      <w:r w:rsidRPr="00FB207A">
        <w:t>country</w:t>
      </w:r>
    </w:p>
    <w:p w14:paraId="49C6E061" w14:textId="77777777" w:rsidR="00F727EC" w:rsidRDefault="00F727EC" w:rsidP="000F4534">
      <w:pPr>
        <w:pStyle w:val="AcknowledgementText"/>
      </w:pPr>
      <w:r>
        <w:t xml:space="preserve">We value the cultures, </w:t>
      </w:r>
      <w:r w:rsidRPr="000F4534">
        <w:t>knowledge and practices of Aboriginal and Torres Strait Islander Peoples and how this contributes to quality research. We are committed to not perpetuating harms that have been caused by research on and about Indigenous Peoples. We embrace and honour Indigenous knowledges and continue to learn from Indigenous Peoples where we work</w:t>
      </w:r>
      <w:r>
        <w:t xml:space="preserve">. </w:t>
      </w:r>
    </w:p>
    <w:p w14:paraId="4CFFCACC" w14:textId="4D2DAA7D" w:rsidR="00E8270C" w:rsidRDefault="00E8270C" w:rsidP="00E8270C">
      <w:pPr>
        <w:pStyle w:val="AcknowledgementHeading"/>
      </w:pPr>
      <w:r>
        <w:t>Research Team</w:t>
      </w:r>
    </w:p>
    <w:p w14:paraId="707741F0" w14:textId="42261FDF" w:rsidR="00E8270C" w:rsidRDefault="00D747ED" w:rsidP="00E8270C">
      <w:pPr>
        <w:pStyle w:val="AcknowledgementText"/>
      </w:pPr>
      <w:r w:rsidRPr="007E3917">
        <w:t>UNSW, Sydney</w:t>
      </w:r>
      <w:r w:rsidR="00FB207A" w:rsidRPr="007E3917">
        <w:t>:</w:t>
      </w:r>
      <w:r>
        <w:t xml:space="preserve"> </w:t>
      </w:r>
      <w:r w:rsidRPr="00D747ED">
        <w:t>Karen R Fisher, Sandra Gendera</w:t>
      </w:r>
      <w:r w:rsidR="005F2CD5">
        <w:t xml:space="preserve">, </w:t>
      </w:r>
      <w:r w:rsidR="00720B32">
        <w:t>Jala Burton</w:t>
      </w:r>
    </w:p>
    <w:p w14:paraId="0E9574D5" w14:textId="77777777" w:rsidR="00D747ED" w:rsidRDefault="00D747ED" w:rsidP="00E8270C">
      <w:pPr>
        <w:pStyle w:val="AcknowledgementText"/>
      </w:pPr>
    </w:p>
    <w:p w14:paraId="2A297599" w14:textId="200801EE" w:rsidR="00FB207A" w:rsidRDefault="00FB207A" w:rsidP="00E8270C">
      <w:pPr>
        <w:pStyle w:val="AcknowledgementText"/>
        <w:rPr>
          <w:szCs w:val="24"/>
        </w:rPr>
      </w:pPr>
      <w:r w:rsidRPr="00FB207A">
        <w:t xml:space="preserve">For further information, contact the chief investigator </w:t>
      </w:r>
      <w:r w:rsidR="00D747ED">
        <w:t>Karen R Fisher</w:t>
      </w:r>
      <w:r w:rsidRPr="00FB207A">
        <w:t xml:space="preserve"> at </w:t>
      </w:r>
      <w:hyperlink r:id="rId11" w:tgtFrame="_blank" w:history="1">
        <w:r w:rsidR="00D747ED" w:rsidRPr="00720B32">
          <w:rPr>
            <w:rStyle w:val="Hyperlink"/>
            <w:rFonts w:asciiTheme="minorHAnsi" w:hAnsiTheme="minorHAnsi"/>
            <w:szCs w:val="24"/>
          </w:rPr>
          <w:t>karen.fisher@unsw.edu.au</w:t>
        </w:r>
      </w:hyperlink>
    </w:p>
    <w:p w14:paraId="0F991E40" w14:textId="77777777" w:rsidR="007D6657" w:rsidRDefault="007D6657" w:rsidP="00E8270C">
      <w:pPr>
        <w:pStyle w:val="AcknowledgementText"/>
        <w:rPr>
          <w:szCs w:val="24"/>
        </w:rPr>
      </w:pPr>
    </w:p>
    <w:p w14:paraId="77E2DC58" w14:textId="77777777" w:rsidR="00BB0F51" w:rsidRPr="00720B32" w:rsidRDefault="00BB0F51" w:rsidP="00E8270C">
      <w:pPr>
        <w:pStyle w:val="AcknowledgementText"/>
        <w:rPr>
          <w:szCs w:val="24"/>
        </w:rPr>
      </w:pPr>
    </w:p>
    <w:p w14:paraId="13912728" w14:textId="3A3F6EF9" w:rsidR="00FB207A" w:rsidRPr="00FB207A" w:rsidRDefault="00FB207A" w:rsidP="00FB207A">
      <w:pPr>
        <w:pStyle w:val="AcknowledgementHeading"/>
      </w:pPr>
      <w:r w:rsidRPr="00FB207A">
        <w:t xml:space="preserve">Social Policy Research Centre </w:t>
      </w:r>
    </w:p>
    <w:p w14:paraId="4297E254" w14:textId="77777777" w:rsidR="00FB207A" w:rsidRPr="00C862EF" w:rsidRDefault="00FB207A" w:rsidP="00FB207A">
      <w:pPr>
        <w:rPr>
          <w:szCs w:val="24"/>
        </w:rPr>
      </w:pPr>
      <w:r w:rsidRPr="00C862EF">
        <w:rPr>
          <w:szCs w:val="24"/>
        </w:rPr>
        <w:t xml:space="preserve">The Social Policy Research Centre is based in the Faculty of Arts, Design and Architecture at UNSW Sydney. The Social Policy Research Centre makes a positive impact through independent and leading research that tackles critical social issues. For more information see </w:t>
      </w:r>
      <w:hyperlink r:id="rId12" w:history="1">
        <w:r w:rsidRPr="00C862EF">
          <w:rPr>
            <w:rStyle w:val="Hyperlink"/>
            <w:rFonts w:asciiTheme="minorHAnsi" w:hAnsiTheme="minorHAnsi"/>
            <w:szCs w:val="24"/>
          </w:rPr>
          <w:t>https://www.unsw.edu.au/research/sprc</w:t>
        </w:r>
      </w:hyperlink>
      <w:r w:rsidRPr="00C862EF">
        <w:rPr>
          <w:szCs w:val="24"/>
        </w:rPr>
        <w:t>.</w:t>
      </w:r>
    </w:p>
    <w:p w14:paraId="729E5B08" w14:textId="0EB4973F" w:rsidR="00FB207A" w:rsidRPr="00C862EF" w:rsidRDefault="00FB207A" w:rsidP="00FB207A">
      <w:pPr>
        <w:rPr>
          <w:szCs w:val="24"/>
        </w:rPr>
      </w:pPr>
      <w:r w:rsidRPr="00C862EF">
        <w:rPr>
          <w:szCs w:val="24"/>
        </w:rPr>
        <w:t xml:space="preserve">© UNSW Sydney </w:t>
      </w:r>
      <w:r w:rsidR="00D747ED" w:rsidRPr="00C862EF">
        <w:rPr>
          <w:szCs w:val="24"/>
        </w:rPr>
        <w:t>202</w:t>
      </w:r>
      <w:r w:rsidR="007527D9">
        <w:rPr>
          <w:szCs w:val="24"/>
        </w:rPr>
        <w:t>5</w:t>
      </w:r>
      <w:r w:rsidR="00E7134B">
        <w:rPr>
          <w:szCs w:val="24"/>
        </w:rPr>
        <w:t xml:space="preserve"> </w:t>
      </w:r>
    </w:p>
    <w:p w14:paraId="40174688" w14:textId="73AD159E" w:rsidR="00FB207A" w:rsidRPr="00C862EF" w:rsidRDefault="00FB207A" w:rsidP="00FB207A">
      <w:pPr>
        <w:rPr>
          <w:szCs w:val="24"/>
        </w:rPr>
      </w:pPr>
      <w:r w:rsidRPr="00C862EF">
        <w:rPr>
          <w:szCs w:val="24"/>
        </w:rPr>
        <w:t xml:space="preserve">This report is an output of the </w:t>
      </w:r>
      <w:r w:rsidR="00D429DD">
        <w:rPr>
          <w:szCs w:val="24"/>
        </w:rPr>
        <w:t>Rapid Evidence Review – Evolving Sheltered Workshops</w:t>
      </w:r>
      <w:r w:rsidR="00A1671C">
        <w:rPr>
          <w:szCs w:val="24"/>
        </w:rPr>
        <w:t xml:space="preserve"> research </w:t>
      </w:r>
    </w:p>
    <w:p w14:paraId="57F9965D" w14:textId="1EA15B8F" w:rsidR="00FB207A" w:rsidRPr="00FB207A" w:rsidRDefault="00FB207A" w:rsidP="00FB207A">
      <w:pPr>
        <w:pStyle w:val="AcknowledgementHeading"/>
      </w:pPr>
      <w:r w:rsidRPr="00FB207A">
        <w:t>Suggested citation</w:t>
      </w:r>
    </w:p>
    <w:p w14:paraId="66BF1CA0" w14:textId="29A9B606" w:rsidR="00E37213" w:rsidRDefault="00E51544" w:rsidP="00FB207A">
      <w:pPr>
        <w:rPr>
          <w:szCs w:val="24"/>
        </w:rPr>
      </w:pPr>
      <w:r w:rsidRPr="00D747ED">
        <w:t>Gendera</w:t>
      </w:r>
      <w:r w:rsidR="004D3CDB">
        <w:t xml:space="preserve"> S</w:t>
      </w:r>
      <w:r w:rsidRPr="00D747ED">
        <w:t xml:space="preserve">, </w:t>
      </w:r>
      <w:r w:rsidR="00A1671C">
        <w:t>Burton,</w:t>
      </w:r>
      <w:r w:rsidRPr="00D747ED">
        <w:t xml:space="preserve"> </w:t>
      </w:r>
      <w:r w:rsidR="007E3917">
        <w:t xml:space="preserve">J., </w:t>
      </w:r>
      <w:r w:rsidRPr="00D747ED">
        <w:t>Fisher</w:t>
      </w:r>
      <w:r w:rsidRPr="00C862EF">
        <w:rPr>
          <w:szCs w:val="24"/>
        </w:rPr>
        <w:t xml:space="preserve"> </w:t>
      </w:r>
      <w:r w:rsidR="004D3CDB">
        <w:rPr>
          <w:szCs w:val="24"/>
        </w:rPr>
        <w:t>KR</w:t>
      </w:r>
      <w:r w:rsidR="00D15B95">
        <w:rPr>
          <w:szCs w:val="24"/>
        </w:rPr>
        <w:t>.</w:t>
      </w:r>
      <w:r w:rsidR="004D3CDB">
        <w:rPr>
          <w:szCs w:val="24"/>
        </w:rPr>
        <w:t xml:space="preserve"> </w:t>
      </w:r>
      <w:r>
        <w:rPr>
          <w:szCs w:val="24"/>
        </w:rPr>
        <w:t>2025</w:t>
      </w:r>
      <w:r w:rsidR="007E2FDA">
        <w:rPr>
          <w:szCs w:val="24"/>
        </w:rPr>
        <w:t xml:space="preserve">. </w:t>
      </w:r>
      <w:r w:rsidR="007E2FDA" w:rsidRPr="0CCF53B9">
        <w:rPr>
          <w:rFonts w:ascii="Arial" w:hAnsi="Arial" w:cs="Arial"/>
        </w:rPr>
        <w:t>​</w:t>
      </w:r>
      <w:r w:rsidR="007E2FDA" w:rsidRPr="00C55000">
        <w:rPr>
          <w:i/>
          <w:iCs/>
        </w:rPr>
        <w:t xml:space="preserve">Rapid </w:t>
      </w:r>
      <w:r w:rsidR="007512FB">
        <w:rPr>
          <w:i/>
          <w:iCs/>
        </w:rPr>
        <w:t>e</w:t>
      </w:r>
      <w:r w:rsidR="007E2FDA" w:rsidRPr="00C55000">
        <w:rPr>
          <w:i/>
          <w:iCs/>
        </w:rPr>
        <w:t xml:space="preserve">vidence </w:t>
      </w:r>
      <w:r w:rsidR="007512FB">
        <w:rPr>
          <w:i/>
          <w:iCs/>
        </w:rPr>
        <w:t>r</w:t>
      </w:r>
      <w:r w:rsidR="007E2FDA" w:rsidRPr="00C55000">
        <w:rPr>
          <w:i/>
          <w:iCs/>
        </w:rPr>
        <w:t xml:space="preserve">eview </w:t>
      </w:r>
      <w:r w:rsidR="007512FB">
        <w:rPr>
          <w:i/>
          <w:iCs/>
        </w:rPr>
        <w:t>Transformation of closed employment</w:t>
      </w:r>
      <w:r w:rsidR="00FB207A" w:rsidRPr="00C862EF">
        <w:rPr>
          <w:szCs w:val="24"/>
        </w:rPr>
        <w:t xml:space="preserve">. Sydney: UNSW Social Policy Research Centre. </w:t>
      </w:r>
      <w:hyperlink r:id="rId13" w:history="1">
        <w:r w:rsidR="00E37213" w:rsidRPr="003636DE">
          <w:rPr>
            <w:rStyle w:val="Hyperlink"/>
            <w:rFonts w:asciiTheme="minorHAnsi" w:hAnsiTheme="minorHAnsi"/>
            <w:szCs w:val="24"/>
          </w:rPr>
          <w:t>h</w:t>
        </w:r>
        <w:r w:rsidR="00E37213" w:rsidRPr="003636DE">
          <w:rPr>
            <w:rStyle w:val="Hyperlink"/>
            <w:rFonts w:asciiTheme="minorHAnsi" w:hAnsiTheme="minorHAnsi"/>
            <w:szCs w:val="24"/>
          </w:rPr>
          <w:t>ttps://doi.org/10.26190/unsworks/31464</w:t>
        </w:r>
      </w:hyperlink>
    </w:p>
    <w:p w14:paraId="2E7EB5E5" w14:textId="24B8F5EC" w:rsidR="00722A28" w:rsidRDefault="00722A28" w:rsidP="00FB207A">
      <w:r w:rsidRPr="00F5189A">
        <w:br w:type="page"/>
      </w:r>
    </w:p>
    <w:p w14:paraId="4E14CEBC" w14:textId="4E562299" w:rsidR="00A31EF3" w:rsidRDefault="00116250" w:rsidP="00A31EF3">
      <w:pPr>
        <w:pStyle w:val="TOCHeading"/>
      </w:pPr>
      <w:r>
        <w:lastRenderedPageBreak/>
        <w:t xml:space="preserve">Table of </w:t>
      </w:r>
      <w:r w:rsidR="002A35B0">
        <w:t>c</w:t>
      </w:r>
      <w:r w:rsidR="00485E92" w:rsidRPr="00A31EF3">
        <w:t>ontents</w:t>
      </w:r>
    </w:p>
    <w:p w14:paraId="3AA108B3" w14:textId="2D674A43" w:rsidR="00A51BF2" w:rsidRDefault="00DF1B65">
      <w:pPr>
        <w:pStyle w:val="TOC1"/>
        <w:rPr>
          <w:rFonts w:asciiTheme="minorHAnsi" w:eastAsiaTheme="minorEastAsia" w:hAnsiTheme="minorHAnsi" w:cstheme="minorBidi"/>
          <w:b w:val="0"/>
          <w:noProof/>
          <w:color w:val="auto"/>
          <w:kern w:val="2"/>
          <w:szCs w:val="24"/>
          <w:lang w:val="en-BB" w:eastAsia="en-BB"/>
          <w14:ligatures w14:val="standardContextual"/>
        </w:rPr>
      </w:pPr>
      <w:r>
        <w:rPr>
          <w:b w:val="0"/>
          <w:caps/>
          <w:color w:val="F2F2F2" w:themeColor="background2"/>
        </w:rPr>
        <w:fldChar w:fldCharType="begin"/>
      </w:r>
      <w:r>
        <w:rPr>
          <w:b w:val="0"/>
          <w:caps/>
          <w:color w:val="F2F2F2" w:themeColor="background2"/>
        </w:rPr>
        <w:instrText xml:space="preserve"> TOC \o "1-2" \h \z \u </w:instrText>
      </w:r>
      <w:r>
        <w:rPr>
          <w:b w:val="0"/>
          <w:caps/>
          <w:color w:val="F2F2F2" w:themeColor="background2"/>
        </w:rPr>
        <w:fldChar w:fldCharType="separate"/>
      </w:r>
      <w:hyperlink w:anchor="_Toc205804199" w:history="1">
        <w:r w:rsidR="00A51BF2" w:rsidRPr="00615762">
          <w:rPr>
            <w:rStyle w:val="Hyperlink"/>
            <w:noProof/>
          </w:rPr>
          <w:t>Short summary</w:t>
        </w:r>
        <w:r w:rsidR="00A51BF2">
          <w:rPr>
            <w:noProof/>
            <w:webHidden/>
          </w:rPr>
          <w:tab/>
        </w:r>
        <w:r w:rsidR="00A51BF2">
          <w:rPr>
            <w:noProof/>
            <w:webHidden/>
          </w:rPr>
          <w:fldChar w:fldCharType="begin"/>
        </w:r>
        <w:r w:rsidR="00A51BF2">
          <w:rPr>
            <w:noProof/>
            <w:webHidden/>
          </w:rPr>
          <w:instrText xml:space="preserve"> PAGEREF _Toc205804199 \h </w:instrText>
        </w:r>
        <w:r w:rsidR="00A51BF2">
          <w:rPr>
            <w:noProof/>
            <w:webHidden/>
          </w:rPr>
        </w:r>
        <w:r w:rsidR="00A51BF2">
          <w:rPr>
            <w:noProof/>
            <w:webHidden/>
          </w:rPr>
          <w:fldChar w:fldCharType="separate"/>
        </w:r>
        <w:r w:rsidR="00A51BF2">
          <w:rPr>
            <w:noProof/>
            <w:webHidden/>
          </w:rPr>
          <w:t>6</w:t>
        </w:r>
        <w:r w:rsidR="00A51BF2">
          <w:rPr>
            <w:noProof/>
            <w:webHidden/>
          </w:rPr>
          <w:fldChar w:fldCharType="end"/>
        </w:r>
      </w:hyperlink>
    </w:p>
    <w:p w14:paraId="4ED784D5" w14:textId="735CC262" w:rsidR="00A51BF2" w:rsidRDefault="00A51BF2">
      <w:pPr>
        <w:pStyle w:val="TOC1"/>
        <w:rPr>
          <w:rFonts w:asciiTheme="minorHAnsi" w:eastAsiaTheme="minorEastAsia" w:hAnsiTheme="minorHAnsi" w:cstheme="minorBidi"/>
          <w:b w:val="0"/>
          <w:noProof/>
          <w:color w:val="auto"/>
          <w:kern w:val="2"/>
          <w:szCs w:val="24"/>
          <w:lang w:val="en-BB" w:eastAsia="en-BB"/>
          <w14:ligatures w14:val="standardContextual"/>
        </w:rPr>
      </w:pPr>
      <w:hyperlink w:anchor="_Toc205804200" w:history="1">
        <w:r w:rsidRPr="00615762">
          <w:rPr>
            <w:rStyle w:val="Hyperlink"/>
            <w:noProof/>
          </w:rPr>
          <w:t>1.</w:t>
        </w:r>
        <w:r>
          <w:rPr>
            <w:rFonts w:asciiTheme="minorHAnsi" w:eastAsiaTheme="minorEastAsia" w:hAnsiTheme="minorHAnsi" w:cstheme="minorBidi"/>
            <w:b w:val="0"/>
            <w:noProof/>
            <w:color w:val="auto"/>
            <w:kern w:val="2"/>
            <w:szCs w:val="24"/>
            <w:lang w:val="en-BB" w:eastAsia="en-BB"/>
            <w14:ligatures w14:val="standardContextual"/>
          </w:rPr>
          <w:tab/>
        </w:r>
        <w:r w:rsidRPr="00615762">
          <w:rPr>
            <w:rStyle w:val="Hyperlink"/>
            <w:noProof/>
          </w:rPr>
          <w:t>Rationale and method</w:t>
        </w:r>
        <w:r>
          <w:rPr>
            <w:noProof/>
            <w:webHidden/>
          </w:rPr>
          <w:tab/>
        </w:r>
        <w:r>
          <w:rPr>
            <w:noProof/>
            <w:webHidden/>
          </w:rPr>
          <w:fldChar w:fldCharType="begin"/>
        </w:r>
        <w:r>
          <w:rPr>
            <w:noProof/>
            <w:webHidden/>
          </w:rPr>
          <w:instrText xml:space="preserve"> PAGEREF _Toc205804200 \h </w:instrText>
        </w:r>
        <w:r>
          <w:rPr>
            <w:noProof/>
            <w:webHidden/>
          </w:rPr>
        </w:r>
        <w:r>
          <w:rPr>
            <w:noProof/>
            <w:webHidden/>
          </w:rPr>
          <w:fldChar w:fldCharType="separate"/>
        </w:r>
        <w:r>
          <w:rPr>
            <w:noProof/>
            <w:webHidden/>
          </w:rPr>
          <w:t>9</w:t>
        </w:r>
        <w:r>
          <w:rPr>
            <w:noProof/>
            <w:webHidden/>
          </w:rPr>
          <w:fldChar w:fldCharType="end"/>
        </w:r>
      </w:hyperlink>
    </w:p>
    <w:p w14:paraId="3D0FB5FF" w14:textId="5CC41B46" w:rsidR="00A51BF2" w:rsidRDefault="00A51BF2">
      <w:pPr>
        <w:pStyle w:val="TOC2"/>
        <w:tabs>
          <w:tab w:val="left" w:pos="1474"/>
        </w:tabs>
        <w:rPr>
          <w:rFonts w:asciiTheme="minorHAnsi" w:eastAsiaTheme="minorEastAsia" w:hAnsiTheme="minorHAnsi" w:cstheme="minorBidi"/>
          <w:noProof/>
          <w:color w:val="auto"/>
          <w:kern w:val="2"/>
          <w:szCs w:val="24"/>
          <w:lang w:val="en-BB" w:eastAsia="en-BB"/>
          <w14:ligatures w14:val="standardContextual"/>
        </w:rPr>
      </w:pPr>
      <w:hyperlink w:anchor="_Toc205804201" w:history="1">
        <w:r w:rsidRPr="00615762">
          <w:rPr>
            <w:rStyle w:val="Hyperlink"/>
            <w:noProof/>
          </w:rPr>
          <w:t>1.1</w:t>
        </w:r>
        <w:r>
          <w:rPr>
            <w:rFonts w:asciiTheme="minorHAnsi" w:eastAsiaTheme="minorEastAsia" w:hAnsiTheme="minorHAnsi" w:cstheme="minorBidi"/>
            <w:noProof/>
            <w:color w:val="auto"/>
            <w:kern w:val="2"/>
            <w:szCs w:val="24"/>
            <w:lang w:val="en-BB" w:eastAsia="en-BB"/>
            <w14:ligatures w14:val="standardContextual"/>
          </w:rPr>
          <w:tab/>
        </w:r>
        <w:r w:rsidRPr="00615762">
          <w:rPr>
            <w:rStyle w:val="Hyperlink"/>
            <w:noProof/>
          </w:rPr>
          <w:t>Study rationale</w:t>
        </w:r>
        <w:r>
          <w:rPr>
            <w:noProof/>
            <w:webHidden/>
          </w:rPr>
          <w:tab/>
        </w:r>
        <w:r>
          <w:rPr>
            <w:noProof/>
            <w:webHidden/>
          </w:rPr>
          <w:fldChar w:fldCharType="begin"/>
        </w:r>
        <w:r>
          <w:rPr>
            <w:noProof/>
            <w:webHidden/>
          </w:rPr>
          <w:instrText xml:space="preserve"> PAGEREF _Toc205804201 \h </w:instrText>
        </w:r>
        <w:r>
          <w:rPr>
            <w:noProof/>
            <w:webHidden/>
          </w:rPr>
        </w:r>
        <w:r>
          <w:rPr>
            <w:noProof/>
            <w:webHidden/>
          </w:rPr>
          <w:fldChar w:fldCharType="separate"/>
        </w:r>
        <w:r>
          <w:rPr>
            <w:noProof/>
            <w:webHidden/>
          </w:rPr>
          <w:t>9</w:t>
        </w:r>
        <w:r>
          <w:rPr>
            <w:noProof/>
            <w:webHidden/>
          </w:rPr>
          <w:fldChar w:fldCharType="end"/>
        </w:r>
      </w:hyperlink>
    </w:p>
    <w:p w14:paraId="1EC5D094" w14:textId="2BCB9D98" w:rsidR="00A51BF2" w:rsidRDefault="00A51BF2">
      <w:pPr>
        <w:pStyle w:val="TOC2"/>
        <w:tabs>
          <w:tab w:val="left" w:pos="1474"/>
        </w:tabs>
        <w:rPr>
          <w:rFonts w:asciiTheme="minorHAnsi" w:eastAsiaTheme="minorEastAsia" w:hAnsiTheme="minorHAnsi" w:cstheme="minorBidi"/>
          <w:noProof/>
          <w:color w:val="auto"/>
          <w:kern w:val="2"/>
          <w:szCs w:val="24"/>
          <w:lang w:val="en-BB" w:eastAsia="en-BB"/>
          <w14:ligatures w14:val="standardContextual"/>
        </w:rPr>
      </w:pPr>
      <w:hyperlink w:anchor="_Toc205804202" w:history="1">
        <w:r w:rsidRPr="00615762">
          <w:rPr>
            <w:rStyle w:val="Hyperlink"/>
            <w:noProof/>
          </w:rPr>
          <w:t>1.2</w:t>
        </w:r>
        <w:r>
          <w:rPr>
            <w:rFonts w:asciiTheme="minorHAnsi" w:eastAsiaTheme="minorEastAsia" w:hAnsiTheme="minorHAnsi" w:cstheme="minorBidi"/>
            <w:noProof/>
            <w:color w:val="auto"/>
            <w:kern w:val="2"/>
            <w:szCs w:val="24"/>
            <w:lang w:val="en-BB" w:eastAsia="en-BB"/>
            <w14:ligatures w14:val="standardContextual"/>
          </w:rPr>
          <w:tab/>
        </w:r>
        <w:r w:rsidRPr="00615762">
          <w:rPr>
            <w:rStyle w:val="Hyperlink"/>
            <w:noProof/>
          </w:rPr>
          <w:t>Review method</w:t>
        </w:r>
        <w:r>
          <w:rPr>
            <w:noProof/>
            <w:webHidden/>
          </w:rPr>
          <w:tab/>
        </w:r>
        <w:r>
          <w:rPr>
            <w:noProof/>
            <w:webHidden/>
          </w:rPr>
          <w:fldChar w:fldCharType="begin"/>
        </w:r>
        <w:r>
          <w:rPr>
            <w:noProof/>
            <w:webHidden/>
          </w:rPr>
          <w:instrText xml:space="preserve"> PAGEREF _Toc205804202 \h </w:instrText>
        </w:r>
        <w:r>
          <w:rPr>
            <w:noProof/>
            <w:webHidden/>
          </w:rPr>
        </w:r>
        <w:r>
          <w:rPr>
            <w:noProof/>
            <w:webHidden/>
          </w:rPr>
          <w:fldChar w:fldCharType="separate"/>
        </w:r>
        <w:r>
          <w:rPr>
            <w:noProof/>
            <w:webHidden/>
          </w:rPr>
          <w:t>9</w:t>
        </w:r>
        <w:r>
          <w:rPr>
            <w:noProof/>
            <w:webHidden/>
          </w:rPr>
          <w:fldChar w:fldCharType="end"/>
        </w:r>
      </w:hyperlink>
    </w:p>
    <w:p w14:paraId="25DF888C" w14:textId="17D94834" w:rsidR="00A51BF2" w:rsidRDefault="00A51BF2">
      <w:pPr>
        <w:pStyle w:val="TOC1"/>
        <w:rPr>
          <w:rFonts w:asciiTheme="minorHAnsi" w:eastAsiaTheme="minorEastAsia" w:hAnsiTheme="minorHAnsi" w:cstheme="minorBidi"/>
          <w:b w:val="0"/>
          <w:noProof/>
          <w:color w:val="auto"/>
          <w:kern w:val="2"/>
          <w:szCs w:val="24"/>
          <w:lang w:val="en-BB" w:eastAsia="en-BB"/>
          <w14:ligatures w14:val="standardContextual"/>
        </w:rPr>
      </w:pPr>
      <w:hyperlink w:anchor="_Toc205804203" w:history="1">
        <w:r w:rsidRPr="00615762">
          <w:rPr>
            <w:rStyle w:val="Hyperlink"/>
            <w:noProof/>
          </w:rPr>
          <w:t>2.</w:t>
        </w:r>
        <w:r>
          <w:rPr>
            <w:rFonts w:asciiTheme="minorHAnsi" w:eastAsiaTheme="minorEastAsia" w:hAnsiTheme="minorHAnsi" w:cstheme="minorBidi"/>
            <w:b w:val="0"/>
            <w:noProof/>
            <w:color w:val="auto"/>
            <w:kern w:val="2"/>
            <w:szCs w:val="24"/>
            <w:lang w:val="en-BB" w:eastAsia="en-BB"/>
            <w14:ligatures w14:val="standardContextual"/>
          </w:rPr>
          <w:tab/>
        </w:r>
        <w:r w:rsidRPr="00615762">
          <w:rPr>
            <w:rStyle w:val="Hyperlink"/>
            <w:noProof/>
          </w:rPr>
          <w:t>Transition of closed employment systems</w:t>
        </w:r>
        <w:r>
          <w:rPr>
            <w:noProof/>
            <w:webHidden/>
          </w:rPr>
          <w:tab/>
        </w:r>
        <w:r>
          <w:rPr>
            <w:noProof/>
            <w:webHidden/>
          </w:rPr>
          <w:fldChar w:fldCharType="begin"/>
        </w:r>
        <w:r>
          <w:rPr>
            <w:noProof/>
            <w:webHidden/>
          </w:rPr>
          <w:instrText xml:space="preserve"> PAGEREF _Toc205804203 \h </w:instrText>
        </w:r>
        <w:r>
          <w:rPr>
            <w:noProof/>
            <w:webHidden/>
          </w:rPr>
        </w:r>
        <w:r>
          <w:rPr>
            <w:noProof/>
            <w:webHidden/>
          </w:rPr>
          <w:fldChar w:fldCharType="separate"/>
        </w:r>
        <w:r>
          <w:rPr>
            <w:noProof/>
            <w:webHidden/>
          </w:rPr>
          <w:t>12</w:t>
        </w:r>
        <w:r>
          <w:rPr>
            <w:noProof/>
            <w:webHidden/>
          </w:rPr>
          <w:fldChar w:fldCharType="end"/>
        </w:r>
      </w:hyperlink>
    </w:p>
    <w:p w14:paraId="0B8620FA" w14:textId="5ADF34D7" w:rsidR="00A51BF2" w:rsidRDefault="00A51BF2">
      <w:pPr>
        <w:pStyle w:val="TOC1"/>
        <w:rPr>
          <w:rFonts w:asciiTheme="minorHAnsi" w:eastAsiaTheme="minorEastAsia" w:hAnsiTheme="minorHAnsi" w:cstheme="minorBidi"/>
          <w:b w:val="0"/>
          <w:noProof/>
          <w:color w:val="auto"/>
          <w:kern w:val="2"/>
          <w:szCs w:val="24"/>
          <w:lang w:val="en-BB" w:eastAsia="en-BB"/>
          <w14:ligatures w14:val="standardContextual"/>
        </w:rPr>
      </w:pPr>
      <w:hyperlink w:anchor="_Toc205804204" w:history="1">
        <w:r w:rsidRPr="00615762">
          <w:rPr>
            <w:rStyle w:val="Hyperlink"/>
            <w:noProof/>
          </w:rPr>
          <w:t>3.</w:t>
        </w:r>
        <w:r>
          <w:rPr>
            <w:rFonts w:asciiTheme="minorHAnsi" w:eastAsiaTheme="minorEastAsia" w:hAnsiTheme="minorHAnsi" w:cstheme="minorBidi"/>
            <w:b w:val="0"/>
            <w:noProof/>
            <w:color w:val="auto"/>
            <w:kern w:val="2"/>
            <w:szCs w:val="24"/>
            <w:lang w:val="en-BB" w:eastAsia="en-BB"/>
            <w14:ligatures w14:val="standardContextual"/>
          </w:rPr>
          <w:tab/>
        </w:r>
        <w:r w:rsidRPr="00615762">
          <w:rPr>
            <w:rStyle w:val="Hyperlink"/>
            <w:noProof/>
          </w:rPr>
          <w:t>Impact of transitions on people with disability</w:t>
        </w:r>
        <w:r>
          <w:rPr>
            <w:noProof/>
            <w:webHidden/>
          </w:rPr>
          <w:tab/>
        </w:r>
        <w:r>
          <w:rPr>
            <w:noProof/>
            <w:webHidden/>
          </w:rPr>
          <w:fldChar w:fldCharType="begin"/>
        </w:r>
        <w:r>
          <w:rPr>
            <w:noProof/>
            <w:webHidden/>
          </w:rPr>
          <w:instrText xml:space="preserve"> PAGEREF _Toc205804204 \h </w:instrText>
        </w:r>
        <w:r>
          <w:rPr>
            <w:noProof/>
            <w:webHidden/>
          </w:rPr>
        </w:r>
        <w:r>
          <w:rPr>
            <w:noProof/>
            <w:webHidden/>
          </w:rPr>
          <w:fldChar w:fldCharType="separate"/>
        </w:r>
        <w:r>
          <w:rPr>
            <w:noProof/>
            <w:webHidden/>
          </w:rPr>
          <w:t>23</w:t>
        </w:r>
        <w:r>
          <w:rPr>
            <w:noProof/>
            <w:webHidden/>
          </w:rPr>
          <w:fldChar w:fldCharType="end"/>
        </w:r>
      </w:hyperlink>
    </w:p>
    <w:p w14:paraId="33ABE08D" w14:textId="1D26CF25" w:rsidR="00A51BF2" w:rsidRDefault="00A51BF2">
      <w:pPr>
        <w:pStyle w:val="TOC1"/>
        <w:rPr>
          <w:rFonts w:asciiTheme="minorHAnsi" w:eastAsiaTheme="minorEastAsia" w:hAnsiTheme="minorHAnsi" w:cstheme="minorBidi"/>
          <w:b w:val="0"/>
          <w:noProof/>
          <w:color w:val="auto"/>
          <w:kern w:val="2"/>
          <w:szCs w:val="24"/>
          <w:lang w:val="en-BB" w:eastAsia="en-BB"/>
          <w14:ligatures w14:val="standardContextual"/>
        </w:rPr>
      </w:pPr>
      <w:hyperlink w:anchor="_Toc205804205" w:history="1">
        <w:r w:rsidRPr="00615762">
          <w:rPr>
            <w:rStyle w:val="Hyperlink"/>
            <w:noProof/>
          </w:rPr>
          <w:t>4.</w:t>
        </w:r>
        <w:r>
          <w:rPr>
            <w:rFonts w:asciiTheme="minorHAnsi" w:eastAsiaTheme="minorEastAsia" w:hAnsiTheme="minorHAnsi" w:cstheme="minorBidi"/>
            <w:b w:val="0"/>
            <w:noProof/>
            <w:color w:val="auto"/>
            <w:kern w:val="2"/>
            <w:szCs w:val="24"/>
            <w:lang w:val="en-BB" w:eastAsia="en-BB"/>
            <w14:ligatures w14:val="standardContextual"/>
          </w:rPr>
          <w:tab/>
        </w:r>
        <w:r w:rsidRPr="00615762">
          <w:rPr>
            <w:rStyle w:val="Hyperlink"/>
            <w:noProof/>
          </w:rPr>
          <w:t>Policy conditions for transition</w:t>
        </w:r>
        <w:r>
          <w:rPr>
            <w:noProof/>
            <w:webHidden/>
          </w:rPr>
          <w:tab/>
        </w:r>
        <w:r>
          <w:rPr>
            <w:noProof/>
            <w:webHidden/>
          </w:rPr>
          <w:fldChar w:fldCharType="begin"/>
        </w:r>
        <w:r>
          <w:rPr>
            <w:noProof/>
            <w:webHidden/>
          </w:rPr>
          <w:instrText xml:space="preserve"> PAGEREF _Toc205804205 \h </w:instrText>
        </w:r>
        <w:r>
          <w:rPr>
            <w:noProof/>
            <w:webHidden/>
          </w:rPr>
        </w:r>
        <w:r>
          <w:rPr>
            <w:noProof/>
            <w:webHidden/>
          </w:rPr>
          <w:fldChar w:fldCharType="separate"/>
        </w:r>
        <w:r>
          <w:rPr>
            <w:noProof/>
            <w:webHidden/>
          </w:rPr>
          <w:t>26</w:t>
        </w:r>
        <w:r>
          <w:rPr>
            <w:noProof/>
            <w:webHidden/>
          </w:rPr>
          <w:fldChar w:fldCharType="end"/>
        </w:r>
      </w:hyperlink>
    </w:p>
    <w:p w14:paraId="63D250DF" w14:textId="229AA72C" w:rsidR="00A51BF2" w:rsidRDefault="00A51BF2">
      <w:pPr>
        <w:pStyle w:val="TOC1"/>
        <w:rPr>
          <w:rFonts w:asciiTheme="minorHAnsi" w:eastAsiaTheme="minorEastAsia" w:hAnsiTheme="minorHAnsi" w:cstheme="minorBidi"/>
          <w:b w:val="0"/>
          <w:noProof/>
          <w:color w:val="auto"/>
          <w:kern w:val="2"/>
          <w:szCs w:val="24"/>
          <w:lang w:val="en-BB" w:eastAsia="en-BB"/>
          <w14:ligatures w14:val="standardContextual"/>
        </w:rPr>
      </w:pPr>
      <w:hyperlink w:anchor="_Toc205804206" w:history="1">
        <w:r w:rsidRPr="00615762">
          <w:rPr>
            <w:rStyle w:val="Hyperlink"/>
            <w:noProof/>
          </w:rPr>
          <w:t>5.</w:t>
        </w:r>
        <w:r>
          <w:rPr>
            <w:rFonts w:asciiTheme="minorHAnsi" w:eastAsiaTheme="minorEastAsia" w:hAnsiTheme="minorHAnsi" w:cstheme="minorBidi"/>
            <w:b w:val="0"/>
            <w:noProof/>
            <w:color w:val="auto"/>
            <w:kern w:val="2"/>
            <w:szCs w:val="24"/>
            <w:lang w:val="en-BB" w:eastAsia="en-BB"/>
            <w14:ligatures w14:val="standardContextual"/>
          </w:rPr>
          <w:tab/>
        </w:r>
        <w:r w:rsidRPr="00615762">
          <w:rPr>
            <w:rStyle w:val="Hyperlink"/>
            <w:noProof/>
          </w:rPr>
          <w:t>Conclusion about transforming closed employment systems</w:t>
        </w:r>
        <w:r>
          <w:rPr>
            <w:noProof/>
            <w:webHidden/>
          </w:rPr>
          <w:tab/>
        </w:r>
        <w:r>
          <w:rPr>
            <w:noProof/>
            <w:webHidden/>
          </w:rPr>
          <w:fldChar w:fldCharType="begin"/>
        </w:r>
        <w:r>
          <w:rPr>
            <w:noProof/>
            <w:webHidden/>
          </w:rPr>
          <w:instrText xml:space="preserve"> PAGEREF _Toc205804206 \h </w:instrText>
        </w:r>
        <w:r>
          <w:rPr>
            <w:noProof/>
            <w:webHidden/>
          </w:rPr>
        </w:r>
        <w:r>
          <w:rPr>
            <w:noProof/>
            <w:webHidden/>
          </w:rPr>
          <w:fldChar w:fldCharType="separate"/>
        </w:r>
        <w:r>
          <w:rPr>
            <w:noProof/>
            <w:webHidden/>
          </w:rPr>
          <w:t>30</w:t>
        </w:r>
        <w:r>
          <w:rPr>
            <w:noProof/>
            <w:webHidden/>
          </w:rPr>
          <w:fldChar w:fldCharType="end"/>
        </w:r>
      </w:hyperlink>
    </w:p>
    <w:p w14:paraId="16755813" w14:textId="43A3F461" w:rsidR="00A51BF2" w:rsidRDefault="00A51BF2">
      <w:pPr>
        <w:pStyle w:val="TOC1"/>
        <w:rPr>
          <w:rFonts w:asciiTheme="minorHAnsi" w:eastAsiaTheme="minorEastAsia" w:hAnsiTheme="minorHAnsi" w:cstheme="minorBidi"/>
          <w:b w:val="0"/>
          <w:noProof/>
          <w:color w:val="auto"/>
          <w:kern w:val="2"/>
          <w:szCs w:val="24"/>
          <w:lang w:val="en-BB" w:eastAsia="en-BB"/>
          <w14:ligatures w14:val="standardContextual"/>
        </w:rPr>
      </w:pPr>
      <w:hyperlink w:anchor="_Toc205804207" w:history="1">
        <w:r w:rsidRPr="00615762">
          <w:rPr>
            <w:rStyle w:val="Hyperlink"/>
            <w:noProof/>
          </w:rPr>
          <w:t>References</w:t>
        </w:r>
        <w:r>
          <w:rPr>
            <w:noProof/>
            <w:webHidden/>
          </w:rPr>
          <w:tab/>
        </w:r>
        <w:r>
          <w:rPr>
            <w:noProof/>
            <w:webHidden/>
          </w:rPr>
          <w:fldChar w:fldCharType="begin"/>
        </w:r>
        <w:r>
          <w:rPr>
            <w:noProof/>
            <w:webHidden/>
          </w:rPr>
          <w:instrText xml:space="preserve"> PAGEREF _Toc205804207 \h </w:instrText>
        </w:r>
        <w:r>
          <w:rPr>
            <w:noProof/>
            <w:webHidden/>
          </w:rPr>
        </w:r>
        <w:r>
          <w:rPr>
            <w:noProof/>
            <w:webHidden/>
          </w:rPr>
          <w:fldChar w:fldCharType="separate"/>
        </w:r>
        <w:r>
          <w:rPr>
            <w:noProof/>
            <w:webHidden/>
          </w:rPr>
          <w:t>32</w:t>
        </w:r>
        <w:r>
          <w:rPr>
            <w:noProof/>
            <w:webHidden/>
          </w:rPr>
          <w:fldChar w:fldCharType="end"/>
        </w:r>
      </w:hyperlink>
    </w:p>
    <w:p w14:paraId="2EC09B4F" w14:textId="37655E02" w:rsidR="00A51BF2" w:rsidRDefault="00A51BF2">
      <w:pPr>
        <w:pStyle w:val="TOC1"/>
        <w:rPr>
          <w:rFonts w:asciiTheme="minorHAnsi" w:eastAsiaTheme="minorEastAsia" w:hAnsiTheme="minorHAnsi" w:cstheme="minorBidi"/>
          <w:b w:val="0"/>
          <w:noProof/>
          <w:color w:val="auto"/>
          <w:kern w:val="2"/>
          <w:szCs w:val="24"/>
          <w:lang w:val="en-BB" w:eastAsia="en-BB"/>
          <w14:ligatures w14:val="standardContextual"/>
        </w:rPr>
      </w:pPr>
      <w:hyperlink w:anchor="_Toc205804208" w:history="1">
        <w:r w:rsidRPr="00615762">
          <w:rPr>
            <w:rStyle w:val="Hyperlink"/>
            <w:noProof/>
          </w:rPr>
          <w:t>Appendix: Closed employment transformation case studies</w:t>
        </w:r>
        <w:r>
          <w:rPr>
            <w:noProof/>
            <w:webHidden/>
          </w:rPr>
          <w:tab/>
        </w:r>
        <w:r>
          <w:rPr>
            <w:noProof/>
            <w:webHidden/>
          </w:rPr>
          <w:fldChar w:fldCharType="begin"/>
        </w:r>
        <w:r>
          <w:rPr>
            <w:noProof/>
            <w:webHidden/>
          </w:rPr>
          <w:instrText xml:space="preserve"> PAGEREF _Toc205804208 \h </w:instrText>
        </w:r>
        <w:r>
          <w:rPr>
            <w:noProof/>
            <w:webHidden/>
          </w:rPr>
        </w:r>
        <w:r>
          <w:rPr>
            <w:noProof/>
            <w:webHidden/>
          </w:rPr>
          <w:fldChar w:fldCharType="separate"/>
        </w:r>
        <w:r>
          <w:rPr>
            <w:noProof/>
            <w:webHidden/>
          </w:rPr>
          <w:t>36</w:t>
        </w:r>
        <w:r>
          <w:rPr>
            <w:noProof/>
            <w:webHidden/>
          </w:rPr>
          <w:fldChar w:fldCharType="end"/>
        </w:r>
      </w:hyperlink>
    </w:p>
    <w:p w14:paraId="2BDCD523" w14:textId="2E12E756" w:rsidR="00815C4F" w:rsidRDefault="00DF1B65" w:rsidP="00116250">
      <w:r>
        <w:rPr>
          <w:rFonts w:asciiTheme="majorHAnsi" w:hAnsiTheme="majorHAnsi"/>
          <w:b/>
          <w:caps/>
          <w:color w:val="F2F2F2" w:themeColor="background2"/>
        </w:rPr>
        <w:fldChar w:fldCharType="end"/>
      </w:r>
    </w:p>
    <w:p w14:paraId="51E967A5" w14:textId="59CFDB75" w:rsidR="00815C4F" w:rsidRDefault="00815C4F">
      <w:pPr>
        <w:widowControl/>
        <w:spacing w:after="0" w:line="240" w:lineRule="auto"/>
      </w:pPr>
    </w:p>
    <w:p w14:paraId="5E6AF599" w14:textId="77777777" w:rsidR="003F5908" w:rsidRDefault="00462864" w:rsidP="00986556">
      <w:pPr>
        <w:pStyle w:val="TOCHeading"/>
        <w:rPr>
          <w:noProof/>
        </w:rPr>
      </w:pPr>
      <w:r>
        <w:t>Table</w:t>
      </w:r>
      <w:r w:rsidR="00986556">
        <w:t>s</w:t>
      </w:r>
      <w:r w:rsidR="00177E7C">
        <w:rPr>
          <w:bCs/>
          <w:noProof/>
          <w:color w:val="7F7F7F" w:themeColor="text1" w:themeTint="80"/>
          <w:lang w:val="en-US"/>
        </w:rPr>
        <w:fldChar w:fldCharType="begin"/>
      </w:r>
      <w:r w:rsidR="00177E7C">
        <w:rPr>
          <w:bCs/>
          <w:noProof/>
          <w:color w:val="7F7F7F" w:themeColor="text1" w:themeTint="80"/>
          <w:lang w:val="en-US"/>
        </w:rPr>
        <w:instrText xml:space="preserve"> TOC \h \z \c "Table" </w:instrText>
      </w:r>
      <w:r w:rsidR="00177E7C">
        <w:rPr>
          <w:bCs/>
          <w:noProof/>
          <w:color w:val="7F7F7F" w:themeColor="text1" w:themeTint="80"/>
          <w:lang w:val="en-US"/>
        </w:rPr>
        <w:fldChar w:fldCharType="separate"/>
      </w:r>
    </w:p>
    <w:p w14:paraId="485CD3F6" w14:textId="7D7D6526" w:rsidR="003F5908" w:rsidRDefault="003F5908">
      <w:pPr>
        <w:pStyle w:val="TableofFigures"/>
        <w:rPr>
          <w:rFonts w:asciiTheme="minorHAnsi" w:eastAsiaTheme="minorEastAsia" w:hAnsiTheme="minorHAnsi" w:cstheme="minorBidi"/>
          <w:noProof/>
          <w:color w:val="auto"/>
          <w:kern w:val="2"/>
          <w:szCs w:val="24"/>
          <w:lang w:val="en-BB" w:eastAsia="en-BB"/>
          <w14:ligatures w14:val="standardContextual"/>
        </w:rPr>
      </w:pPr>
      <w:hyperlink w:anchor="_Toc205804114" w:history="1">
        <w:r w:rsidRPr="00900A0F">
          <w:rPr>
            <w:rStyle w:val="Hyperlink"/>
            <w:noProof/>
          </w:rPr>
          <w:t>Table 1: Web of Science search terms</w:t>
        </w:r>
        <w:r>
          <w:rPr>
            <w:noProof/>
            <w:webHidden/>
          </w:rPr>
          <w:tab/>
        </w:r>
        <w:r>
          <w:rPr>
            <w:noProof/>
            <w:webHidden/>
          </w:rPr>
          <w:fldChar w:fldCharType="begin"/>
        </w:r>
        <w:r>
          <w:rPr>
            <w:noProof/>
            <w:webHidden/>
          </w:rPr>
          <w:instrText xml:space="preserve"> PAGEREF _Toc205804114 \h </w:instrText>
        </w:r>
        <w:r>
          <w:rPr>
            <w:noProof/>
            <w:webHidden/>
          </w:rPr>
        </w:r>
        <w:r>
          <w:rPr>
            <w:noProof/>
            <w:webHidden/>
          </w:rPr>
          <w:fldChar w:fldCharType="separate"/>
        </w:r>
        <w:r>
          <w:rPr>
            <w:noProof/>
            <w:webHidden/>
          </w:rPr>
          <w:t>11</w:t>
        </w:r>
        <w:r>
          <w:rPr>
            <w:noProof/>
            <w:webHidden/>
          </w:rPr>
          <w:fldChar w:fldCharType="end"/>
        </w:r>
      </w:hyperlink>
    </w:p>
    <w:p w14:paraId="2C3C54FE" w14:textId="2AE7B0E4" w:rsidR="003F5908" w:rsidRDefault="003F5908">
      <w:pPr>
        <w:pStyle w:val="TableofFigures"/>
        <w:rPr>
          <w:rFonts w:asciiTheme="minorHAnsi" w:eastAsiaTheme="minorEastAsia" w:hAnsiTheme="minorHAnsi" w:cstheme="minorBidi"/>
          <w:noProof/>
          <w:color w:val="auto"/>
          <w:kern w:val="2"/>
          <w:szCs w:val="24"/>
          <w:lang w:val="en-BB" w:eastAsia="en-BB"/>
          <w14:ligatures w14:val="standardContextual"/>
        </w:rPr>
      </w:pPr>
      <w:hyperlink w:anchor="_Toc205804115" w:history="1">
        <w:r w:rsidRPr="00900A0F">
          <w:rPr>
            <w:rStyle w:val="Hyperlink"/>
            <w:noProof/>
          </w:rPr>
          <w:t>Table 2: Google Scholar search terms</w:t>
        </w:r>
        <w:r>
          <w:rPr>
            <w:noProof/>
            <w:webHidden/>
          </w:rPr>
          <w:tab/>
        </w:r>
        <w:r>
          <w:rPr>
            <w:noProof/>
            <w:webHidden/>
          </w:rPr>
          <w:fldChar w:fldCharType="begin"/>
        </w:r>
        <w:r>
          <w:rPr>
            <w:noProof/>
            <w:webHidden/>
          </w:rPr>
          <w:instrText xml:space="preserve"> PAGEREF _Toc205804115 \h </w:instrText>
        </w:r>
        <w:r>
          <w:rPr>
            <w:noProof/>
            <w:webHidden/>
          </w:rPr>
        </w:r>
        <w:r>
          <w:rPr>
            <w:noProof/>
            <w:webHidden/>
          </w:rPr>
          <w:fldChar w:fldCharType="separate"/>
        </w:r>
        <w:r>
          <w:rPr>
            <w:noProof/>
            <w:webHidden/>
          </w:rPr>
          <w:t>11</w:t>
        </w:r>
        <w:r>
          <w:rPr>
            <w:noProof/>
            <w:webHidden/>
          </w:rPr>
          <w:fldChar w:fldCharType="end"/>
        </w:r>
      </w:hyperlink>
    </w:p>
    <w:p w14:paraId="219558D6" w14:textId="0258B98C" w:rsidR="003F5908" w:rsidRDefault="003F5908">
      <w:pPr>
        <w:pStyle w:val="TableofFigures"/>
        <w:rPr>
          <w:rFonts w:asciiTheme="minorHAnsi" w:eastAsiaTheme="minorEastAsia" w:hAnsiTheme="minorHAnsi" w:cstheme="minorBidi"/>
          <w:noProof/>
          <w:color w:val="auto"/>
          <w:kern w:val="2"/>
          <w:szCs w:val="24"/>
          <w:lang w:val="en-BB" w:eastAsia="en-BB"/>
          <w14:ligatures w14:val="standardContextual"/>
        </w:rPr>
      </w:pPr>
      <w:hyperlink w:anchor="_Toc205804116" w:history="1">
        <w:r w:rsidRPr="00900A0F">
          <w:rPr>
            <w:rStyle w:val="Hyperlink"/>
            <w:noProof/>
          </w:rPr>
          <w:t>Table 3: Selected US states with total number of people and percent with support from Intellectual/Developmental Disability agencies</w:t>
        </w:r>
        <w:r>
          <w:rPr>
            <w:noProof/>
            <w:webHidden/>
          </w:rPr>
          <w:tab/>
        </w:r>
        <w:r>
          <w:rPr>
            <w:noProof/>
            <w:webHidden/>
          </w:rPr>
          <w:fldChar w:fldCharType="begin"/>
        </w:r>
        <w:r>
          <w:rPr>
            <w:noProof/>
            <w:webHidden/>
          </w:rPr>
          <w:instrText xml:space="preserve"> PAGEREF _Toc205804116 \h </w:instrText>
        </w:r>
        <w:r>
          <w:rPr>
            <w:noProof/>
            <w:webHidden/>
          </w:rPr>
        </w:r>
        <w:r>
          <w:rPr>
            <w:noProof/>
            <w:webHidden/>
          </w:rPr>
          <w:fldChar w:fldCharType="separate"/>
        </w:r>
        <w:r>
          <w:rPr>
            <w:noProof/>
            <w:webHidden/>
          </w:rPr>
          <w:t>14</w:t>
        </w:r>
        <w:r>
          <w:rPr>
            <w:noProof/>
            <w:webHidden/>
          </w:rPr>
          <w:fldChar w:fldCharType="end"/>
        </w:r>
      </w:hyperlink>
    </w:p>
    <w:p w14:paraId="47B8C00E" w14:textId="4C9303D6" w:rsidR="00462864" w:rsidRDefault="00177E7C" w:rsidP="00462864">
      <w:r>
        <w:rPr>
          <w:rFonts w:asciiTheme="majorHAnsi" w:eastAsia="MS Mincho" w:hAnsiTheme="majorHAnsi"/>
          <w:bCs/>
          <w:noProof/>
          <w:color w:val="7F7F7F" w:themeColor="text1" w:themeTint="80"/>
          <w:szCs w:val="20"/>
          <w:lang w:val="en-US"/>
        </w:rPr>
        <w:fldChar w:fldCharType="end"/>
      </w:r>
    </w:p>
    <w:p w14:paraId="14CD93B3" w14:textId="62914711" w:rsidR="00815C4F" w:rsidRDefault="00A31EF3" w:rsidP="00275F37">
      <w:r>
        <w:br w:type="page"/>
      </w:r>
    </w:p>
    <w:p w14:paraId="42ADA7D6" w14:textId="77777777" w:rsidR="004F6D6D" w:rsidRDefault="004F6D6D" w:rsidP="004F6D6D">
      <w:pPr>
        <w:widowControl/>
        <w:pBdr>
          <w:top w:val="nil"/>
          <w:left w:val="nil"/>
          <w:bottom w:val="nil"/>
          <w:right w:val="nil"/>
          <w:between w:val="nil"/>
        </w:pBdr>
        <w:spacing w:before="240" w:after="400"/>
        <w:rPr>
          <w:b/>
          <w:color w:val="000000"/>
          <w:sz w:val="40"/>
          <w:szCs w:val="40"/>
        </w:rPr>
      </w:pPr>
      <w:r>
        <w:rPr>
          <w:b/>
          <w:color w:val="000000"/>
          <w:sz w:val="40"/>
          <w:szCs w:val="40"/>
        </w:rPr>
        <w:lastRenderedPageBreak/>
        <w:t xml:space="preserve">Glossary </w:t>
      </w:r>
    </w:p>
    <w:p w14:paraId="1B0CA44C" w14:textId="77777777" w:rsidR="004F6D6D" w:rsidRPr="00C0201A" w:rsidRDefault="004F6D6D" w:rsidP="004F6D6D">
      <w:pPr>
        <w:pBdr>
          <w:top w:val="nil"/>
          <w:left w:val="nil"/>
          <w:bottom w:val="nil"/>
          <w:right w:val="nil"/>
          <w:between w:val="nil"/>
        </w:pBdr>
        <w:tabs>
          <w:tab w:val="left" w:pos="1701"/>
        </w:tabs>
        <w:spacing w:after="120" w:line="264" w:lineRule="auto"/>
        <w:rPr>
          <w:color w:val="auto"/>
        </w:rPr>
      </w:pPr>
      <w:r w:rsidRPr="00C0201A">
        <w:rPr>
          <w:color w:val="auto"/>
        </w:rPr>
        <w:t xml:space="preserve">ADE </w:t>
      </w:r>
      <w:r w:rsidRPr="00C0201A">
        <w:rPr>
          <w:color w:val="auto"/>
        </w:rPr>
        <w:tab/>
      </w:r>
      <w:r w:rsidRPr="00C0201A">
        <w:rPr>
          <w:color w:val="auto"/>
        </w:rPr>
        <w:tab/>
      </w:r>
      <w:r w:rsidRPr="00C0201A">
        <w:rPr>
          <w:color w:val="auto"/>
        </w:rPr>
        <w:tab/>
      </w:r>
      <w:r w:rsidRPr="00C0201A">
        <w:rPr>
          <w:color w:val="auto"/>
        </w:rPr>
        <w:tab/>
        <w:t xml:space="preserve">Australian Disability Enterprise (closed employment) </w:t>
      </w:r>
    </w:p>
    <w:p w14:paraId="4F07AC22" w14:textId="47683ECD" w:rsidR="004F6D6D" w:rsidRPr="009F3E57" w:rsidRDefault="004F6D6D" w:rsidP="004F6D6D">
      <w:pPr>
        <w:pBdr>
          <w:top w:val="nil"/>
          <w:left w:val="nil"/>
          <w:bottom w:val="nil"/>
          <w:right w:val="nil"/>
          <w:between w:val="nil"/>
        </w:pBdr>
        <w:tabs>
          <w:tab w:val="left" w:pos="1701"/>
        </w:tabs>
        <w:spacing w:after="120" w:line="264" w:lineRule="auto"/>
        <w:ind w:left="3600" w:hanging="3600"/>
        <w:rPr>
          <w:color w:val="auto"/>
        </w:rPr>
      </w:pPr>
      <w:r w:rsidRPr="00C0201A">
        <w:rPr>
          <w:color w:val="auto"/>
        </w:rPr>
        <w:t>Award wages</w:t>
      </w:r>
      <w:r w:rsidRPr="00C0201A">
        <w:rPr>
          <w:color w:val="auto"/>
        </w:rPr>
        <w:tab/>
      </w:r>
      <w:r w:rsidRPr="00C0201A">
        <w:rPr>
          <w:color w:val="auto"/>
        </w:rPr>
        <w:tab/>
      </w:r>
      <w:r w:rsidR="00931895" w:rsidRPr="009F3E57">
        <w:rPr>
          <w:color w:val="auto"/>
        </w:rPr>
        <w:t xml:space="preserve">Award wages refer to the </w:t>
      </w:r>
      <w:r w:rsidR="003C3CB9" w:rsidRPr="009F3E57">
        <w:rPr>
          <w:color w:val="auto"/>
        </w:rPr>
        <w:t xml:space="preserve">legal </w:t>
      </w:r>
      <w:r w:rsidR="00931895" w:rsidRPr="009F3E57">
        <w:rPr>
          <w:color w:val="auto"/>
        </w:rPr>
        <w:t>minimum pay entitlements</w:t>
      </w:r>
      <w:r w:rsidR="00A873CA" w:rsidRPr="009F3E57">
        <w:rPr>
          <w:color w:val="auto"/>
        </w:rPr>
        <w:t>,</w:t>
      </w:r>
      <w:r w:rsidR="00931895" w:rsidRPr="009F3E57">
        <w:rPr>
          <w:color w:val="auto"/>
        </w:rPr>
        <w:t xml:space="preserve"> called awards</w:t>
      </w:r>
      <w:r w:rsidR="00F717BF" w:rsidRPr="009F3E57">
        <w:rPr>
          <w:color w:val="auto"/>
        </w:rPr>
        <w:t xml:space="preserve">. The awards </w:t>
      </w:r>
      <w:r w:rsidR="00A873CA" w:rsidRPr="009F3E57">
        <w:rPr>
          <w:color w:val="auto"/>
        </w:rPr>
        <w:t xml:space="preserve">are </w:t>
      </w:r>
      <w:r w:rsidR="00F717BF" w:rsidRPr="009F3E57">
        <w:rPr>
          <w:color w:val="auto"/>
        </w:rPr>
        <w:t xml:space="preserve">the minimum wages and conditions for employees </w:t>
      </w:r>
      <w:r w:rsidR="006075A9" w:rsidRPr="009F3E57">
        <w:rPr>
          <w:color w:val="auto"/>
        </w:rPr>
        <w:t xml:space="preserve">in </w:t>
      </w:r>
      <w:r w:rsidR="00A873CA" w:rsidRPr="009F3E57">
        <w:rPr>
          <w:color w:val="auto"/>
        </w:rPr>
        <w:t xml:space="preserve">each </w:t>
      </w:r>
      <w:r w:rsidR="006075A9" w:rsidRPr="009F3E57">
        <w:rPr>
          <w:color w:val="auto"/>
        </w:rPr>
        <w:t>industr</w:t>
      </w:r>
      <w:r w:rsidR="00A873CA" w:rsidRPr="009F3E57">
        <w:rPr>
          <w:color w:val="auto"/>
        </w:rPr>
        <w:t>y</w:t>
      </w:r>
      <w:r w:rsidR="006075A9" w:rsidRPr="009F3E57">
        <w:rPr>
          <w:color w:val="auto"/>
        </w:rPr>
        <w:t xml:space="preserve"> or occupation. </w:t>
      </w:r>
    </w:p>
    <w:p w14:paraId="74637ADA" w14:textId="77777777" w:rsidR="004F6D6D" w:rsidRDefault="004F6D6D" w:rsidP="004F6D6D">
      <w:pPr>
        <w:pBdr>
          <w:top w:val="nil"/>
          <w:left w:val="nil"/>
          <w:bottom w:val="nil"/>
          <w:right w:val="nil"/>
          <w:between w:val="nil"/>
        </w:pBdr>
        <w:tabs>
          <w:tab w:val="left" w:pos="1701"/>
        </w:tabs>
        <w:spacing w:after="120" w:line="264" w:lineRule="auto"/>
        <w:ind w:left="3600" w:hanging="3600"/>
        <w:rPr>
          <w:color w:val="000000"/>
        </w:rPr>
      </w:pPr>
      <w:r>
        <w:rPr>
          <w:color w:val="000000"/>
        </w:rPr>
        <w:t xml:space="preserve">Closed employment </w:t>
      </w:r>
      <w:r>
        <w:rPr>
          <w:color w:val="000000"/>
        </w:rPr>
        <w:tab/>
        <w:t xml:space="preserve">Sheltered workshops, segregated employment services where most people have disability, few people transition to other forms of employment (integrated or open) or to meaningful community activities (non-work) </w:t>
      </w:r>
    </w:p>
    <w:p w14:paraId="66EC8AA1" w14:textId="2D68C27F" w:rsidR="009E1C23" w:rsidRDefault="009E1C23" w:rsidP="004F6D6D">
      <w:pPr>
        <w:pBdr>
          <w:top w:val="nil"/>
          <w:left w:val="nil"/>
          <w:bottom w:val="nil"/>
          <w:right w:val="nil"/>
          <w:between w:val="nil"/>
        </w:pBdr>
        <w:tabs>
          <w:tab w:val="left" w:pos="1701"/>
        </w:tabs>
        <w:spacing w:after="120" w:line="264" w:lineRule="auto"/>
        <w:ind w:left="3600" w:hanging="3600"/>
      </w:pPr>
      <w:r>
        <w:t>CRP</w:t>
      </w:r>
      <w:r>
        <w:tab/>
      </w:r>
      <w:r>
        <w:tab/>
        <w:t xml:space="preserve">USA </w:t>
      </w:r>
      <w:r w:rsidR="006860BC">
        <w:t>c</w:t>
      </w:r>
      <w:r>
        <w:t>ommunity rehabilitation providers</w:t>
      </w:r>
      <w:r w:rsidR="006860BC">
        <w:t>, usually</w:t>
      </w:r>
      <w:r>
        <w:t xml:space="preserve"> </w:t>
      </w:r>
      <w:r w:rsidR="006860BC">
        <w:t>deliver</w:t>
      </w:r>
      <w:r>
        <w:t xml:space="preserve"> employment and day services</w:t>
      </w:r>
      <w:r w:rsidR="006860BC">
        <w:t xml:space="preserve">, </w:t>
      </w:r>
      <w:r w:rsidR="00662DA3">
        <w:t>some in congregate facilities and some in the community</w:t>
      </w:r>
    </w:p>
    <w:p w14:paraId="276CE99E" w14:textId="235AA159" w:rsidR="004F6D6D" w:rsidRDefault="004F6D6D" w:rsidP="004F6D6D">
      <w:pPr>
        <w:pBdr>
          <w:top w:val="nil"/>
          <w:left w:val="nil"/>
          <w:bottom w:val="nil"/>
          <w:right w:val="nil"/>
          <w:between w:val="nil"/>
        </w:pBdr>
        <w:tabs>
          <w:tab w:val="left" w:pos="1701"/>
        </w:tabs>
        <w:spacing w:after="120" w:line="264" w:lineRule="auto"/>
        <w:ind w:left="3600" w:hanging="3600"/>
        <w:rPr>
          <w:color w:val="000000"/>
        </w:rPr>
      </w:pPr>
      <w:r w:rsidRPr="6F510E7F">
        <w:t>Disability income support</w:t>
      </w:r>
      <w:r>
        <w:tab/>
      </w:r>
      <w:r w:rsidRPr="6F510E7F">
        <w:t>Income support payment for individuals unable to work due to a physical, intellectual, or psychiatric impairment expected to persist for at least two years.</w:t>
      </w:r>
    </w:p>
    <w:p w14:paraId="184B25F2" w14:textId="4FA15CFD" w:rsidR="004F6D6D" w:rsidRDefault="004F6D6D" w:rsidP="004F6D6D">
      <w:pPr>
        <w:pBdr>
          <w:top w:val="nil"/>
          <w:left w:val="nil"/>
          <w:bottom w:val="nil"/>
          <w:right w:val="nil"/>
          <w:between w:val="nil"/>
        </w:pBdr>
        <w:tabs>
          <w:tab w:val="left" w:pos="1701"/>
        </w:tabs>
        <w:spacing w:after="120" w:line="264" w:lineRule="auto"/>
        <w:ind w:left="3600" w:hanging="3600"/>
        <w:rPr>
          <w:color w:val="000000"/>
        </w:rPr>
      </w:pPr>
      <w:r>
        <w:rPr>
          <w:color w:val="000000"/>
        </w:rPr>
        <w:t>Discrimination</w:t>
      </w:r>
      <w:r>
        <w:rPr>
          <w:color w:val="000000"/>
        </w:rPr>
        <w:tab/>
      </w:r>
      <w:r>
        <w:rPr>
          <w:color w:val="000000"/>
        </w:rPr>
        <w:tab/>
        <w:t>Stigma, negative attitudes, prejudice, unfairness, inequity, intolerance</w:t>
      </w:r>
      <w:r w:rsidR="00E9210A">
        <w:rPr>
          <w:color w:val="000000"/>
        </w:rPr>
        <w:t>.</w:t>
      </w:r>
    </w:p>
    <w:p w14:paraId="15FB7CB3" w14:textId="77352CBA" w:rsidR="004F6D6D" w:rsidRDefault="4CC57A41" w:rsidP="5A90FE81">
      <w:pPr>
        <w:pBdr>
          <w:top w:val="nil"/>
          <w:left w:val="nil"/>
          <w:bottom w:val="nil"/>
          <w:right w:val="nil"/>
          <w:between w:val="nil"/>
        </w:pBdr>
        <w:tabs>
          <w:tab w:val="left" w:pos="1701"/>
        </w:tabs>
        <w:spacing w:after="120" w:line="264" w:lineRule="auto"/>
        <w:ind w:left="3600" w:hanging="3600"/>
        <w:rPr>
          <w:color w:val="000000"/>
        </w:rPr>
      </w:pPr>
      <w:r>
        <w:rPr>
          <w:color w:val="000000"/>
        </w:rPr>
        <w:t xml:space="preserve">Employment First </w:t>
      </w:r>
      <w:r w:rsidR="004F6D6D">
        <w:rPr>
          <w:color w:val="000000"/>
        </w:rPr>
        <w:tab/>
      </w:r>
      <w:r>
        <w:rPr>
          <w:color w:val="000000"/>
        </w:rPr>
        <w:t xml:space="preserve">Employment First is an </w:t>
      </w:r>
      <w:r w:rsidR="04B956CF">
        <w:rPr>
          <w:color w:val="000000"/>
        </w:rPr>
        <w:t>evidence-based</w:t>
      </w:r>
      <w:r>
        <w:rPr>
          <w:color w:val="000000"/>
        </w:rPr>
        <w:t xml:space="preserve"> practice and US policy systems-change framework</w:t>
      </w:r>
      <w:r w:rsidR="004F6D6D">
        <w:rPr>
          <w:color w:val="000000"/>
          <w:sz w:val="20"/>
          <w:szCs w:val="20"/>
          <w:vertAlign w:val="superscript"/>
        </w:rPr>
        <w:footnoteReference w:id="2"/>
      </w:r>
      <w:r>
        <w:rPr>
          <w:color w:val="000000"/>
        </w:rPr>
        <w:t>. It emphasises ‘Work first, then train’ approaches to achieving employment inclusion for people with the most profound disability. A person is first placed in the community job/or industry that matches their interests, then they receive ‘on the job’ training at the workplace.</w:t>
      </w:r>
    </w:p>
    <w:p w14:paraId="6BEB92F3" w14:textId="007011E7" w:rsidR="004F6D6D" w:rsidRDefault="004F6D6D" w:rsidP="004F6D6D">
      <w:pPr>
        <w:spacing w:after="120" w:line="264" w:lineRule="auto"/>
        <w:ind w:left="3600" w:hanging="3600"/>
      </w:pPr>
      <w:r>
        <w:t>Economic participation rights</w:t>
      </w:r>
      <w:r>
        <w:tab/>
        <w:t>Human rights to work, earn income, access education and training and contribute in ways that are meaningful to them</w:t>
      </w:r>
      <w:r w:rsidR="004B246E">
        <w:t xml:space="preserve">. </w:t>
      </w:r>
      <w:r w:rsidR="009B7F81">
        <w:t>Integral to other rights like social inclusion.</w:t>
      </w:r>
    </w:p>
    <w:p w14:paraId="52C9A671" w14:textId="0F849ED9" w:rsidR="0006747C" w:rsidRPr="00C0201A" w:rsidRDefault="0006747C" w:rsidP="004F6D6D">
      <w:pPr>
        <w:pBdr>
          <w:top w:val="nil"/>
          <w:left w:val="nil"/>
          <w:bottom w:val="nil"/>
          <w:right w:val="nil"/>
          <w:between w:val="nil"/>
        </w:pBdr>
        <w:tabs>
          <w:tab w:val="left" w:pos="1701"/>
        </w:tabs>
        <w:spacing w:after="120" w:line="264" w:lineRule="auto"/>
        <w:ind w:left="3600" w:hanging="3600"/>
        <w:rPr>
          <w:color w:val="auto"/>
        </w:rPr>
      </w:pPr>
      <w:r w:rsidRPr="00C0201A">
        <w:rPr>
          <w:color w:val="auto"/>
          <w:lang w:val="en-US"/>
        </w:rPr>
        <w:t xml:space="preserve">Integrated employment </w:t>
      </w:r>
      <w:r w:rsidRPr="0040451A">
        <w:rPr>
          <w:color w:val="auto"/>
          <w:lang w:val="en-US"/>
        </w:rPr>
        <w:t>services</w:t>
      </w:r>
      <w:r w:rsidR="00765225">
        <w:rPr>
          <w:color w:val="auto"/>
          <w:lang w:val="en-US"/>
        </w:rPr>
        <w:t xml:space="preserve"> </w:t>
      </w:r>
      <w:r w:rsidR="00D4481C">
        <w:rPr>
          <w:color w:val="auto"/>
          <w:lang w:val="en-US"/>
        </w:rPr>
        <w:tab/>
      </w:r>
      <w:proofErr w:type="spellStart"/>
      <w:r w:rsidR="003D42CB">
        <w:rPr>
          <w:color w:val="auto"/>
          <w:lang w:val="en-US"/>
        </w:rPr>
        <w:t>S</w:t>
      </w:r>
      <w:r w:rsidRPr="0040451A">
        <w:rPr>
          <w:color w:val="auto"/>
          <w:lang w:val="en-US"/>
        </w:rPr>
        <w:t>ervices</w:t>
      </w:r>
      <w:proofErr w:type="spellEnd"/>
      <w:r w:rsidRPr="0040451A">
        <w:rPr>
          <w:color w:val="auto"/>
          <w:lang w:val="en-US"/>
        </w:rPr>
        <w:t xml:space="preserve"> to people </w:t>
      </w:r>
      <w:r w:rsidR="003D42CB">
        <w:rPr>
          <w:color w:val="auto"/>
          <w:lang w:val="en-US"/>
        </w:rPr>
        <w:t xml:space="preserve">with disability </w:t>
      </w:r>
      <w:r w:rsidRPr="0040451A">
        <w:rPr>
          <w:color w:val="auto"/>
          <w:lang w:val="en-US"/>
        </w:rPr>
        <w:t xml:space="preserve">seeking to enter a job (job development) </w:t>
      </w:r>
      <w:r w:rsidR="00684852">
        <w:rPr>
          <w:color w:val="auto"/>
          <w:lang w:val="en-US"/>
        </w:rPr>
        <w:t xml:space="preserve">or </w:t>
      </w:r>
      <w:r w:rsidRPr="0040451A">
        <w:rPr>
          <w:color w:val="auto"/>
          <w:lang w:val="en-US"/>
        </w:rPr>
        <w:t xml:space="preserve">receiving long-term support to maintain </w:t>
      </w:r>
      <w:r w:rsidR="00E85B63">
        <w:rPr>
          <w:color w:val="auto"/>
          <w:lang w:val="en-US"/>
        </w:rPr>
        <w:t xml:space="preserve">a job in </w:t>
      </w:r>
      <w:r w:rsidRPr="0040451A">
        <w:rPr>
          <w:color w:val="auto"/>
          <w:lang w:val="en-US"/>
        </w:rPr>
        <w:t>open employment</w:t>
      </w:r>
    </w:p>
    <w:p w14:paraId="65D94C80" w14:textId="4BC722BF" w:rsidR="004F6D6D" w:rsidRDefault="4CC57A41" w:rsidP="5A90FE81">
      <w:pPr>
        <w:pBdr>
          <w:top w:val="nil"/>
          <w:left w:val="nil"/>
          <w:bottom w:val="nil"/>
          <w:right w:val="nil"/>
          <w:between w:val="nil"/>
        </w:pBdr>
        <w:tabs>
          <w:tab w:val="left" w:pos="1701"/>
        </w:tabs>
        <w:spacing w:after="120" w:line="264" w:lineRule="auto"/>
        <w:ind w:left="3600" w:hanging="3600"/>
        <w:rPr>
          <w:color w:val="000000"/>
        </w:rPr>
      </w:pPr>
      <w:r w:rsidRPr="5A90FE81">
        <w:t xml:space="preserve">Mainstream employer </w:t>
      </w:r>
      <w:r w:rsidR="004F6D6D">
        <w:tab/>
      </w:r>
      <w:r w:rsidRPr="5A90FE81">
        <w:t xml:space="preserve">Open employment in the community with mainstream employers (for profit business), government, not-for-profit </w:t>
      </w:r>
      <w:r w:rsidR="16DEF895" w:rsidRPr="5A90FE81">
        <w:t xml:space="preserve">or social profit </w:t>
      </w:r>
      <w:r w:rsidR="4B7CFE2D" w:rsidRPr="5A90FE81">
        <w:t>employers</w:t>
      </w:r>
      <w:r w:rsidRPr="5A90FE81">
        <w:t xml:space="preserve"> </w:t>
      </w:r>
      <w:r w:rsidR="004F6D6D">
        <w:tab/>
      </w:r>
    </w:p>
    <w:p w14:paraId="5C58C156" w14:textId="79A753AC" w:rsidR="004F6D6D" w:rsidRDefault="4CC57A41" w:rsidP="5A90FE81">
      <w:pPr>
        <w:pBdr>
          <w:top w:val="nil"/>
          <w:left w:val="nil"/>
          <w:bottom w:val="nil"/>
          <w:right w:val="nil"/>
          <w:between w:val="nil"/>
        </w:pBdr>
        <w:tabs>
          <w:tab w:val="left" w:pos="1701"/>
        </w:tabs>
        <w:spacing w:after="120" w:line="264" w:lineRule="auto"/>
        <w:ind w:left="3600" w:hanging="3600"/>
        <w:rPr>
          <w:color w:val="000000"/>
        </w:rPr>
      </w:pPr>
      <w:r>
        <w:lastRenderedPageBreak/>
        <w:t>Non-work activities</w:t>
      </w:r>
      <w:r w:rsidR="004F6D6D">
        <w:tab/>
      </w:r>
      <w:proofErr w:type="spellStart"/>
      <w:r>
        <w:t>Activities</w:t>
      </w:r>
      <w:proofErr w:type="spellEnd"/>
      <w:r>
        <w:t xml:space="preserve"> </w:t>
      </w:r>
      <w:r w:rsidR="790F83A7">
        <w:t>such as</w:t>
      </w:r>
      <w:r w:rsidR="3B3AD953">
        <w:t xml:space="preserve"> volunteering,</w:t>
      </w:r>
      <w:r w:rsidR="790F83A7">
        <w:t xml:space="preserve"> </w:t>
      </w:r>
      <w:r>
        <w:t>skill development, recreation and community engagement, rather than paid employment</w:t>
      </w:r>
      <w:r w:rsidR="12954E68">
        <w:t xml:space="preserve"> </w:t>
      </w:r>
    </w:p>
    <w:p w14:paraId="53FDDD3A" w14:textId="49523A77" w:rsidR="004F6D6D" w:rsidRDefault="004F6D6D" w:rsidP="004F6D6D">
      <w:pPr>
        <w:pBdr>
          <w:top w:val="nil"/>
          <w:left w:val="nil"/>
          <w:bottom w:val="nil"/>
          <w:right w:val="nil"/>
          <w:between w:val="nil"/>
        </w:pBdr>
        <w:tabs>
          <w:tab w:val="left" w:pos="1701"/>
        </w:tabs>
        <w:spacing w:after="120" w:line="264" w:lineRule="auto"/>
        <w:ind w:left="3600" w:hanging="3600"/>
        <w:rPr>
          <w:color w:val="000000"/>
        </w:rPr>
      </w:pPr>
      <w:r w:rsidRPr="6F510E7F">
        <w:t xml:space="preserve">Open employment </w:t>
      </w:r>
      <w:r>
        <w:t>(OE)</w:t>
      </w:r>
      <w:r>
        <w:tab/>
      </w:r>
      <w:r w:rsidRPr="6F510E7F">
        <w:t>Open or competitive employment in the mainstream labour market with award wages</w:t>
      </w:r>
    </w:p>
    <w:p w14:paraId="4D1CE3DE" w14:textId="177588A1" w:rsidR="004F6D6D" w:rsidRDefault="004F6D6D" w:rsidP="004F6D6D">
      <w:pPr>
        <w:pBdr>
          <w:top w:val="nil"/>
          <w:left w:val="nil"/>
          <w:bottom w:val="nil"/>
          <w:right w:val="nil"/>
          <w:between w:val="nil"/>
        </w:pBdr>
        <w:tabs>
          <w:tab w:val="left" w:pos="1701"/>
        </w:tabs>
        <w:spacing w:after="120" w:line="264" w:lineRule="auto"/>
        <w:ind w:left="3600" w:hanging="3600"/>
        <w:rPr>
          <w:color w:val="000000"/>
        </w:rPr>
      </w:pPr>
      <w:r>
        <w:rPr>
          <w:color w:val="000000"/>
        </w:rPr>
        <w:t>Pathway services</w:t>
      </w:r>
      <w:r>
        <w:rPr>
          <w:color w:val="000000"/>
        </w:rPr>
        <w:tab/>
      </w:r>
      <w:proofErr w:type="spellStart"/>
      <w:r>
        <w:rPr>
          <w:color w:val="000000"/>
        </w:rPr>
        <w:t>Services</w:t>
      </w:r>
      <w:proofErr w:type="spellEnd"/>
      <w:r>
        <w:rPr>
          <w:color w:val="000000"/>
        </w:rPr>
        <w:t xml:space="preserve"> </w:t>
      </w:r>
      <w:r w:rsidR="0032276A">
        <w:rPr>
          <w:color w:val="000000"/>
        </w:rPr>
        <w:t xml:space="preserve">for </w:t>
      </w:r>
      <w:r>
        <w:rPr>
          <w:color w:val="000000"/>
        </w:rPr>
        <w:t>pathways to open or integrated employment</w:t>
      </w:r>
      <w:r w:rsidR="009E5F9E">
        <w:rPr>
          <w:color w:val="000000"/>
        </w:rPr>
        <w:t xml:space="preserve">, beyond </w:t>
      </w:r>
      <w:r>
        <w:rPr>
          <w:color w:val="000000"/>
        </w:rPr>
        <w:t>just training or work prepar</w:t>
      </w:r>
      <w:r w:rsidR="009E5F9E">
        <w:rPr>
          <w:color w:val="000000"/>
        </w:rPr>
        <w:t>ation</w:t>
      </w:r>
      <w:r w:rsidR="00765225">
        <w:rPr>
          <w:color w:val="000000"/>
        </w:rPr>
        <w:t xml:space="preserve"> </w:t>
      </w:r>
    </w:p>
    <w:p w14:paraId="685EA7C5" w14:textId="4F42836B" w:rsidR="004F6D6D" w:rsidRDefault="4CC57A41" w:rsidP="5A90FE81">
      <w:pPr>
        <w:pBdr>
          <w:top w:val="nil"/>
          <w:left w:val="nil"/>
          <w:bottom w:val="nil"/>
          <w:right w:val="nil"/>
          <w:between w:val="nil"/>
        </w:pBdr>
        <w:tabs>
          <w:tab w:val="left" w:pos="1701"/>
        </w:tabs>
        <w:spacing w:after="120" w:line="264" w:lineRule="auto"/>
        <w:ind w:left="3600" w:hanging="3600"/>
        <w:rPr>
          <w:color w:val="000000"/>
        </w:rPr>
      </w:pPr>
      <w:r w:rsidRPr="5A90FE81">
        <w:t xml:space="preserve">People with disability </w:t>
      </w:r>
      <w:r w:rsidR="004F6D6D">
        <w:tab/>
      </w:r>
      <w:r w:rsidRPr="5A90FE81">
        <w:t>People with intellectual, developmental</w:t>
      </w:r>
      <w:r w:rsidR="002178B8">
        <w:t xml:space="preserve">, </w:t>
      </w:r>
      <w:r w:rsidRPr="5A90FE81">
        <w:t xml:space="preserve">cognitive </w:t>
      </w:r>
      <w:r w:rsidR="005C3F2D">
        <w:t xml:space="preserve">and/or other </w:t>
      </w:r>
      <w:r w:rsidRPr="5A90FE81">
        <w:t>disability with high support needs</w:t>
      </w:r>
    </w:p>
    <w:p w14:paraId="12570E88" w14:textId="35B55341" w:rsidR="004F6D6D" w:rsidRDefault="004F6D6D" w:rsidP="004F6D6D">
      <w:pPr>
        <w:pBdr>
          <w:top w:val="nil"/>
          <w:left w:val="nil"/>
          <w:bottom w:val="nil"/>
          <w:right w:val="nil"/>
          <w:between w:val="nil"/>
        </w:pBdr>
        <w:tabs>
          <w:tab w:val="left" w:pos="1701"/>
        </w:tabs>
        <w:spacing w:after="120" w:line="264" w:lineRule="auto"/>
        <w:ind w:left="3600" w:hanging="3600"/>
        <w:rPr>
          <w:color w:val="000000"/>
        </w:rPr>
      </w:pPr>
      <w:r>
        <w:rPr>
          <w:color w:val="000000"/>
        </w:rPr>
        <w:t>Policy conditions</w:t>
      </w:r>
      <w:r>
        <w:rPr>
          <w:color w:val="000000"/>
        </w:rPr>
        <w:tab/>
      </w:r>
      <w:r w:rsidR="009E5F9E">
        <w:rPr>
          <w:color w:val="000000"/>
        </w:rPr>
        <w:t>C</w:t>
      </w:r>
      <w:r>
        <w:rPr>
          <w:color w:val="000000"/>
        </w:rPr>
        <w:t>urrent policy, context (time, place), history (policy)</w:t>
      </w:r>
    </w:p>
    <w:p w14:paraId="30D52257" w14:textId="7299C650" w:rsidR="004F6D6D" w:rsidRDefault="004F6D6D" w:rsidP="004F6D6D">
      <w:pPr>
        <w:pBdr>
          <w:top w:val="nil"/>
          <w:left w:val="nil"/>
          <w:bottom w:val="nil"/>
          <w:right w:val="nil"/>
          <w:between w:val="nil"/>
        </w:pBdr>
        <w:tabs>
          <w:tab w:val="left" w:pos="1701"/>
        </w:tabs>
        <w:spacing w:after="120" w:line="264" w:lineRule="auto"/>
        <w:ind w:left="3600" w:hanging="3600"/>
        <w:rPr>
          <w:color w:val="000000"/>
        </w:rPr>
      </w:pPr>
      <w:r>
        <w:rPr>
          <w:color w:val="000000"/>
        </w:rPr>
        <w:t xml:space="preserve">Reasonable accommodation </w:t>
      </w:r>
      <w:r>
        <w:rPr>
          <w:color w:val="000000"/>
        </w:rPr>
        <w:tab/>
        <w:t>Job Access, reasonable adjustment. Support, assistive technology, needs-based arrangements and conditions</w:t>
      </w:r>
    </w:p>
    <w:p w14:paraId="7B934083" w14:textId="53D65075" w:rsidR="004F6D6D" w:rsidRDefault="004F6D6D" w:rsidP="004F6D6D">
      <w:pPr>
        <w:pBdr>
          <w:top w:val="nil"/>
          <w:left w:val="nil"/>
          <w:bottom w:val="nil"/>
          <w:right w:val="nil"/>
          <w:between w:val="nil"/>
        </w:pBdr>
        <w:tabs>
          <w:tab w:val="left" w:pos="1701"/>
        </w:tabs>
        <w:spacing w:after="120" w:line="264" w:lineRule="auto"/>
        <w:ind w:left="3600" w:hanging="3600"/>
        <w:rPr>
          <w:color w:val="000000"/>
        </w:rPr>
      </w:pPr>
      <w:r>
        <w:rPr>
          <w:color w:val="000000"/>
        </w:rPr>
        <w:t>Social enterprise</w:t>
      </w:r>
      <w:r>
        <w:rPr>
          <w:color w:val="000000"/>
        </w:rPr>
        <w:tab/>
        <w:t>Employment-focused social enterprises in open or integrated employment (not closed employment) are sustainable businesses focused on creating employment pathways and/or outcomes for disadvantaged groups</w:t>
      </w:r>
      <w:r>
        <w:rPr>
          <w:color w:val="000000"/>
          <w:sz w:val="20"/>
          <w:szCs w:val="20"/>
          <w:vertAlign w:val="superscript"/>
        </w:rPr>
        <w:footnoteReference w:id="3"/>
      </w:r>
    </w:p>
    <w:p w14:paraId="5B1EEAC8" w14:textId="77777777" w:rsidR="004F6D6D" w:rsidRDefault="004F6D6D" w:rsidP="004F6D6D">
      <w:pPr>
        <w:pBdr>
          <w:top w:val="nil"/>
          <w:left w:val="nil"/>
          <w:bottom w:val="nil"/>
          <w:right w:val="nil"/>
          <w:between w:val="nil"/>
        </w:pBdr>
        <w:tabs>
          <w:tab w:val="left" w:pos="1701"/>
        </w:tabs>
        <w:spacing w:after="120" w:line="264" w:lineRule="auto"/>
        <w:rPr>
          <w:color w:val="000000"/>
        </w:rPr>
      </w:pPr>
      <w:r>
        <w:rPr>
          <w:color w:val="000000"/>
        </w:rPr>
        <w:t>SPRC</w:t>
      </w:r>
      <w:r>
        <w:rPr>
          <w:color w:val="000000"/>
        </w:rPr>
        <w:tab/>
      </w:r>
      <w:r>
        <w:rPr>
          <w:color w:val="000000"/>
        </w:rPr>
        <w:tab/>
      </w:r>
      <w:r>
        <w:rPr>
          <w:color w:val="000000"/>
        </w:rPr>
        <w:tab/>
      </w:r>
      <w:r>
        <w:rPr>
          <w:color w:val="000000"/>
        </w:rPr>
        <w:tab/>
        <w:t xml:space="preserve">Social Policy Research Centre </w:t>
      </w:r>
    </w:p>
    <w:p w14:paraId="4C21EAF9" w14:textId="4BA68619" w:rsidR="004F6D6D" w:rsidRDefault="004F6D6D" w:rsidP="004F6D6D">
      <w:pPr>
        <w:pBdr>
          <w:top w:val="nil"/>
          <w:left w:val="nil"/>
          <w:bottom w:val="nil"/>
          <w:right w:val="nil"/>
          <w:between w:val="nil"/>
        </w:pBdr>
        <w:tabs>
          <w:tab w:val="left" w:pos="1701"/>
        </w:tabs>
        <w:spacing w:after="120" w:line="264" w:lineRule="auto"/>
        <w:ind w:left="3600" w:hanging="3600"/>
        <w:rPr>
          <w:color w:val="000000"/>
        </w:rPr>
      </w:pPr>
      <w:r>
        <w:rPr>
          <w:color w:val="000000"/>
        </w:rPr>
        <w:t>Supported employment</w:t>
      </w:r>
      <w:r>
        <w:rPr>
          <w:color w:val="000000"/>
        </w:rPr>
        <w:tab/>
        <w:t>Internationally contrasting meanings that include support in closed employment and support in open employment. Term not used in this report to avoid confusion</w:t>
      </w:r>
    </w:p>
    <w:p w14:paraId="4C403703" w14:textId="0A2A568B" w:rsidR="004F6D6D" w:rsidRDefault="004F6D6D" w:rsidP="004F6D6D">
      <w:pPr>
        <w:pBdr>
          <w:top w:val="nil"/>
          <w:left w:val="nil"/>
          <w:bottom w:val="nil"/>
          <w:right w:val="nil"/>
          <w:between w:val="nil"/>
        </w:pBdr>
        <w:tabs>
          <w:tab w:val="left" w:pos="1701"/>
        </w:tabs>
        <w:spacing w:after="120" w:line="264" w:lineRule="auto"/>
        <w:ind w:left="3600" w:hanging="3600"/>
        <w:rPr>
          <w:color w:val="000000"/>
        </w:rPr>
      </w:pPr>
      <w:r w:rsidRPr="6F510E7F">
        <w:t>Support to work in OE</w:t>
      </w:r>
      <w:r>
        <w:tab/>
      </w:r>
      <w:r w:rsidRPr="6F510E7F">
        <w:t>Support as reasonable accommodation to work in open employment. Time limited or continuing</w:t>
      </w:r>
      <w:r w:rsidR="00443BAE">
        <w:t>. Called integrated employment services in USA</w:t>
      </w:r>
    </w:p>
    <w:p w14:paraId="36F496E9" w14:textId="17E4C0C9" w:rsidR="004F6D6D" w:rsidRDefault="004F6D6D" w:rsidP="004F6D6D">
      <w:pPr>
        <w:pBdr>
          <w:top w:val="nil"/>
          <w:left w:val="nil"/>
          <w:bottom w:val="nil"/>
          <w:right w:val="nil"/>
          <w:between w:val="nil"/>
        </w:pBdr>
        <w:tabs>
          <w:tab w:val="left" w:pos="1701"/>
        </w:tabs>
        <w:spacing w:after="120" w:line="264" w:lineRule="auto"/>
        <w:ind w:left="3600" w:hanging="3600"/>
        <w:rPr>
          <w:color w:val="000000"/>
        </w:rPr>
      </w:pPr>
      <w:r w:rsidRPr="6F510E7F">
        <w:t xml:space="preserve">Supported wages closed </w:t>
      </w:r>
      <w:r>
        <w:t>work</w:t>
      </w:r>
      <w:r w:rsidR="00765225">
        <w:t xml:space="preserve"> </w:t>
      </w:r>
      <w:r>
        <w:tab/>
      </w:r>
      <w:r w:rsidRPr="6F510E7F">
        <w:t>ADE Supported Employment Services Award, below award wages</w:t>
      </w:r>
    </w:p>
    <w:p w14:paraId="604E4614" w14:textId="77777777" w:rsidR="004F6D6D" w:rsidRDefault="004F6D6D" w:rsidP="004F6D6D">
      <w:pPr>
        <w:pBdr>
          <w:top w:val="nil"/>
          <w:left w:val="nil"/>
          <w:bottom w:val="nil"/>
          <w:right w:val="nil"/>
          <w:between w:val="nil"/>
        </w:pBdr>
        <w:tabs>
          <w:tab w:val="left" w:pos="1701"/>
        </w:tabs>
        <w:spacing w:after="120" w:line="264" w:lineRule="auto"/>
        <w:ind w:left="3600" w:hanging="3600"/>
        <w:rPr>
          <w:color w:val="000000"/>
        </w:rPr>
      </w:pPr>
      <w:r>
        <w:rPr>
          <w:color w:val="000000"/>
        </w:rPr>
        <w:t>UNSW</w:t>
      </w:r>
      <w:r>
        <w:rPr>
          <w:color w:val="000000"/>
        </w:rPr>
        <w:tab/>
      </w:r>
      <w:r>
        <w:rPr>
          <w:color w:val="000000"/>
        </w:rPr>
        <w:tab/>
        <w:t xml:space="preserve">University of New South Wales </w:t>
      </w:r>
    </w:p>
    <w:p w14:paraId="35E35A83" w14:textId="77777777" w:rsidR="004F6D6D" w:rsidRDefault="004F6D6D" w:rsidP="004F6D6D">
      <w:pPr>
        <w:pBdr>
          <w:top w:val="nil"/>
          <w:left w:val="nil"/>
          <w:bottom w:val="nil"/>
          <w:right w:val="nil"/>
          <w:between w:val="nil"/>
        </w:pBdr>
        <w:tabs>
          <w:tab w:val="left" w:pos="1701"/>
        </w:tabs>
        <w:spacing w:after="120" w:line="264" w:lineRule="auto"/>
        <w:ind w:left="3600" w:hanging="3600"/>
        <w:rPr>
          <w:color w:val="000000"/>
        </w:rPr>
      </w:pPr>
      <w:r>
        <w:rPr>
          <w:color w:val="000000"/>
        </w:rPr>
        <w:t>WISE</w:t>
      </w:r>
      <w:r>
        <w:rPr>
          <w:color w:val="000000"/>
        </w:rPr>
        <w:tab/>
      </w:r>
      <w:r>
        <w:rPr>
          <w:color w:val="000000"/>
        </w:rPr>
        <w:tab/>
        <w:t xml:space="preserve">Work Integration Social Enterprise </w:t>
      </w:r>
    </w:p>
    <w:p w14:paraId="6E1426FC" w14:textId="7E4E86CC" w:rsidR="004F6D6D" w:rsidRDefault="004F6D6D" w:rsidP="004F6D6D">
      <w:pPr>
        <w:pBdr>
          <w:top w:val="nil"/>
          <w:left w:val="nil"/>
          <w:bottom w:val="nil"/>
          <w:right w:val="nil"/>
          <w:between w:val="nil"/>
        </w:pBdr>
        <w:tabs>
          <w:tab w:val="left" w:pos="1701"/>
        </w:tabs>
        <w:spacing w:after="120"/>
        <w:ind w:left="3600" w:hanging="3600"/>
        <w:rPr>
          <w:color w:val="000000"/>
        </w:rPr>
        <w:sectPr w:rsidR="004F6D6D" w:rsidSect="004E6008">
          <w:headerReference w:type="default" r:id="rId14"/>
          <w:footerReference w:type="even" r:id="rId15"/>
          <w:footerReference w:type="default" r:id="rId16"/>
          <w:headerReference w:type="first" r:id="rId17"/>
          <w:footerReference w:type="first" r:id="rId18"/>
          <w:pgSz w:w="11906" w:h="16838"/>
          <w:pgMar w:top="1134" w:right="1134" w:bottom="1418" w:left="1134" w:header="510" w:footer="737" w:gutter="0"/>
          <w:pgNumType w:start="1"/>
          <w:cols w:space="720"/>
          <w:titlePg/>
          <w:docGrid w:linePitch="326"/>
        </w:sectPr>
      </w:pPr>
      <w:r>
        <w:rPr>
          <w:color w:val="000000"/>
        </w:rPr>
        <w:t>WIOA</w:t>
      </w:r>
      <w:r>
        <w:rPr>
          <w:color w:val="000000"/>
        </w:rPr>
        <w:tab/>
      </w:r>
      <w:r>
        <w:tab/>
      </w:r>
      <w:r>
        <w:rPr>
          <w:color w:val="000000"/>
        </w:rPr>
        <w:t>Workforce Innovation and Opportunity Act (US</w:t>
      </w:r>
      <w:r w:rsidR="00201C48">
        <w:rPr>
          <w:color w:val="000000"/>
        </w:rPr>
        <w:t>A</w:t>
      </w:r>
      <w:r>
        <w:rPr>
          <w:color w:val="000000"/>
        </w:rPr>
        <w:t xml:space="preserve"> legislation) designed to minimise people with disability in segregated settings</w:t>
      </w:r>
      <w:r w:rsidR="00F32386">
        <w:rPr>
          <w:color w:val="000000"/>
        </w:rPr>
        <w:t xml:space="preserve">, </w:t>
      </w:r>
      <w:r>
        <w:rPr>
          <w:color w:val="000000"/>
        </w:rPr>
        <w:t>emphasis</w:t>
      </w:r>
      <w:r w:rsidR="00F32386">
        <w:rPr>
          <w:color w:val="000000"/>
        </w:rPr>
        <w:t xml:space="preserve">ing </w:t>
      </w:r>
      <w:r>
        <w:rPr>
          <w:color w:val="000000"/>
        </w:rPr>
        <w:t>Employment First and customised employment support</w:t>
      </w:r>
      <w:r>
        <w:rPr>
          <w:color w:val="000000"/>
          <w:sz w:val="20"/>
          <w:szCs w:val="20"/>
          <w:vertAlign w:val="superscript"/>
        </w:rPr>
        <w:footnoteReference w:id="4"/>
      </w:r>
      <w:r>
        <w:rPr>
          <w:color w:val="000000"/>
        </w:rPr>
        <w:t xml:space="preserve"> </w:t>
      </w:r>
    </w:p>
    <w:p w14:paraId="5ABD323F" w14:textId="77777777" w:rsidR="008B29E1" w:rsidRDefault="008B29E1" w:rsidP="00FB207A">
      <w:pPr>
        <w:pStyle w:val="Heading1NoNumber"/>
      </w:pPr>
      <w:bookmarkStart w:id="2" w:name="_Toc205804199"/>
      <w:r w:rsidRPr="001A469E">
        <w:lastRenderedPageBreak/>
        <w:t>Short summary</w:t>
      </w:r>
      <w:bookmarkEnd w:id="2"/>
    </w:p>
    <w:p w14:paraId="1B9CE093" w14:textId="0C5C8F60" w:rsidR="00117CE9" w:rsidRDefault="006A1CB3" w:rsidP="00117CE9">
      <w:r>
        <w:t xml:space="preserve">Up to </w:t>
      </w:r>
      <w:r w:rsidR="00115D30" w:rsidRPr="00911307">
        <w:t>20,000 people with disability, mainly people with intellectual disability</w:t>
      </w:r>
      <w:r w:rsidR="00504ED5">
        <w:t>,</w:t>
      </w:r>
      <w:r w:rsidR="00115D30" w:rsidRPr="00911307">
        <w:t xml:space="preserve"> continue to work in Australian Disability Enterprises (ADE – sheltered workshops</w:t>
      </w:r>
      <w:r w:rsidR="00115D30">
        <w:t>, closed employment</w:t>
      </w:r>
      <w:r w:rsidR="00970444">
        <w:t>, facility-based work</w:t>
      </w:r>
      <w:r w:rsidR="00115D30" w:rsidRPr="00911307">
        <w:t>). Few people in ADEs transition to open employment</w:t>
      </w:r>
      <w:r w:rsidR="00115D30">
        <w:t xml:space="preserve"> (mainstream workforce)</w:t>
      </w:r>
      <w:r w:rsidR="00115D30" w:rsidRPr="00911307">
        <w:t>.</w:t>
      </w:r>
      <w:r w:rsidR="00765225">
        <w:t xml:space="preserve"> </w:t>
      </w:r>
      <w:r w:rsidR="00117CE9" w:rsidRPr="00911307">
        <w:t>In contrast</w:t>
      </w:r>
      <w:r w:rsidR="00117CE9">
        <w:t>,</w:t>
      </w:r>
      <w:r w:rsidR="00117CE9" w:rsidRPr="00911307">
        <w:t xml:space="preserve"> other forms of disability employment support focus on the needs and interests of the person with the aim to generate meaningful participation and economic security</w:t>
      </w:r>
      <w:r w:rsidR="00117CE9">
        <w:t xml:space="preserve"> in open employment</w:t>
      </w:r>
      <w:r w:rsidR="00117CE9" w:rsidRPr="00911307">
        <w:t xml:space="preserve">. </w:t>
      </w:r>
    </w:p>
    <w:p w14:paraId="1275F80D" w14:textId="7FA9D027" w:rsidR="008D08AC" w:rsidRDefault="00C3222F" w:rsidP="008D08AC">
      <w:r>
        <w:t>The</w:t>
      </w:r>
      <w:r w:rsidR="00117CE9" w:rsidRPr="00E07DCE">
        <w:t xml:space="preserve"> </w:t>
      </w:r>
      <w:r>
        <w:t xml:space="preserve">purpose of the </w:t>
      </w:r>
      <w:r w:rsidR="00117CE9" w:rsidRPr="00E07DCE">
        <w:t xml:space="preserve">rapid evidence review </w:t>
      </w:r>
      <w:r w:rsidR="00490B2B">
        <w:t>wa</w:t>
      </w:r>
      <w:r>
        <w:t xml:space="preserve">s </w:t>
      </w:r>
      <w:r w:rsidR="00117CE9" w:rsidRPr="00E07DCE">
        <w:t xml:space="preserve">to understand the role of ADEs </w:t>
      </w:r>
      <w:r w:rsidR="00A511B0">
        <w:t xml:space="preserve">to </w:t>
      </w:r>
      <w:r w:rsidR="00117CE9" w:rsidRPr="00E07DCE">
        <w:t>support people into open or integrated employment and whether the Australian system of ADE services can transform to this primary function.</w:t>
      </w:r>
      <w:r w:rsidR="00573C18">
        <w:t xml:space="preserve"> </w:t>
      </w:r>
      <w:r w:rsidR="008D08AC" w:rsidRPr="00E07DCE">
        <w:t xml:space="preserve">The review focused on international literature about the transformation of ADE systems to achieve the economic participation rights of people with intellectual disability. </w:t>
      </w:r>
      <w:r w:rsidR="00271DDB">
        <w:t xml:space="preserve">Most of the literature focused on </w:t>
      </w:r>
      <w:r w:rsidR="0006401D">
        <w:t xml:space="preserve">transformation in </w:t>
      </w:r>
      <w:r w:rsidR="00271DDB">
        <w:t>U</w:t>
      </w:r>
      <w:r w:rsidR="0006401D">
        <w:t>SA</w:t>
      </w:r>
      <w:r w:rsidR="00271DDB">
        <w:t xml:space="preserve"> and Canada</w:t>
      </w:r>
      <w:r w:rsidR="00077AC2">
        <w:t xml:space="preserve">. Only </w:t>
      </w:r>
      <w:r w:rsidR="00271DDB" w:rsidRPr="00271DDB">
        <w:t>limited evidence from Europe</w:t>
      </w:r>
      <w:r w:rsidR="00077AC2">
        <w:t xml:space="preserve"> was found</w:t>
      </w:r>
      <w:r w:rsidR="00E34C0E">
        <w:t xml:space="preserve"> because transition occurred earlier</w:t>
      </w:r>
      <w:r w:rsidR="002C1CDE">
        <w:t xml:space="preserve"> in many countries</w:t>
      </w:r>
      <w:r w:rsidR="00271DDB">
        <w:t>.</w:t>
      </w:r>
    </w:p>
    <w:p w14:paraId="28A17C98" w14:textId="15C5BD5B" w:rsidR="00331DB9" w:rsidRPr="002C1CDE" w:rsidRDefault="00AA54CF" w:rsidP="001B0E8C">
      <w:pPr>
        <w:spacing w:after="120"/>
        <w:rPr>
          <w:b/>
          <w:bCs/>
        </w:rPr>
      </w:pPr>
      <w:r w:rsidRPr="002C1CDE">
        <w:rPr>
          <w:b/>
          <w:bCs/>
        </w:rPr>
        <w:t xml:space="preserve">Evidence about transition of sheltered workshop systems </w:t>
      </w:r>
    </w:p>
    <w:p w14:paraId="3805BF44" w14:textId="73900486" w:rsidR="003A01CF" w:rsidRPr="00D67A51" w:rsidRDefault="002071E2" w:rsidP="003A01CF">
      <w:pPr>
        <w:widowControl/>
        <w:spacing w:after="160" w:line="278" w:lineRule="auto"/>
        <w:rPr>
          <w:i/>
          <w:iCs/>
          <w:u w:val="single"/>
        </w:rPr>
      </w:pPr>
      <w:r w:rsidRPr="00D67A51">
        <w:rPr>
          <w:i/>
          <w:iCs/>
        </w:rPr>
        <w:t>Q</w:t>
      </w:r>
      <w:r w:rsidR="003A01CF" w:rsidRPr="00D67A51">
        <w:rPr>
          <w:i/>
          <w:iCs/>
        </w:rPr>
        <w:t>1. What is the evidence about transition of sheltered workshop systems to achieve economic participation rights of people with intellectual disability</w:t>
      </w:r>
      <w:r w:rsidR="00D67A51">
        <w:rPr>
          <w:i/>
          <w:iCs/>
        </w:rPr>
        <w:t>?</w:t>
      </w:r>
    </w:p>
    <w:p w14:paraId="4F876D51" w14:textId="3B8DEA3F" w:rsidR="003A01CF" w:rsidRPr="00D67A51" w:rsidRDefault="000A11A6" w:rsidP="000A11A6">
      <w:pPr>
        <w:widowControl/>
        <w:spacing w:after="120" w:line="278" w:lineRule="auto"/>
        <w:rPr>
          <w:i/>
          <w:iCs/>
        </w:rPr>
      </w:pPr>
      <w:r w:rsidRPr="00D67A51">
        <w:rPr>
          <w:i/>
          <w:iCs/>
        </w:rPr>
        <w:t xml:space="preserve">Q1a. </w:t>
      </w:r>
      <w:r w:rsidR="003A01CF" w:rsidRPr="00D67A51">
        <w:rPr>
          <w:i/>
          <w:iCs/>
        </w:rPr>
        <w:t xml:space="preserve">Where has a system of sheltered workshops fully or partially transitioned away from a segregated, destination employer (paying non-award wages) into an integrated model (paying award wages) in other jurisdictions? </w:t>
      </w:r>
    </w:p>
    <w:p w14:paraId="46255718" w14:textId="3C16434F" w:rsidR="002071E2" w:rsidRDefault="003B496C" w:rsidP="002071E2">
      <w:r>
        <w:t xml:space="preserve">The policy trend is towards </w:t>
      </w:r>
      <w:r w:rsidRPr="00DA7389">
        <w:t xml:space="preserve">conditions </w:t>
      </w:r>
      <w:r>
        <w:t xml:space="preserve">that </w:t>
      </w:r>
      <w:r w:rsidRPr="00DA7389">
        <w:t>requir</w:t>
      </w:r>
      <w:r>
        <w:t>e</w:t>
      </w:r>
      <w:r w:rsidRPr="00DA7389">
        <w:t xml:space="preserve"> or emphasis</w:t>
      </w:r>
      <w:r>
        <w:t>e</w:t>
      </w:r>
      <w:r w:rsidRPr="00DA7389">
        <w:t xml:space="preserve"> economic participation rights</w:t>
      </w:r>
      <w:r>
        <w:t xml:space="preserve"> in open employment i</w:t>
      </w:r>
      <w:r w:rsidRPr="00DA7389">
        <w:t>n most countries</w:t>
      </w:r>
      <w:r>
        <w:t xml:space="preserve"> and states. Despite this trend, c</w:t>
      </w:r>
      <w:r w:rsidRPr="00DA7389">
        <w:t xml:space="preserve">losed employment remains a </w:t>
      </w:r>
      <w:r>
        <w:t xml:space="preserve">destination of </w:t>
      </w:r>
      <w:r w:rsidRPr="00DA7389">
        <w:t xml:space="preserve">some school leavers and </w:t>
      </w:r>
      <w:r>
        <w:t xml:space="preserve">is an employment option even where the policy requirement is </w:t>
      </w:r>
      <w:r w:rsidR="001C3CF4">
        <w:t xml:space="preserve">to </w:t>
      </w:r>
      <w:r>
        <w:t>change</w:t>
      </w:r>
      <w:r w:rsidRPr="00DA7389">
        <w:t>.</w:t>
      </w:r>
      <w:r>
        <w:t xml:space="preserve"> </w:t>
      </w:r>
    </w:p>
    <w:p w14:paraId="7EEAAB18" w14:textId="5A97B791" w:rsidR="003B496C" w:rsidRDefault="002071E2" w:rsidP="002071E2">
      <w:pPr>
        <w:rPr>
          <w:color w:val="auto"/>
        </w:rPr>
      </w:pPr>
      <w:r>
        <w:t xml:space="preserve">The review found limited evidence of </w:t>
      </w:r>
      <w:r w:rsidRPr="00DA7389">
        <w:t>system</w:t>
      </w:r>
      <w:r>
        <w:t>s</w:t>
      </w:r>
      <w:r w:rsidRPr="00DA7389">
        <w:t xml:space="preserve"> </w:t>
      </w:r>
      <w:r>
        <w:t xml:space="preserve">of closed employment </w:t>
      </w:r>
      <w:r w:rsidRPr="00DA7389">
        <w:t>fully transition</w:t>
      </w:r>
      <w:r>
        <w:t>ed to</w:t>
      </w:r>
      <w:r w:rsidRPr="00DA7389">
        <w:t xml:space="preserve"> </w:t>
      </w:r>
      <w:r>
        <w:t>employment support services for open employment</w:t>
      </w:r>
      <w:r w:rsidRPr="00DA7389">
        <w:t xml:space="preserve">. </w:t>
      </w:r>
      <w:r>
        <w:t xml:space="preserve">Some USA states have transitioned to more integrated models, where they are achieving higher open employment participation rates. Most people with intellectual disability in USA (close to 80%) remain excluded from paid employment in the community. Instead, they remain </w:t>
      </w:r>
      <w:r w:rsidRPr="006C4391">
        <w:rPr>
          <w:color w:val="auto"/>
        </w:rPr>
        <w:t xml:space="preserve">engaged in a range of non-work </w:t>
      </w:r>
      <w:r>
        <w:rPr>
          <w:color w:val="auto"/>
        </w:rPr>
        <w:t xml:space="preserve">activities, either </w:t>
      </w:r>
      <w:r w:rsidRPr="006C4391">
        <w:rPr>
          <w:color w:val="auto"/>
        </w:rPr>
        <w:t xml:space="preserve">segregated (facility-based) </w:t>
      </w:r>
      <w:r>
        <w:rPr>
          <w:color w:val="auto"/>
        </w:rPr>
        <w:t xml:space="preserve">or </w:t>
      </w:r>
      <w:r w:rsidRPr="006C4391">
        <w:rPr>
          <w:color w:val="auto"/>
        </w:rPr>
        <w:t>community-based programs (where activities align with the person’s interests).</w:t>
      </w:r>
    </w:p>
    <w:p w14:paraId="508FAF34" w14:textId="6FFDC919" w:rsidR="000A11A6" w:rsidRDefault="000A11A6" w:rsidP="000A11A6">
      <w:r>
        <w:t>Two approaches used in closure and transition of sheltered workshops that successfully achieved economic participation were</w:t>
      </w:r>
      <w:r>
        <w:fldChar w:fldCharType="begin">
          <w:fldData xml:space="preserve">PEVuZE5vdGU+PENpdGU+PEF1dGhvcj5CdXR0ZXJ3b3J0aDwvQXV0aG9yPjxZZWFyPjE5OTg8L1ll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</w:fldData>
        </w:fldChar>
      </w:r>
      <w:r w:rsidR="003F5908">
        <w:instrText xml:space="preserve"> ADDIN EN.CITE </w:instrText>
      </w:r>
      <w:r w:rsidR="003F5908">
        <w:fldChar w:fldCharType="begin">
          <w:fldData xml:space="preserve">PEVuZE5vdGU+PENpdGU+PEF1dGhvcj5CdXR0ZXJ3b3J0aDwvQXV0aG9yPjxZZWFyPjE5OTg8L1ll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</w:fldData>
        </w:fldChar>
      </w:r>
      <w:r w:rsidR="003F5908">
        <w:instrText xml:space="preserve"> ADDIN EN.CITE.DATA </w:instrText>
      </w:r>
      <w:r w:rsidR="003F5908">
        <w:fldChar w:fldCharType="end"/>
      </w:r>
      <w:r>
        <w:fldChar w:fldCharType="separate"/>
      </w:r>
      <w:r w:rsidR="003F5908">
        <w:rPr>
          <w:noProof/>
        </w:rPr>
        <w:t>(John Butterworth &amp; Fesko, 1998, 1999; John  Butterworth, Fesko, &amp; Ma, 2000; Fesko &amp; Butterworth, 1999)</w:t>
      </w:r>
      <w:r>
        <w:fldChar w:fldCharType="end"/>
      </w:r>
    </w:p>
    <w:p w14:paraId="33414E5C" w14:textId="77777777" w:rsidR="000A11A6" w:rsidRDefault="000A11A6" w:rsidP="000A11A6">
      <w:pPr>
        <w:pStyle w:val="ListParagraph"/>
        <w:numPr>
          <w:ilvl w:val="0"/>
          <w:numId w:val="72"/>
        </w:numPr>
      </w:pPr>
      <w:r>
        <w:lastRenderedPageBreak/>
        <w:t xml:space="preserve">employment first – a person starts a mainstream job and receives on the job training in the position </w:t>
      </w:r>
    </w:p>
    <w:p w14:paraId="6B67EB8C" w14:textId="77777777" w:rsidR="000A11A6" w:rsidRDefault="000A11A6" w:rsidP="000A11A6">
      <w:pPr>
        <w:pStyle w:val="ListParagraph"/>
        <w:numPr>
          <w:ilvl w:val="0"/>
          <w:numId w:val="72"/>
        </w:numPr>
      </w:pPr>
      <w:r>
        <w:t xml:space="preserve">customised employment processes – a job and support are built around the person’s interests, preferences and support needs. </w:t>
      </w:r>
    </w:p>
    <w:p w14:paraId="75F52411" w14:textId="4DB26DD4" w:rsidR="003A01CF" w:rsidRDefault="00366ADA" w:rsidP="00630E63">
      <w:pPr>
        <w:keepNext/>
        <w:widowControl/>
        <w:spacing w:after="160" w:line="278" w:lineRule="auto"/>
        <w:rPr>
          <w:i/>
          <w:iCs/>
        </w:rPr>
      </w:pPr>
      <w:r w:rsidRPr="00630E63">
        <w:rPr>
          <w:i/>
          <w:iCs/>
        </w:rPr>
        <w:t xml:space="preserve">Q1b. </w:t>
      </w:r>
      <w:r w:rsidR="003A01CF" w:rsidRPr="00630E63">
        <w:rPr>
          <w:i/>
          <w:iCs/>
        </w:rPr>
        <w:t>Where are successful examples of sheltered workshop system transition to integrated models</w:t>
      </w:r>
      <w:r w:rsidR="00630E63" w:rsidRPr="00630E63">
        <w:rPr>
          <w:i/>
          <w:iCs/>
        </w:rPr>
        <w:t xml:space="preserve">: </w:t>
      </w:r>
      <w:r w:rsidR="003A01CF" w:rsidRPr="00630E63">
        <w:rPr>
          <w:i/>
          <w:iCs/>
        </w:rPr>
        <w:t>throughput/pathways model</w:t>
      </w:r>
      <w:r w:rsidR="00630E63" w:rsidRPr="00630E63">
        <w:rPr>
          <w:i/>
          <w:iCs/>
        </w:rPr>
        <w:t>s</w:t>
      </w:r>
      <w:r w:rsidR="00AA0BC9">
        <w:rPr>
          <w:i/>
          <w:iCs/>
        </w:rPr>
        <w:t xml:space="preserve"> and</w:t>
      </w:r>
      <w:r w:rsidR="00630E63" w:rsidRPr="00630E63">
        <w:rPr>
          <w:i/>
          <w:iCs/>
        </w:rPr>
        <w:t xml:space="preserve"> </w:t>
      </w:r>
      <w:r w:rsidR="003A01CF" w:rsidRPr="00630E63">
        <w:rPr>
          <w:i/>
          <w:iCs/>
        </w:rPr>
        <w:t>social enterprises with employment in an integrated setting?</w:t>
      </w:r>
    </w:p>
    <w:p w14:paraId="72A29131" w14:textId="77777777" w:rsidR="00AA0BC9" w:rsidRDefault="00AA0BC9" w:rsidP="00AA0BC9">
      <w:r>
        <w:t>Successful examples of transition to integrated models were to throughput and pathway models, other integrated models and social enterprises</w:t>
      </w:r>
      <w:r w:rsidRPr="00B20F3B">
        <w:t>.</w:t>
      </w:r>
      <w:r>
        <w:t xml:space="preserve"> The main strategy was to commit to ceasing the sheltered workshops gradually but with a firm time limit. Lessons were to use an employment first model, avoid a transition site and aim for full wages in open employment. Time limited support and training were offered on the job. Integrated employment through social enterprises was a transition model and a model for new organisations. A risk of social enterprises was small segregated sites.</w:t>
      </w:r>
    </w:p>
    <w:p w14:paraId="0E52DB27" w14:textId="77777777" w:rsidR="00EF56F3" w:rsidRPr="00630E63" w:rsidRDefault="00EF56F3" w:rsidP="00EF56F3">
      <w:pPr>
        <w:spacing w:after="120"/>
        <w:rPr>
          <w:b/>
          <w:bCs/>
        </w:rPr>
      </w:pPr>
      <w:r w:rsidRPr="00630E63">
        <w:rPr>
          <w:b/>
          <w:bCs/>
        </w:rPr>
        <w:t>Perspectives of closed employment transformation</w:t>
      </w:r>
    </w:p>
    <w:p w14:paraId="4626A957" w14:textId="25778DC8" w:rsidR="003A01CF" w:rsidRPr="00B31CAD" w:rsidRDefault="00366ADA" w:rsidP="00B31CAD">
      <w:pPr>
        <w:widowControl/>
        <w:spacing w:after="160" w:line="278" w:lineRule="auto"/>
        <w:rPr>
          <w:i/>
          <w:iCs/>
        </w:rPr>
      </w:pPr>
      <w:r w:rsidRPr="00B31CAD">
        <w:rPr>
          <w:i/>
          <w:iCs/>
        </w:rPr>
        <w:t>Q</w:t>
      </w:r>
      <w:r w:rsidR="003A01CF" w:rsidRPr="00B31CAD">
        <w:rPr>
          <w:i/>
          <w:iCs/>
        </w:rPr>
        <w:t>2. What was the employment impact on (former and new) participants of transitions of sheltered workshop systems</w:t>
      </w:r>
      <w:r w:rsidR="00B31CAD" w:rsidRPr="00B31CAD">
        <w:rPr>
          <w:i/>
          <w:iCs/>
        </w:rPr>
        <w:t>: w</w:t>
      </w:r>
      <w:r w:rsidR="003A01CF" w:rsidRPr="00B31CAD">
        <w:rPr>
          <w:i/>
          <w:iCs/>
        </w:rPr>
        <w:t>here sheltered workshops transitioned</w:t>
      </w:r>
      <w:r w:rsidR="00B31CAD" w:rsidRPr="00B31CAD">
        <w:rPr>
          <w:i/>
          <w:iCs/>
        </w:rPr>
        <w:t>; and w</w:t>
      </w:r>
      <w:r w:rsidR="003A01CF" w:rsidRPr="00B31CAD">
        <w:rPr>
          <w:i/>
          <w:iCs/>
        </w:rPr>
        <w:t>here sheltered workshops closed, rather than transitioned</w:t>
      </w:r>
      <w:r w:rsidR="00B31CAD" w:rsidRPr="00B31CAD">
        <w:rPr>
          <w:i/>
          <w:iCs/>
        </w:rPr>
        <w:t>?</w:t>
      </w:r>
    </w:p>
    <w:p w14:paraId="0613F9D1" w14:textId="44653547" w:rsidR="00E9717F" w:rsidRDefault="00102A90" w:rsidP="00FA5797">
      <w:pPr>
        <w:spacing w:after="120"/>
      </w:pPr>
      <w:r>
        <w:t xml:space="preserve">People with disability who left closed employment said they generally preferred their new jobs and employment in the community. </w:t>
      </w:r>
      <w:r w:rsidR="00E9717F">
        <w:t xml:space="preserve">Factors contributing to people’s satisfaction included choice about work tasks or non-work </w:t>
      </w:r>
      <w:r w:rsidR="000B0DF8">
        <w:t>activities (like volunteering</w:t>
      </w:r>
      <w:r w:rsidR="00C17732">
        <w:t xml:space="preserve"> and interests in community settings</w:t>
      </w:r>
      <w:r w:rsidR="000B0DF8">
        <w:t xml:space="preserve">), </w:t>
      </w:r>
      <w:r w:rsidR="00FA5797">
        <w:t xml:space="preserve">greater income, </w:t>
      </w:r>
      <w:r w:rsidR="000B0DF8">
        <w:t>l</w:t>
      </w:r>
      <w:r w:rsidR="00E9717F">
        <w:t>earning new skills and expanding (</w:t>
      </w:r>
      <w:r w:rsidR="000B0DF8">
        <w:t>tasks, work hours</w:t>
      </w:r>
      <w:r w:rsidR="00A86966">
        <w:t xml:space="preserve"> and</w:t>
      </w:r>
      <w:r w:rsidR="00E9717F">
        <w:t xml:space="preserve"> responsibilities) gradually</w:t>
      </w:r>
      <w:r w:rsidR="000B0DF8">
        <w:t xml:space="preserve">, </w:t>
      </w:r>
      <w:r w:rsidR="00FA5797">
        <w:t>r</w:t>
      </w:r>
      <w:r w:rsidR="00E9717F">
        <w:t>eceiving job coaching and other support (transportation)</w:t>
      </w:r>
      <w:r w:rsidR="008B6B9B">
        <w:t xml:space="preserve"> and</w:t>
      </w:r>
      <w:r w:rsidR="00FA5797">
        <w:t xml:space="preserve"> m</w:t>
      </w:r>
      <w:r w:rsidR="00E9717F">
        <w:t>aintaining social connections</w:t>
      </w:r>
      <w:r w:rsidR="00FA5797">
        <w:t>.</w:t>
      </w:r>
    </w:p>
    <w:p w14:paraId="64A4B44A" w14:textId="1113FA59" w:rsidR="00017C0D" w:rsidRDefault="00017C0D" w:rsidP="00017C0D">
      <w:pPr>
        <w:spacing w:after="120"/>
      </w:pPr>
      <w:r>
        <w:t xml:space="preserve">The change process was experienced as stressful and uncertain for participants with disability and their families. Families were identified as a key stakeholder in the </w:t>
      </w:r>
      <w:r w:rsidR="006A7E43">
        <w:t xml:space="preserve">transition, </w:t>
      </w:r>
      <w:r>
        <w:t xml:space="preserve">with </w:t>
      </w:r>
      <w:r w:rsidR="006A7E43">
        <w:t xml:space="preserve">implementation including ways to inform and </w:t>
      </w:r>
      <w:r>
        <w:t xml:space="preserve">address families concerns </w:t>
      </w:r>
      <w:r w:rsidR="006A7E43">
        <w:t xml:space="preserve">about </w:t>
      </w:r>
      <w:r>
        <w:t xml:space="preserve">change. </w:t>
      </w:r>
    </w:p>
    <w:p w14:paraId="72BABC21" w14:textId="59D4E557" w:rsidR="00D02108" w:rsidRPr="00AD0720" w:rsidRDefault="00AE11EA" w:rsidP="001B0E8C">
      <w:pPr>
        <w:spacing w:after="120"/>
        <w:rPr>
          <w:b/>
          <w:bCs/>
        </w:rPr>
      </w:pPr>
      <w:r w:rsidRPr="00AD0720">
        <w:rPr>
          <w:b/>
          <w:bCs/>
        </w:rPr>
        <w:t>D</w:t>
      </w:r>
      <w:r w:rsidR="00D02108" w:rsidRPr="00AD0720">
        <w:rPr>
          <w:b/>
          <w:bCs/>
        </w:rPr>
        <w:t xml:space="preserve">rivers of </w:t>
      </w:r>
      <w:r w:rsidRPr="00AD0720">
        <w:rPr>
          <w:b/>
          <w:bCs/>
        </w:rPr>
        <w:t xml:space="preserve">system </w:t>
      </w:r>
      <w:r w:rsidR="00D02108" w:rsidRPr="00AD0720">
        <w:rPr>
          <w:b/>
          <w:bCs/>
        </w:rPr>
        <w:t xml:space="preserve">transformation </w:t>
      </w:r>
    </w:p>
    <w:p w14:paraId="33094288" w14:textId="77777777" w:rsidR="00EF56F3" w:rsidRPr="00AD0720" w:rsidRDefault="00EF56F3" w:rsidP="00EF56F3">
      <w:pPr>
        <w:widowControl/>
        <w:spacing w:after="160" w:line="278" w:lineRule="auto"/>
        <w:rPr>
          <w:i/>
          <w:iCs/>
        </w:rPr>
      </w:pPr>
      <w:r w:rsidRPr="00AD0720">
        <w:rPr>
          <w:i/>
          <w:iCs/>
        </w:rPr>
        <w:t>Q3. What were the policy conditions important to (former and new) participants for the transition of a sheltered workshop system (from perspective from participants)?</w:t>
      </w:r>
    </w:p>
    <w:p w14:paraId="4E4542B0" w14:textId="7FF69FE1" w:rsidR="00D02108" w:rsidRPr="00AD1486" w:rsidRDefault="38266ECB" w:rsidP="00ED340D">
      <w:pPr>
        <w:pStyle w:val="ListParagraph"/>
        <w:widowControl/>
        <w:numPr>
          <w:ilvl w:val="0"/>
          <w:numId w:val="56"/>
        </w:numPr>
        <w:spacing w:after="120"/>
        <w:ind w:left="357" w:hanging="357"/>
        <w:contextualSpacing w:val="0"/>
      </w:pPr>
      <w:r w:rsidRPr="5A90FE81">
        <w:rPr>
          <w:i/>
          <w:iCs/>
        </w:rPr>
        <w:t>Government l</w:t>
      </w:r>
      <w:r w:rsidR="36765068" w:rsidRPr="5A90FE81">
        <w:rPr>
          <w:i/>
          <w:iCs/>
        </w:rPr>
        <w:t>eadership</w:t>
      </w:r>
      <w:r w:rsidR="36765068">
        <w:t xml:space="preserve"> about open employment for people with disability as the primary and expected outcome of government funded services. Leadership included phasing out of all sub-minimum wage arrangements, policy directives </w:t>
      </w:r>
      <w:r w:rsidR="373A7BBA">
        <w:t xml:space="preserve">defining </w:t>
      </w:r>
      <w:r w:rsidR="36765068">
        <w:t xml:space="preserve">open employment and quality indicators </w:t>
      </w:r>
      <w:r w:rsidR="3EFB05DA">
        <w:t>for support</w:t>
      </w:r>
      <w:r w:rsidR="00317DBF">
        <w:t>, and implementation of policies aligning with evidence-based practice</w:t>
      </w:r>
    </w:p>
    <w:p w14:paraId="1F5FD1E8" w14:textId="28A9C856" w:rsidR="00D02108" w:rsidRDefault="00D02108" w:rsidP="00ED340D">
      <w:pPr>
        <w:pStyle w:val="ListParagraph"/>
        <w:widowControl/>
        <w:numPr>
          <w:ilvl w:val="0"/>
          <w:numId w:val="66"/>
        </w:numPr>
        <w:spacing w:after="120"/>
        <w:ind w:left="357" w:hanging="357"/>
        <w:contextualSpacing w:val="0"/>
      </w:pPr>
      <w:r w:rsidRPr="001F2003">
        <w:rPr>
          <w:i/>
          <w:iCs/>
        </w:rPr>
        <w:lastRenderedPageBreak/>
        <w:t>Shifts in funding</w:t>
      </w:r>
      <w:r>
        <w:t xml:space="preserve"> involve</w:t>
      </w:r>
      <w:r w:rsidR="001F2003">
        <w:t>d</w:t>
      </w:r>
      <w:r>
        <w:t xml:space="preserve"> </w:t>
      </w:r>
      <w:r w:rsidR="001F2003">
        <w:t xml:space="preserve">attaching the </w:t>
      </w:r>
      <w:r w:rsidR="00794ACD">
        <w:t xml:space="preserve">support </w:t>
      </w:r>
      <w:r w:rsidR="001F2003">
        <w:t>funding to the person instead of the provider so funding moved with the person into open employment</w:t>
      </w:r>
      <w:r>
        <w:t xml:space="preserve"> </w:t>
      </w:r>
    </w:p>
    <w:p w14:paraId="3A046582" w14:textId="4F541EEF" w:rsidR="00D02108" w:rsidRPr="00585413" w:rsidRDefault="001F2003" w:rsidP="00ED340D">
      <w:pPr>
        <w:pStyle w:val="ListParagraph"/>
        <w:widowControl/>
        <w:numPr>
          <w:ilvl w:val="0"/>
          <w:numId w:val="66"/>
        </w:numPr>
        <w:spacing w:after="120"/>
        <w:ind w:left="357" w:hanging="357"/>
        <w:contextualSpacing w:val="0"/>
      </w:pPr>
      <w:r w:rsidRPr="00877FFC">
        <w:rPr>
          <w:i/>
          <w:iCs/>
        </w:rPr>
        <w:t>I</w:t>
      </w:r>
      <w:r w:rsidR="00D02108" w:rsidRPr="00877FFC">
        <w:rPr>
          <w:i/>
          <w:iCs/>
        </w:rPr>
        <w:t>nnovation in transition</w:t>
      </w:r>
      <w:r w:rsidRPr="00877FFC">
        <w:rPr>
          <w:i/>
          <w:iCs/>
        </w:rPr>
        <w:t xml:space="preserve"> support</w:t>
      </w:r>
      <w:r>
        <w:t xml:space="preserve"> to people </w:t>
      </w:r>
      <w:r w:rsidR="00877FFC">
        <w:t xml:space="preserve">from </w:t>
      </w:r>
      <w:r w:rsidR="00D02108" w:rsidRPr="001F2003">
        <w:t>school to work and</w:t>
      </w:r>
      <w:r w:rsidR="00D02108">
        <w:t xml:space="preserve"> </w:t>
      </w:r>
      <w:r w:rsidR="00877FFC">
        <w:t xml:space="preserve">to </w:t>
      </w:r>
      <w:r w:rsidR="00D02108" w:rsidRPr="00306881">
        <w:t>develop care</w:t>
      </w:r>
      <w:r w:rsidR="00D02108">
        <w:t>er prospects for older adults with disability</w:t>
      </w:r>
    </w:p>
    <w:p w14:paraId="55B6F6DB" w14:textId="4FEB8132" w:rsidR="00D02108" w:rsidRPr="00585413" w:rsidRDefault="00D02108" w:rsidP="00ED340D">
      <w:pPr>
        <w:pStyle w:val="ListParagraph"/>
        <w:widowControl/>
        <w:numPr>
          <w:ilvl w:val="0"/>
          <w:numId w:val="66"/>
        </w:numPr>
        <w:spacing w:after="120"/>
        <w:ind w:left="357" w:hanging="357"/>
        <w:contextualSpacing w:val="0"/>
      </w:pPr>
      <w:r w:rsidRPr="69AE09A2">
        <w:rPr>
          <w:i/>
          <w:iCs/>
        </w:rPr>
        <w:t>Person-centred programs for school leavers</w:t>
      </w:r>
      <w:r>
        <w:t xml:space="preserve"> with disability</w:t>
      </w:r>
      <w:r w:rsidR="00B7743B">
        <w:t xml:space="preserve"> to </w:t>
      </w:r>
      <w:r>
        <w:t xml:space="preserve">support, </w:t>
      </w:r>
      <w:r w:rsidR="00B7743B">
        <w:t>set</w:t>
      </w:r>
      <w:r w:rsidR="0098526F">
        <w:t xml:space="preserve"> and refine</w:t>
      </w:r>
      <w:r w:rsidR="00B7743B">
        <w:t xml:space="preserve"> career </w:t>
      </w:r>
      <w:r>
        <w:t>expectation</w:t>
      </w:r>
      <w:r w:rsidR="00B7743B">
        <w:t>s</w:t>
      </w:r>
      <w:r>
        <w:t xml:space="preserve"> and tailored interventions </w:t>
      </w:r>
      <w:r w:rsidR="00B7743B">
        <w:t xml:space="preserve">for </w:t>
      </w:r>
      <w:r>
        <w:t>work experience</w:t>
      </w:r>
      <w:r w:rsidR="00002498">
        <w:t xml:space="preserve"> and job seeking</w:t>
      </w:r>
    </w:p>
    <w:p w14:paraId="67290619" w14:textId="3BC350B9" w:rsidR="00D02108" w:rsidRPr="00585413" w:rsidRDefault="00131A2B" w:rsidP="00ED340D">
      <w:pPr>
        <w:pStyle w:val="ListParagraph"/>
        <w:widowControl/>
        <w:numPr>
          <w:ilvl w:val="0"/>
          <w:numId w:val="66"/>
        </w:numPr>
        <w:spacing w:after="120"/>
        <w:ind w:left="357" w:hanging="357"/>
        <w:contextualSpacing w:val="0"/>
      </w:pPr>
      <w:r w:rsidRPr="00BB27F9">
        <w:rPr>
          <w:i/>
          <w:iCs/>
        </w:rPr>
        <w:t>P</w:t>
      </w:r>
      <w:r w:rsidR="00D02108" w:rsidRPr="00BB27F9">
        <w:rPr>
          <w:i/>
          <w:iCs/>
        </w:rPr>
        <w:t xml:space="preserve">rovider capacity </w:t>
      </w:r>
      <w:r w:rsidRPr="00BB27F9">
        <w:rPr>
          <w:i/>
          <w:iCs/>
        </w:rPr>
        <w:t xml:space="preserve">for </w:t>
      </w:r>
      <w:r w:rsidR="00D02108" w:rsidRPr="00BB27F9">
        <w:rPr>
          <w:i/>
          <w:iCs/>
        </w:rPr>
        <w:t>change</w:t>
      </w:r>
      <w:r w:rsidR="00D02108" w:rsidRPr="00585413">
        <w:t xml:space="preserve"> to implement best practice and problem solv</w:t>
      </w:r>
      <w:r w:rsidR="00BB27F9">
        <w:t xml:space="preserve">e </w:t>
      </w:r>
    </w:p>
    <w:p w14:paraId="2BDBE56B" w14:textId="65D6D4D8" w:rsidR="00D02108" w:rsidRPr="00585413" w:rsidRDefault="00D02108" w:rsidP="00ED340D">
      <w:pPr>
        <w:pStyle w:val="ListParagraph"/>
        <w:widowControl/>
        <w:numPr>
          <w:ilvl w:val="0"/>
          <w:numId w:val="66"/>
        </w:numPr>
        <w:spacing w:after="120"/>
        <w:ind w:left="357" w:hanging="357"/>
        <w:contextualSpacing w:val="0"/>
      </w:pPr>
      <w:r w:rsidRPr="00BB27F9">
        <w:rPr>
          <w:i/>
          <w:iCs/>
        </w:rPr>
        <w:t>Interagency collaboration</w:t>
      </w:r>
      <w:r w:rsidRPr="00585413">
        <w:t xml:space="preserve"> to advance the objective of economic employment rights</w:t>
      </w:r>
    </w:p>
    <w:p w14:paraId="2DFD08C6" w14:textId="0BAD75E6" w:rsidR="00D02108" w:rsidRDefault="000D32A3" w:rsidP="001B0E8C">
      <w:pPr>
        <w:pStyle w:val="ListParagraph"/>
        <w:widowControl/>
        <w:numPr>
          <w:ilvl w:val="0"/>
          <w:numId w:val="66"/>
        </w:numPr>
        <w:ind w:left="360"/>
      </w:pPr>
      <w:r w:rsidRPr="001D59F2">
        <w:rPr>
          <w:i/>
          <w:iCs/>
        </w:rPr>
        <w:t>Addressing e</w:t>
      </w:r>
      <w:r w:rsidR="00D02108" w:rsidRPr="001D59F2">
        <w:rPr>
          <w:i/>
          <w:iCs/>
        </w:rPr>
        <w:t>quity</w:t>
      </w:r>
      <w:r w:rsidR="00D02108" w:rsidRPr="00585413">
        <w:t xml:space="preserve"> and inclusion needs </w:t>
      </w:r>
      <w:r w:rsidR="002E0E70">
        <w:t xml:space="preserve">of the person </w:t>
      </w:r>
      <w:r w:rsidR="00D02108" w:rsidRPr="00585413">
        <w:t>and working with family supporters</w:t>
      </w:r>
      <w:r w:rsidR="006A2227">
        <w:t xml:space="preserve"> and </w:t>
      </w:r>
      <w:r w:rsidR="001D59F2">
        <w:t>local community</w:t>
      </w:r>
      <w:r w:rsidR="00D02108">
        <w:t>.</w:t>
      </w:r>
    </w:p>
    <w:p w14:paraId="48AEDFD0" w14:textId="0EDD7AB0" w:rsidR="00087661" w:rsidRPr="00E42A9E" w:rsidRDefault="00087661" w:rsidP="004F3A22">
      <w:pPr>
        <w:keepNext/>
        <w:widowControl/>
        <w:spacing w:after="120"/>
        <w:rPr>
          <w:b/>
          <w:bCs/>
        </w:rPr>
      </w:pPr>
      <w:r w:rsidRPr="00E42A9E">
        <w:rPr>
          <w:b/>
          <w:bCs/>
        </w:rPr>
        <w:t>Lessons for the Australian context</w:t>
      </w:r>
    </w:p>
    <w:p w14:paraId="77CCF7B0" w14:textId="77777777" w:rsidR="00087661" w:rsidRDefault="00087661" w:rsidP="004F3A22">
      <w:pPr>
        <w:pStyle w:val="ListParagraph"/>
        <w:widowControl/>
        <w:numPr>
          <w:ilvl w:val="0"/>
          <w:numId w:val="69"/>
        </w:numPr>
        <w:spacing w:after="120"/>
        <w:ind w:left="357" w:hanging="357"/>
        <w:contextualSpacing w:val="0"/>
      </w:pPr>
      <w:r>
        <w:t>Transformation requires a commitment to cease closed employment at a fixed date, often triggered by a policy imperative.</w:t>
      </w:r>
    </w:p>
    <w:p w14:paraId="0D4725EF" w14:textId="1C03A033" w:rsidR="00087661" w:rsidRDefault="00087661" w:rsidP="004F3A22">
      <w:pPr>
        <w:pStyle w:val="ListParagraph"/>
        <w:widowControl/>
        <w:numPr>
          <w:ilvl w:val="0"/>
          <w:numId w:val="69"/>
        </w:numPr>
        <w:spacing w:after="120"/>
        <w:ind w:left="357" w:hanging="357"/>
        <w:contextualSpacing w:val="0"/>
      </w:pPr>
      <w:r>
        <w:t xml:space="preserve">Transformation takes time and occurs gradually. Some organisations moved directly to employment first or customised employment models or training by mainstream providers to avoid a second transition. Some organisations initially used group work models. Over time such transitional approaches were reduced and replaced with </w:t>
      </w:r>
      <w:r w:rsidR="00DB5F72">
        <w:t xml:space="preserve">personalised </w:t>
      </w:r>
      <w:r>
        <w:t xml:space="preserve">job placements </w:t>
      </w:r>
      <w:r w:rsidR="006B6F59">
        <w:t xml:space="preserve">based </w:t>
      </w:r>
      <w:r>
        <w:t xml:space="preserve">on the persons strengths and interests. </w:t>
      </w:r>
    </w:p>
    <w:p w14:paraId="7D86F333" w14:textId="0E0DE847" w:rsidR="00087661" w:rsidRDefault="00087661" w:rsidP="004F3A22">
      <w:pPr>
        <w:pStyle w:val="ListParagraph"/>
        <w:widowControl/>
        <w:numPr>
          <w:ilvl w:val="0"/>
          <w:numId w:val="69"/>
        </w:numPr>
        <w:spacing w:after="120"/>
        <w:ind w:left="357" w:hanging="357"/>
      </w:pPr>
      <w:r>
        <w:t>Transformation often relied on partnerships with other organisations and employers to access other forms of support funding, including employment support, schools and vocational training.</w:t>
      </w:r>
    </w:p>
    <w:p w14:paraId="69294A70" w14:textId="53FAD392" w:rsidR="00607DB4" w:rsidRDefault="00804802" w:rsidP="00E861B2">
      <w:pPr>
        <w:pStyle w:val="Heading1"/>
      </w:pPr>
      <w:bookmarkStart w:id="3" w:name="_Toc205804200"/>
      <w:r>
        <w:lastRenderedPageBreak/>
        <w:t xml:space="preserve">Rationale </w:t>
      </w:r>
      <w:r w:rsidR="00745AE7">
        <w:t xml:space="preserve">and </w:t>
      </w:r>
      <w:r>
        <w:t>method</w:t>
      </w:r>
      <w:bookmarkEnd w:id="3"/>
      <w:r w:rsidR="00745AE7">
        <w:t xml:space="preserve"> </w:t>
      </w:r>
    </w:p>
    <w:p w14:paraId="2C1806F9" w14:textId="79547BA9" w:rsidR="00FB207A" w:rsidRDefault="00D747ED" w:rsidP="00D747ED">
      <w:pPr>
        <w:pStyle w:val="Heading2"/>
      </w:pPr>
      <w:bookmarkStart w:id="4" w:name="_Toc205804201"/>
      <w:r>
        <w:t>Study rationale</w:t>
      </w:r>
      <w:bookmarkEnd w:id="4"/>
      <w:r>
        <w:t xml:space="preserve"> </w:t>
      </w:r>
    </w:p>
    <w:p w14:paraId="7518F0FF" w14:textId="11859432" w:rsidR="00911307" w:rsidRDefault="00911307" w:rsidP="00911307">
      <w:r w:rsidRPr="00911307">
        <w:t>Approximately 15-20,000 people with disability, mainly people with intellectual disability continue to work in Australian Disability Enterprises (ADE – sheltered workshops</w:t>
      </w:r>
      <w:r w:rsidR="00A400E6">
        <w:t>, closed employment</w:t>
      </w:r>
      <w:r w:rsidRPr="00911307">
        <w:t>). Their work conditions are poor compared to other forms of economic and social participation. Few people in ADEs transition to open employment</w:t>
      </w:r>
      <w:r w:rsidR="006D6CBA">
        <w:t xml:space="preserve"> (mainstream workforce)</w:t>
      </w:r>
      <w:r w:rsidRPr="00911307">
        <w:t xml:space="preserve">. </w:t>
      </w:r>
    </w:p>
    <w:p w14:paraId="7E489207" w14:textId="744C9AEB" w:rsidR="00911307" w:rsidRDefault="00911307" w:rsidP="00911307">
      <w:r w:rsidRPr="00911307">
        <w:t>In contrast</w:t>
      </w:r>
      <w:r w:rsidR="00D36160">
        <w:t>,</w:t>
      </w:r>
      <w:r w:rsidRPr="00911307">
        <w:t xml:space="preserve"> other forms of disability employment support </w:t>
      </w:r>
      <w:r w:rsidR="000A76D7">
        <w:t xml:space="preserve">directly </w:t>
      </w:r>
      <w:r w:rsidRPr="00911307">
        <w:t>focus on the needs and interests of the person</w:t>
      </w:r>
      <w:r w:rsidR="00F82D35">
        <w:t>,</w:t>
      </w:r>
      <w:r w:rsidRPr="00911307">
        <w:t xml:space="preserve"> with the aim to generate meaningful participation and economic security</w:t>
      </w:r>
      <w:r w:rsidR="00911A66">
        <w:t xml:space="preserve"> in open employment</w:t>
      </w:r>
      <w:r w:rsidRPr="00911307">
        <w:t xml:space="preserve">. </w:t>
      </w:r>
    </w:p>
    <w:p w14:paraId="6885FDD9" w14:textId="15B412E4" w:rsidR="000A0158" w:rsidRDefault="00C3222F" w:rsidP="00911307">
      <w:r>
        <w:t>The purpose of the</w:t>
      </w:r>
      <w:r w:rsidR="00911307" w:rsidRPr="00E07DCE">
        <w:t xml:space="preserve"> rapid evidence review </w:t>
      </w:r>
      <w:r>
        <w:t xml:space="preserve">is </w:t>
      </w:r>
      <w:r w:rsidR="00911307" w:rsidRPr="00E07DCE">
        <w:t xml:space="preserve">to understand the role of ADEs in supporting people into </w:t>
      </w:r>
      <w:r w:rsidR="000A76D7" w:rsidRPr="00E07DCE">
        <w:t xml:space="preserve">open or </w:t>
      </w:r>
      <w:r w:rsidR="00911307" w:rsidRPr="00E07DCE">
        <w:t xml:space="preserve">integrated employment and </w:t>
      </w:r>
      <w:r w:rsidR="00B85FC9" w:rsidRPr="00E07DCE">
        <w:t xml:space="preserve">whether </w:t>
      </w:r>
      <w:r w:rsidR="00911307" w:rsidRPr="00E07DCE">
        <w:t>the Australian system of ADE services</w:t>
      </w:r>
      <w:r w:rsidR="00DA7D06" w:rsidRPr="00E07DCE">
        <w:t xml:space="preserve"> can transform to this primary function</w:t>
      </w:r>
      <w:r w:rsidR="00911307" w:rsidRPr="00E07DCE">
        <w:t>.</w:t>
      </w:r>
    </w:p>
    <w:p w14:paraId="2C47D163" w14:textId="4ED04E81" w:rsidR="00DE5F9D" w:rsidRDefault="00DE5F9D" w:rsidP="00DE5F9D">
      <w:r w:rsidRPr="00086631">
        <w:t>The UN Human Rights Committee’s report on Australia’s review of the CRPD raised concerns about the ‘narrow and incomplete review of the National Employment for People with Disability’</w:t>
      </w:r>
      <w:r>
        <w:t xml:space="preserve">, </w:t>
      </w:r>
      <w:r w:rsidRPr="00086631">
        <w:t>lack of clear measures of reform for the Disability Employment Services</w:t>
      </w:r>
      <w:r>
        <w:t xml:space="preserve"> and ongoing practice of segregated employment in ADEs </w:t>
      </w:r>
      <w:r>
        <w:fldChar w:fldCharType="begin"/>
      </w:r>
      <w:r>
        <w:instrText xml:space="preserve"> ADDIN EN.CITE &lt;EndNote&gt;&lt;Cite&gt;&lt;Author&gt;UN Committe on the Rights of Persons with Disability&lt;/Author&gt;&lt;Year&gt;2019&lt;/Year&gt;&lt;RecNum&gt;139&lt;/RecNum&gt;&lt;Suffix&gt;`, p.13-14&lt;/Suffix&gt;&lt;DisplayText&gt;(UN Committe on the Rights of Persons with Disability, 2019, p.13-14)&lt;/DisplayText&gt;&lt;record&gt;&lt;rec-number&gt;139&lt;/rec-number&gt;&lt;foreign-keys&gt;&lt;key app="EN" db-id="a5wzwetwsevtfyew9sd5e05jazdxtwe9xxww" timestamp="1744695084"&gt;139&lt;/key&gt;&lt;/foreign-keys&gt;&lt;ref-type name="Report"&gt;27&lt;/ref-type&gt;&lt;contributors&gt;&lt;authors&gt;&lt;author&gt;UN Committe on the Rights of Persons with Disability, &lt;/author&gt;&lt;/authors&gt;&lt;/contributors&gt;&lt;titles&gt;&lt;title&gt;Committee on the Rights of Persons with Disabilities reviews report of Australia&lt;/title&gt;&lt;/titles&gt;&lt;dates&gt;&lt;year&gt;2019&lt;/year&gt;&lt;/dates&gt;&lt;urls&gt;&lt;related-urls&gt;&lt;url&gt;https://www.ohchr.org/en/press-releases/2019/09/committee-rights-persons-disabilities-reviews-report-australia&lt;/url&gt;&lt;/related-urls&gt;&lt;/urls&gt;&lt;/record&gt;&lt;/Cite&gt;&lt;/EndNote&gt;</w:instrText>
      </w:r>
      <w:r>
        <w:fldChar w:fldCharType="separate"/>
      </w:r>
      <w:r>
        <w:rPr>
          <w:noProof/>
        </w:rPr>
        <w:t>(UN Committe on the Rights of Persons with Disability, 2019, p.13-14)</w:t>
      </w:r>
      <w:r>
        <w:fldChar w:fldCharType="end"/>
      </w:r>
      <w:r>
        <w:t>. The committee recommended that the Australian government undertake</w:t>
      </w:r>
    </w:p>
    <w:p w14:paraId="5A38887F" w14:textId="77777777" w:rsidR="00DE5F9D" w:rsidRPr="009A42D6" w:rsidRDefault="00DE5F9D" w:rsidP="00DE5F9D">
      <w:pPr>
        <w:pStyle w:val="ListParagraph"/>
        <w:numPr>
          <w:ilvl w:val="0"/>
          <w:numId w:val="70"/>
        </w:numPr>
      </w:pPr>
      <w:r w:rsidRPr="009A42D6">
        <w:t>measures to reform Disability Employment Services and develop a national disability employment strategy, incorporating “Willing to Work Inquiry”,</w:t>
      </w:r>
    </w:p>
    <w:p w14:paraId="45D95F8E" w14:textId="77777777" w:rsidR="00DE5F9D" w:rsidRPr="009A42D6" w:rsidRDefault="00DE5F9D" w:rsidP="00DE5F9D">
      <w:pPr>
        <w:pStyle w:val="ListParagraph"/>
        <w:numPr>
          <w:ilvl w:val="0"/>
          <w:numId w:val="70"/>
        </w:numPr>
      </w:pPr>
      <w:r w:rsidRPr="009A42D6">
        <w:t>review of ADEs to adhere to Article 27 of the Convention and provide services to transition of persons with disabilities from sheltered employment into open inclusive employment, with equal remuneration for work equal value,</w:t>
      </w:r>
    </w:p>
    <w:p w14:paraId="3F33A83F" w14:textId="77777777" w:rsidR="00DE5F9D" w:rsidRPr="009A42D6" w:rsidRDefault="00DE5F9D" w:rsidP="00DE5F9D">
      <w:pPr>
        <w:pStyle w:val="ListParagraph"/>
        <w:numPr>
          <w:ilvl w:val="0"/>
          <w:numId w:val="70"/>
        </w:numPr>
      </w:pPr>
      <w:r w:rsidRPr="009A42D6">
        <w:t>address systemic and structural barriers experienced by persons with disabilit</w:t>
      </w:r>
      <w:r>
        <w:t>y</w:t>
      </w:r>
      <w:r w:rsidRPr="009A42D6">
        <w:t xml:space="preserve">, particularly by women, Aboriginal and Torres Strait Islander persons, CALD and other excluded groups. </w:t>
      </w:r>
    </w:p>
    <w:p w14:paraId="28AA50E0" w14:textId="689B89CE" w:rsidR="00E965BC" w:rsidRPr="00E07DCE" w:rsidRDefault="00E965BC" w:rsidP="00E965BC">
      <w:pPr>
        <w:pStyle w:val="Heading2"/>
      </w:pPr>
      <w:bookmarkStart w:id="5" w:name="_Toc205804202"/>
      <w:r w:rsidRPr="00E07DCE">
        <w:t xml:space="preserve">Review </w:t>
      </w:r>
      <w:r w:rsidR="00E55940">
        <w:t>method</w:t>
      </w:r>
      <w:bookmarkEnd w:id="5"/>
    </w:p>
    <w:p w14:paraId="69AAF6A0" w14:textId="0A0C2614" w:rsidR="001C0C53" w:rsidRDefault="001A0750" w:rsidP="00E965BC">
      <w:r w:rsidRPr="00E07DCE">
        <w:t>The review was conducted as a rapid evidence assessment</w:t>
      </w:r>
      <w:r w:rsidR="00AB06A4" w:rsidRPr="00E07DCE">
        <w:t xml:space="preserve">. This approach </w:t>
      </w:r>
      <w:r w:rsidRPr="00E07DCE">
        <w:t>offer</w:t>
      </w:r>
      <w:r w:rsidR="00AB06A4" w:rsidRPr="00E07DCE">
        <w:t xml:space="preserve">ed </w:t>
      </w:r>
      <w:r w:rsidRPr="00E07DCE">
        <w:t xml:space="preserve">a compromise between the rigor of a systematic review and the </w:t>
      </w:r>
      <w:r w:rsidR="00C75D25" w:rsidRPr="00E07DCE">
        <w:t xml:space="preserve">timely </w:t>
      </w:r>
      <w:r w:rsidRPr="00E07DCE">
        <w:t>provision of evidence to inform policy.</w:t>
      </w:r>
      <w:r w:rsidR="00C75D25" w:rsidRPr="00E07DCE">
        <w:t xml:space="preserve"> </w:t>
      </w:r>
      <w:r w:rsidR="00AB06A4" w:rsidRPr="00E07DCE">
        <w:t>The review focused</w:t>
      </w:r>
      <w:r w:rsidRPr="00E07DCE">
        <w:t xml:space="preserve"> on international and national</w:t>
      </w:r>
      <w:r w:rsidR="00544712" w:rsidRPr="00E07DCE">
        <w:t xml:space="preserve"> academic and grey literature </w:t>
      </w:r>
      <w:r w:rsidR="009740E5" w:rsidRPr="00E07DCE">
        <w:t xml:space="preserve">about </w:t>
      </w:r>
      <w:r w:rsidRPr="00E07DCE">
        <w:t>the transformation of ADE systems to achieve the economic participation rights of people with intellectual disability.</w:t>
      </w:r>
      <w:r w:rsidR="009740E5" w:rsidRPr="00E07DCE">
        <w:t xml:space="preserve"> </w:t>
      </w:r>
      <w:r w:rsidR="001C0C53" w:rsidRPr="00E07DCE">
        <w:t xml:space="preserve">The review project </w:t>
      </w:r>
      <w:r w:rsidR="003F784B" w:rsidRPr="00E07DCE">
        <w:t xml:space="preserve">was carried out collaboratively with the </w:t>
      </w:r>
      <w:r w:rsidR="003F784B" w:rsidRPr="00E07DCE">
        <w:lastRenderedPageBreak/>
        <w:t xml:space="preserve">funders to ensure the research met </w:t>
      </w:r>
      <w:r w:rsidR="00B6008C">
        <w:t xml:space="preserve">the </w:t>
      </w:r>
      <w:r w:rsidR="003F784B" w:rsidRPr="00E07DCE">
        <w:t xml:space="preserve">policy and </w:t>
      </w:r>
      <w:r w:rsidR="00CF53C2" w:rsidRPr="00E07DCE">
        <w:t>evidence needs.</w:t>
      </w:r>
      <w:r w:rsidR="00CF53C2">
        <w:t xml:space="preserve"> </w:t>
      </w:r>
    </w:p>
    <w:p w14:paraId="0EE2A3AB" w14:textId="63EA5F79" w:rsidR="00F91B12" w:rsidRPr="00F91B12" w:rsidRDefault="00F91B12" w:rsidP="00F91B12">
      <w:r>
        <w:t>The rapid evidence review</w:t>
      </w:r>
      <w:r w:rsidR="00C61CD3">
        <w:t xml:space="preserve"> was designed to </w:t>
      </w:r>
      <w:r>
        <w:t>answer the following questions</w:t>
      </w:r>
      <w:r w:rsidR="003272E6">
        <w:t>.</w:t>
      </w:r>
      <w:r>
        <w:t xml:space="preserve"> </w:t>
      </w:r>
    </w:p>
    <w:p w14:paraId="2B489FDF" w14:textId="42C14200" w:rsidR="00E532C8" w:rsidRPr="00EB6C39" w:rsidRDefault="00E532C8" w:rsidP="00E320AD">
      <w:pPr>
        <w:spacing w:after="120"/>
        <w:rPr>
          <w:b/>
          <w:bCs/>
          <w:i/>
        </w:rPr>
      </w:pPr>
      <w:r w:rsidRPr="00EB6C39">
        <w:rPr>
          <w:b/>
          <w:bCs/>
          <w:i/>
          <w:iCs/>
        </w:rPr>
        <w:t>Primary question</w:t>
      </w:r>
      <w:r w:rsidR="00765225">
        <w:rPr>
          <w:b/>
          <w:bCs/>
          <w:i/>
          <w:iCs/>
        </w:rPr>
        <w:t xml:space="preserve"> </w:t>
      </w:r>
    </w:p>
    <w:p w14:paraId="1C29EA08" w14:textId="17CE1871" w:rsidR="00E532C8" w:rsidRPr="008708DC" w:rsidRDefault="008708DC" w:rsidP="00276352">
      <w:pPr>
        <w:widowControl/>
        <w:spacing w:after="160" w:line="278" w:lineRule="auto"/>
        <w:rPr>
          <w:u w:val="single"/>
        </w:rPr>
      </w:pPr>
      <w:r>
        <w:t xml:space="preserve">1. </w:t>
      </w:r>
      <w:r w:rsidR="00E532C8" w:rsidRPr="00C61CD3">
        <w:t>What is the evidence about</w:t>
      </w:r>
      <w:r w:rsidR="00E532C8" w:rsidRPr="008708DC">
        <w:rPr>
          <w:b/>
          <w:bCs/>
        </w:rPr>
        <w:t xml:space="preserve"> transition of sheltered</w:t>
      </w:r>
      <w:r w:rsidR="00E532C8" w:rsidRPr="00215C2F">
        <w:t xml:space="preserve"> </w:t>
      </w:r>
      <w:r w:rsidR="00E532C8" w:rsidRPr="008708DC">
        <w:rPr>
          <w:b/>
          <w:bCs/>
        </w:rPr>
        <w:t>workshop systems</w:t>
      </w:r>
      <w:r w:rsidR="00E532C8" w:rsidRPr="00215C2F">
        <w:t xml:space="preserve"> to achieve economic </w:t>
      </w:r>
      <w:r w:rsidR="00E532C8" w:rsidRPr="008708DC">
        <w:rPr>
          <w:b/>
          <w:bCs/>
        </w:rPr>
        <w:t>participation rights</w:t>
      </w:r>
      <w:r w:rsidR="00E532C8" w:rsidRPr="00215C2F">
        <w:t xml:space="preserve"> of people with intellectual disability</w:t>
      </w:r>
      <w:r w:rsidR="001F6D57" w:rsidRPr="001F6D57">
        <w:t>.</w:t>
      </w:r>
    </w:p>
    <w:p w14:paraId="0F03FB58" w14:textId="77777777" w:rsidR="00E532C8" w:rsidRPr="00215C2F" w:rsidRDefault="00E532C8" w:rsidP="00534B79">
      <w:pPr>
        <w:pStyle w:val="ListParagraph"/>
        <w:widowControl/>
        <w:numPr>
          <w:ilvl w:val="0"/>
          <w:numId w:val="82"/>
        </w:numPr>
        <w:spacing w:after="120" w:line="278" w:lineRule="auto"/>
        <w:contextualSpacing w:val="0"/>
      </w:pPr>
      <w:r w:rsidRPr="008B1DDA">
        <w:rPr>
          <w:b/>
          <w:bCs/>
        </w:rPr>
        <w:t>Where has a system</w:t>
      </w:r>
      <w:r w:rsidRPr="00215C2F">
        <w:rPr>
          <w:b/>
          <w:bCs/>
        </w:rPr>
        <w:t xml:space="preserve"> of sheltered workshops fully or partially transitioned</w:t>
      </w:r>
      <w:r w:rsidRPr="00215C2F">
        <w:t xml:space="preserve"> away from a segregated, destination employer (paying non-award wages) into an integrated model (paying award wages) in other jurisdictions? </w:t>
      </w:r>
    </w:p>
    <w:p w14:paraId="492B0228" w14:textId="77777777" w:rsidR="00E532C8" w:rsidRPr="00BB0F51" w:rsidRDefault="00E532C8" w:rsidP="00534B79">
      <w:pPr>
        <w:pStyle w:val="ListParagraph"/>
        <w:keepNext/>
        <w:widowControl/>
        <w:numPr>
          <w:ilvl w:val="0"/>
          <w:numId w:val="82"/>
        </w:numPr>
        <w:spacing w:after="160" w:line="278" w:lineRule="auto"/>
      </w:pPr>
      <w:r w:rsidRPr="00BB0F51">
        <w:rPr>
          <w:b/>
          <w:bCs/>
        </w:rPr>
        <w:t>Where are successful examples of sheltered workshop system</w:t>
      </w:r>
      <w:r w:rsidRPr="00BB0F51">
        <w:t xml:space="preserve"> transition to integrated models </w:t>
      </w:r>
    </w:p>
    <w:p w14:paraId="11FE98D1" w14:textId="769FE89F" w:rsidR="00E532C8" w:rsidRPr="00BB0F51" w:rsidRDefault="00E532C8" w:rsidP="00030313">
      <w:pPr>
        <w:pStyle w:val="ListParagraph"/>
        <w:widowControl/>
        <w:numPr>
          <w:ilvl w:val="0"/>
          <w:numId w:val="33"/>
        </w:numPr>
        <w:spacing w:after="160" w:line="240" w:lineRule="auto"/>
      </w:pPr>
      <w:r w:rsidRPr="00BB0F51">
        <w:t>examples and attributes of a throughput</w:t>
      </w:r>
      <w:r w:rsidR="00850338" w:rsidRPr="00BB0F51">
        <w:t xml:space="preserve">/pathways </w:t>
      </w:r>
      <w:r w:rsidRPr="00BB0F51">
        <w:t>model</w:t>
      </w:r>
    </w:p>
    <w:p w14:paraId="6F394D0F" w14:textId="77777777" w:rsidR="00E532C8" w:rsidRPr="00BB0F51" w:rsidRDefault="00E532C8" w:rsidP="00030313">
      <w:pPr>
        <w:pStyle w:val="ListParagraph"/>
        <w:widowControl/>
        <w:numPr>
          <w:ilvl w:val="0"/>
          <w:numId w:val="33"/>
        </w:numPr>
        <w:spacing w:after="160" w:line="240" w:lineRule="auto"/>
      </w:pPr>
      <w:r w:rsidRPr="00BB0F51">
        <w:t>examples and attributes of social enterprises with employment in an integrated setting</w:t>
      </w:r>
    </w:p>
    <w:p w14:paraId="044E2F11" w14:textId="77777777" w:rsidR="00E532C8" w:rsidRPr="00BB0F51" w:rsidRDefault="00E532C8" w:rsidP="00330984">
      <w:pPr>
        <w:pStyle w:val="ListParagraph"/>
        <w:widowControl/>
        <w:numPr>
          <w:ilvl w:val="0"/>
          <w:numId w:val="33"/>
        </w:numPr>
        <w:spacing w:after="360" w:line="240" w:lineRule="auto"/>
        <w:ind w:left="1434" w:hanging="357"/>
      </w:pPr>
      <w:r w:rsidRPr="00BB0F51">
        <w:t>examples and attributes of other models?</w:t>
      </w:r>
    </w:p>
    <w:p w14:paraId="5B7940DC" w14:textId="60DE2140" w:rsidR="00E532C8" w:rsidRPr="00EB6C39" w:rsidRDefault="00E532C8" w:rsidP="007E1527">
      <w:pPr>
        <w:rPr>
          <w:b/>
          <w:bCs/>
          <w:i/>
          <w:iCs/>
        </w:rPr>
      </w:pPr>
      <w:r w:rsidRPr="00EB6C39">
        <w:rPr>
          <w:b/>
          <w:bCs/>
          <w:i/>
          <w:iCs/>
        </w:rPr>
        <w:t>Secondary question</w:t>
      </w:r>
      <w:r w:rsidR="00383EA4" w:rsidRPr="00EB6C39">
        <w:rPr>
          <w:b/>
          <w:bCs/>
          <w:i/>
          <w:iCs/>
        </w:rPr>
        <w:t>s</w:t>
      </w:r>
      <w:r w:rsidRPr="00EB6C39">
        <w:rPr>
          <w:b/>
          <w:bCs/>
          <w:i/>
          <w:iCs/>
        </w:rPr>
        <w:t xml:space="preserve"> </w:t>
      </w:r>
    </w:p>
    <w:p w14:paraId="55BA1ECC" w14:textId="67EB6DAA" w:rsidR="00E532C8" w:rsidRPr="00276352" w:rsidRDefault="008708DC" w:rsidP="00276352">
      <w:pPr>
        <w:widowControl/>
        <w:spacing w:after="160" w:line="278" w:lineRule="auto"/>
        <w:rPr>
          <w:b/>
          <w:bCs/>
        </w:rPr>
      </w:pPr>
      <w:r>
        <w:t xml:space="preserve">2. </w:t>
      </w:r>
      <w:r w:rsidR="00E532C8" w:rsidRPr="00AD2CEA">
        <w:t xml:space="preserve">What </w:t>
      </w:r>
      <w:r w:rsidR="00E532C8" w:rsidRPr="00276352">
        <w:rPr>
          <w:b/>
          <w:bCs/>
        </w:rPr>
        <w:t>was the employment impact on</w:t>
      </w:r>
      <w:r w:rsidR="00E532C8" w:rsidRPr="00AD2CEA">
        <w:t xml:space="preserve"> (former and new) participants </w:t>
      </w:r>
      <w:r w:rsidR="00E532C8" w:rsidRPr="00276352">
        <w:rPr>
          <w:b/>
          <w:bCs/>
        </w:rPr>
        <w:t xml:space="preserve">of transitions of sheltered workshop systems </w:t>
      </w:r>
    </w:p>
    <w:p w14:paraId="24023057" w14:textId="258D44ED" w:rsidR="00D9422B" w:rsidRPr="00215C2F" w:rsidRDefault="00E532C8" w:rsidP="00534B79">
      <w:pPr>
        <w:pStyle w:val="ListParagraph"/>
        <w:widowControl/>
        <w:numPr>
          <w:ilvl w:val="0"/>
          <w:numId w:val="83"/>
        </w:numPr>
        <w:spacing w:after="160" w:line="278" w:lineRule="auto"/>
      </w:pPr>
      <w:r w:rsidRPr="00215C2F">
        <w:t>Where sheltered workshops transitioned</w:t>
      </w:r>
    </w:p>
    <w:p w14:paraId="07626EF5" w14:textId="17862763" w:rsidR="00E532C8" w:rsidRPr="00215C2F" w:rsidRDefault="00E532C8" w:rsidP="00534B79">
      <w:pPr>
        <w:pStyle w:val="ListParagraph"/>
        <w:widowControl/>
        <w:numPr>
          <w:ilvl w:val="0"/>
          <w:numId w:val="83"/>
        </w:numPr>
        <w:spacing w:after="160" w:line="278" w:lineRule="auto"/>
      </w:pPr>
      <w:r w:rsidRPr="00215C2F">
        <w:t>Where</w:t>
      </w:r>
      <w:r w:rsidR="00BE5BAC">
        <w:t xml:space="preserve"> </w:t>
      </w:r>
      <w:r w:rsidRPr="00215C2F">
        <w:t xml:space="preserve">sheltered workshops closed, rather than transitioned </w:t>
      </w:r>
    </w:p>
    <w:p w14:paraId="5D94A61A" w14:textId="6E091405" w:rsidR="00E532C8" w:rsidRPr="00215C2F" w:rsidRDefault="00D9422B" w:rsidP="00276352">
      <w:pPr>
        <w:widowControl/>
        <w:spacing w:after="160" w:line="278" w:lineRule="auto"/>
      </w:pPr>
      <w:r>
        <w:t xml:space="preserve">3. </w:t>
      </w:r>
      <w:r w:rsidR="00E532C8" w:rsidRPr="008E5A30">
        <w:t>What were the</w:t>
      </w:r>
      <w:r w:rsidR="00E532C8" w:rsidRPr="00D9422B">
        <w:rPr>
          <w:b/>
          <w:bCs/>
        </w:rPr>
        <w:t xml:space="preserve"> policy conditions important to</w:t>
      </w:r>
      <w:r w:rsidR="00E532C8" w:rsidRPr="00215C2F">
        <w:t xml:space="preserve"> (former and new) participants for the </w:t>
      </w:r>
      <w:r w:rsidR="00E532C8" w:rsidRPr="005D1928">
        <w:t>transition of a sheltered workshop system</w:t>
      </w:r>
      <w:r w:rsidR="00E532C8" w:rsidRPr="00215C2F">
        <w:t xml:space="preserve"> (from perspective from participants)?</w:t>
      </w:r>
    </w:p>
    <w:p w14:paraId="4AF506A9" w14:textId="21A846EB" w:rsidR="00544712" w:rsidRDefault="006B24AD" w:rsidP="00EB6C39">
      <w:pPr>
        <w:pStyle w:val="Heading3NoNumber"/>
      </w:pPr>
      <w:r>
        <w:t>Scope</w:t>
      </w:r>
      <w:r w:rsidR="00070038">
        <w:t xml:space="preserve"> and database</w:t>
      </w:r>
      <w:r w:rsidR="003204E3">
        <w:t>s</w:t>
      </w:r>
    </w:p>
    <w:p w14:paraId="5A73C748" w14:textId="17A04695" w:rsidR="006B24AD" w:rsidRDefault="00231D84" w:rsidP="006B24AD">
      <w:r>
        <w:t>The review was conducted using a rapid evidence assessment methodology</w:t>
      </w:r>
      <w:r w:rsidR="00E724CD">
        <w:t xml:space="preserve"> </w:t>
      </w:r>
      <w:r w:rsidR="00E724CD">
        <w:fldChar w:fldCharType="begin">
          <w:fldData xml:space="preserve">PEVuZE5vdGU+PENpdGU+PEF1dGhvcj5EZXZhbmU8L0F1dGhvcj48WWVhcj4yMDI0PC9ZZWFyPjxS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</w:fldData>
        </w:fldChar>
      </w:r>
      <w:r w:rsidR="00EC7088">
        <w:instrText xml:space="preserve"> ADDIN EN.CITE </w:instrText>
      </w:r>
      <w:r w:rsidR="00EC7088">
        <w:fldChar w:fldCharType="begin">
          <w:fldData xml:space="preserve">PEVuZE5vdGU+PENpdGU+PEF1dGhvcj5EZXZhbmU8L0F1dGhvcj48WWVhcj4yMDI0PC9ZZWFyPjxS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</w:fldData>
        </w:fldChar>
      </w:r>
      <w:r w:rsidR="00EC7088">
        <w:instrText xml:space="preserve"> ADDIN EN.CITE.DATA </w:instrText>
      </w:r>
      <w:r w:rsidR="00EC7088">
        <w:fldChar w:fldCharType="end"/>
      </w:r>
      <w:r w:rsidR="00E724CD">
        <w:fldChar w:fldCharType="separate"/>
      </w:r>
      <w:r w:rsidR="00EC7088">
        <w:rPr>
          <w:noProof/>
        </w:rPr>
        <w:t>(Devane et al., 2024; Varker et al., 2015)</w:t>
      </w:r>
      <w:r w:rsidR="00E724CD">
        <w:fldChar w:fldCharType="end"/>
      </w:r>
      <w:r w:rsidR="008352D3">
        <w:t>.</w:t>
      </w:r>
      <w:r>
        <w:t xml:space="preserve"> </w:t>
      </w:r>
      <w:r w:rsidR="00260D58">
        <w:t xml:space="preserve">It focused on identifying international literature, mainly from North America, UK and Europe, </w:t>
      </w:r>
      <w:r w:rsidR="00F67B42">
        <w:t xml:space="preserve">New Zealand and Australia. </w:t>
      </w:r>
    </w:p>
    <w:p w14:paraId="157CEBBE" w14:textId="486ABECF" w:rsidR="00963D24" w:rsidRDefault="00963D24" w:rsidP="006B24AD">
      <w:r>
        <w:t xml:space="preserve">The review </w:t>
      </w:r>
      <w:r w:rsidR="00D15932">
        <w:t xml:space="preserve">was conducted using the Web of Science database. A multidisciplinary citation database (Science, Social sciences and the Arts and humanities index expanded). </w:t>
      </w:r>
      <w:r w:rsidR="00B41C08">
        <w:t xml:space="preserve">In addition, we used Google Scholar to extend the searches to </w:t>
      </w:r>
      <w:r w:rsidR="00261A01">
        <w:t xml:space="preserve">grey literature and not-for-profit reports and government reports. </w:t>
      </w:r>
      <w:r w:rsidR="00337C9C">
        <w:t>The search terms are listed in Table 1 and 2.</w:t>
      </w:r>
    </w:p>
    <w:p w14:paraId="19C4EEBB" w14:textId="29ECE0EF" w:rsidR="00D70258" w:rsidRPr="00690455" w:rsidRDefault="0002651C" w:rsidP="00EB6C39">
      <w:pPr>
        <w:pStyle w:val="Caption"/>
      </w:pPr>
      <w:bookmarkStart w:id="6" w:name="_Toc205804114"/>
      <w:r>
        <w:lastRenderedPageBreak/>
        <w:t xml:space="preserve">Table </w:t>
      </w:r>
      <w:r>
        <w:fldChar w:fldCharType="begin"/>
      </w:r>
      <w:r>
        <w:instrText>SEQ Table \* ARABIC</w:instrText>
      </w:r>
      <w:r>
        <w:fldChar w:fldCharType="separate"/>
      </w:r>
      <w:r w:rsidR="00DD7592">
        <w:rPr>
          <w:noProof/>
        </w:rPr>
        <w:t>1</w:t>
      </w:r>
      <w:r>
        <w:fldChar w:fldCharType="end"/>
      </w:r>
      <w:r>
        <w:t xml:space="preserve">: </w:t>
      </w:r>
      <w:r w:rsidR="008A3CFB" w:rsidRPr="00690455">
        <w:t xml:space="preserve">Web of Science </w:t>
      </w:r>
      <w:r w:rsidR="002A6707" w:rsidRPr="00690455">
        <w:t>search terms</w:t>
      </w:r>
      <w:bookmarkEnd w:id="6"/>
    </w:p>
    <w:tbl>
      <w:tblPr>
        <w:tblStyle w:val="TableGrid"/>
        <w:tblW w:w="5000" w:type="pct"/>
        <w:tblLayout w:type="fixed"/>
        <w:tblCellMar>
          <w:left w:w="57" w:type="dxa"/>
          <w:right w:w="57" w:type="dxa"/>
        </w:tblCellMar>
        <w:tblLook w:val="04A0" w:firstRow="1" w:lastRow="0" w:firstColumn="1" w:lastColumn="0" w:noHBand="0" w:noVBand="1"/>
      </w:tblPr>
      <w:tblGrid>
        <w:gridCol w:w="1271"/>
        <w:gridCol w:w="1701"/>
        <w:gridCol w:w="5954"/>
        <w:gridCol w:w="702"/>
      </w:tblGrid>
      <w:tr w:rsidR="002A6707" w:rsidRPr="00BC48DD" w14:paraId="4F30F4AC" w14:textId="77777777" w:rsidTr="00EB6C39">
        <w:tc>
          <w:tcPr>
            <w:tcW w:w="1271" w:type="dxa"/>
          </w:tcPr>
          <w:p w14:paraId="45DA4D2F" w14:textId="77777777" w:rsidR="002A6707" w:rsidRPr="00BC48DD" w:rsidRDefault="002A6707" w:rsidP="004846F9">
            <w:pPr>
              <w:keepNext/>
              <w:keepLines/>
              <w:spacing w:after="120" w:line="264" w:lineRule="auto"/>
              <w:rPr>
                <w:rFonts w:cs="Arial"/>
                <w:b/>
                <w:bCs/>
                <w:sz w:val="23"/>
                <w:szCs w:val="23"/>
              </w:rPr>
            </w:pPr>
          </w:p>
        </w:tc>
        <w:tc>
          <w:tcPr>
            <w:tcW w:w="1701" w:type="dxa"/>
          </w:tcPr>
          <w:p w14:paraId="62CFF0F1" w14:textId="77777777" w:rsidR="002A6707" w:rsidRPr="00BC48DD" w:rsidRDefault="002A6707" w:rsidP="004846F9">
            <w:pPr>
              <w:keepNext/>
              <w:keepLines/>
              <w:spacing w:after="120" w:line="264" w:lineRule="auto"/>
              <w:rPr>
                <w:rFonts w:cs="Arial"/>
                <w:b/>
                <w:bCs/>
                <w:sz w:val="23"/>
                <w:szCs w:val="23"/>
              </w:rPr>
            </w:pPr>
            <w:r w:rsidRPr="00BC48DD">
              <w:rPr>
                <w:rFonts w:cs="Arial"/>
                <w:b/>
                <w:bCs/>
                <w:sz w:val="23"/>
                <w:szCs w:val="23"/>
              </w:rPr>
              <w:t xml:space="preserve">Concept </w:t>
            </w:r>
          </w:p>
        </w:tc>
        <w:tc>
          <w:tcPr>
            <w:tcW w:w="5954" w:type="dxa"/>
          </w:tcPr>
          <w:p w14:paraId="5E5B4AD4" w14:textId="77777777" w:rsidR="002A6707" w:rsidRPr="00BC48DD" w:rsidRDefault="002A6707" w:rsidP="004846F9">
            <w:pPr>
              <w:keepNext/>
              <w:keepLines/>
              <w:spacing w:after="120" w:line="264" w:lineRule="auto"/>
              <w:rPr>
                <w:rFonts w:cs="Arial"/>
                <w:b/>
                <w:bCs/>
                <w:sz w:val="23"/>
                <w:szCs w:val="23"/>
              </w:rPr>
            </w:pPr>
            <w:r w:rsidRPr="00BC48DD">
              <w:rPr>
                <w:rFonts w:cs="Arial"/>
                <w:b/>
                <w:bCs/>
                <w:sz w:val="23"/>
                <w:szCs w:val="23"/>
              </w:rPr>
              <w:t xml:space="preserve">OR </w:t>
            </w:r>
          </w:p>
        </w:tc>
        <w:tc>
          <w:tcPr>
            <w:tcW w:w="702" w:type="dxa"/>
          </w:tcPr>
          <w:p w14:paraId="6F529BD4" w14:textId="77777777" w:rsidR="002A6707" w:rsidRPr="00BC48DD" w:rsidRDefault="002A6707" w:rsidP="004846F9">
            <w:pPr>
              <w:keepNext/>
              <w:keepLines/>
              <w:spacing w:after="120" w:line="264" w:lineRule="auto"/>
              <w:rPr>
                <w:rFonts w:cs="Arial"/>
                <w:b/>
                <w:bCs/>
                <w:sz w:val="23"/>
                <w:szCs w:val="23"/>
              </w:rPr>
            </w:pPr>
            <w:r w:rsidRPr="00BC48DD">
              <w:rPr>
                <w:rFonts w:cs="Arial"/>
                <w:b/>
                <w:bCs/>
                <w:sz w:val="23"/>
                <w:szCs w:val="23"/>
              </w:rPr>
              <w:t>Links</w:t>
            </w:r>
          </w:p>
        </w:tc>
      </w:tr>
      <w:tr w:rsidR="002A6707" w:rsidRPr="00BC48DD" w14:paraId="10D00681" w14:textId="77777777" w:rsidTr="00EB6C39">
        <w:tc>
          <w:tcPr>
            <w:tcW w:w="1271" w:type="dxa"/>
          </w:tcPr>
          <w:p w14:paraId="2427509D" w14:textId="77777777" w:rsidR="002A6707" w:rsidRPr="00CD0566" w:rsidRDefault="002A6707" w:rsidP="004846F9">
            <w:pPr>
              <w:keepNext/>
              <w:keepLines/>
              <w:spacing w:after="120" w:line="264" w:lineRule="auto"/>
              <w:rPr>
                <w:rFonts w:cs="Arial"/>
                <w:sz w:val="23"/>
                <w:szCs w:val="23"/>
              </w:rPr>
            </w:pPr>
            <w:r w:rsidRPr="00CD0566">
              <w:rPr>
                <w:rFonts w:cs="Arial"/>
                <w:sz w:val="23"/>
                <w:szCs w:val="23"/>
              </w:rPr>
              <w:t>CONTEXT</w:t>
            </w:r>
          </w:p>
        </w:tc>
        <w:tc>
          <w:tcPr>
            <w:tcW w:w="1701" w:type="dxa"/>
          </w:tcPr>
          <w:p w14:paraId="74234F1C" w14:textId="5562188B" w:rsidR="002A6707" w:rsidRPr="00CD0566" w:rsidRDefault="002A6707" w:rsidP="004846F9">
            <w:pPr>
              <w:keepNext/>
              <w:keepLines/>
              <w:spacing w:after="120" w:line="264" w:lineRule="auto"/>
              <w:rPr>
                <w:rFonts w:cs="Arial"/>
                <w:sz w:val="23"/>
                <w:szCs w:val="23"/>
              </w:rPr>
            </w:pPr>
            <w:r w:rsidRPr="00CD0566">
              <w:rPr>
                <w:rFonts w:cs="Arial"/>
                <w:sz w:val="23"/>
                <w:szCs w:val="23"/>
              </w:rPr>
              <w:t>Sheltered workshop</w:t>
            </w:r>
          </w:p>
        </w:tc>
        <w:tc>
          <w:tcPr>
            <w:tcW w:w="5954" w:type="dxa"/>
          </w:tcPr>
          <w:p w14:paraId="099ECA7B" w14:textId="0FEF67D2" w:rsidR="002A6707" w:rsidRPr="00CD0566" w:rsidRDefault="005D58EF" w:rsidP="004846F9">
            <w:pPr>
              <w:keepNext/>
              <w:keepLines/>
              <w:spacing w:after="120" w:line="264" w:lineRule="auto"/>
              <w:rPr>
                <w:rFonts w:cs="Arial"/>
                <w:sz w:val="23"/>
                <w:szCs w:val="23"/>
              </w:rPr>
            </w:pPr>
            <w:r w:rsidRPr="00E142F6">
              <w:t>Australian Disability Enterprise OR closed employment OR segregated OR closed work OR facility-based OR disability segregated employment</w:t>
            </w:r>
          </w:p>
        </w:tc>
        <w:tc>
          <w:tcPr>
            <w:tcW w:w="702" w:type="dxa"/>
          </w:tcPr>
          <w:p w14:paraId="2BCA73FA" w14:textId="77777777" w:rsidR="002A6707" w:rsidRPr="00BC48DD" w:rsidRDefault="002A6707" w:rsidP="004846F9">
            <w:pPr>
              <w:keepNext/>
              <w:keepLines/>
              <w:spacing w:after="120" w:line="264" w:lineRule="auto"/>
              <w:rPr>
                <w:rFonts w:cs="Arial"/>
                <w:sz w:val="23"/>
                <w:szCs w:val="23"/>
              </w:rPr>
            </w:pPr>
            <w:r w:rsidRPr="00BC48DD">
              <w:rPr>
                <w:rFonts w:cs="Arial"/>
                <w:sz w:val="23"/>
                <w:szCs w:val="23"/>
              </w:rPr>
              <w:t>AND</w:t>
            </w:r>
          </w:p>
        </w:tc>
      </w:tr>
      <w:tr w:rsidR="002A6707" w:rsidRPr="00BC48DD" w14:paraId="79C8FEC1" w14:textId="77777777" w:rsidTr="00EB6C39">
        <w:tc>
          <w:tcPr>
            <w:tcW w:w="1271" w:type="dxa"/>
          </w:tcPr>
          <w:p w14:paraId="17963DAF" w14:textId="77777777" w:rsidR="002A6707" w:rsidRPr="00CD0566" w:rsidRDefault="002A6707" w:rsidP="004846F9">
            <w:pPr>
              <w:keepNext/>
              <w:keepLines/>
              <w:spacing w:after="120" w:line="264" w:lineRule="auto"/>
              <w:rPr>
                <w:rFonts w:cs="Arial"/>
                <w:sz w:val="23"/>
                <w:szCs w:val="23"/>
              </w:rPr>
            </w:pPr>
            <w:r w:rsidRPr="00CD0566">
              <w:rPr>
                <w:rFonts w:cs="Arial"/>
                <w:sz w:val="23"/>
                <w:szCs w:val="23"/>
              </w:rPr>
              <w:t>PROCESS</w:t>
            </w:r>
          </w:p>
        </w:tc>
        <w:tc>
          <w:tcPr>
            <w:tcW w:w="1701" w:type="dxa"/>
          </w:tcPr>
          <w:p w14:paraId="79C92C9A" w14:textId="77777777" w:rsidR="002A6707" w:rsidRPr="00CD0566" w:rsidRDefault="002A6707" w:rsidP="004846F9">
            <w:pPr>
              <w:keepNext/>
              <w:keepLines/>
              <w:spacing w:after="120" w:line="264" w:lineRule="auto"/>
              <w:rPr>
                <w:rFonts w:cs="Arial"/>
                <w:sz w:val="23"/>
                <w:szCs w:val="23"/>
              </w:rPr>
            </w:pPr>
            <w:r w:rsidRPr="00CD0566">
              <w:rPr>
                <w:rFonts w:cs="Arial"/>
                <w:sz w:val="23"/>
                <w:szCs w:val="23"/>
              </w:rPr>
              <w:t xml:space="preserve">Transformation </w:t>
            </w:r>
          </w:p>
        </w:tc>
        <w:tc>
          <w:tcPr>
            <w:tcW w:w="5954" w:type="dxa"/>
          </w:tcPr>
          <w:p w14:paraId="35C0FB78" w14:textId="2FE227D6" w:rsidR="002A6707" w:rsidRPr="00CD0566" w:rsidRDefault="002F727E" w:rsidP="004846F9">
            <w:pPr>
              <w:keepNext/>
              <w:keepLines/>
              <w:spacing w:after="120" w:line="264" w:lineRule="auto"/>
              <w:rPr>
                <w:rFonts w:cs="Arial"/>
                <w:sz w:val="23"/>
                <w:szCs w:val="23"/>
              </w:rPr>
            </w:pPr>
            <w:r w:rsidRPr="00E142F6">
              <w:t>Transition OR closure OR radical change OR organizational change OR social enterprise OR inclusion OR evaluation OR Pathway* </w:t>
            </w:r>
          </w:p>
        </w:tc>
        <w:tc>
          <w:tcPr>
            <w:tcW w:w="702" w:type="dxa"/>
          </w:tcPr>
          <w:p w14:paraId="477BF73F" w14:textId="77777777" w:rsidR="002A6707" w:rsidRPr="00BC48DD" w:rsidRDefault="002A6707" w:rsidP="004846F9">
            <w:pPr>
              <w:keepNext/>
              <w:keepLines/>
              <w:spacing w:after="120" w:line="264" w:lineRule="auto"/>
              <w:rPr>
                <w:rFonts w:cs="Arial"/>
                <w:sz w:val="23"/>
                <w:szCs w:val="23"/>
              </w:rPr>
            </w:pPr>
            <w:r w:rsidRPr="00BC48DD">
              <w:rPr>
                <w:rFonts w:cs="Arial"/>
                <w:sz w:val="23"/>
                <w:szCs w:val="23"/>
              </w:rPr>
              <w:t>AND</w:t>
            </w:r>
          </w:p>
        </w:tc>
      </w:tr>
      <w:tr w:rsidR="002A6707" w:rsidRPr="00BC48DD" w14:paraId="113CDC1C" w14:textId="77777777" w:rsidTr="00EB6C39">
        <w:tc>
          <w:tcPr>
            <w:tcW w:w="1271" w:type="dxa"/>
          </w:tcPr>
          <w:p w14:paraId="2EE22E45" w14:textId="77777777" w:rsidR="002A6707" w:rsidRPr="00CD0566" w:rsidRDefault="002A6707" w:rsidP="004846F9">
            <w:pPr>
              <w:keepNext/>
              <w:keepLines/>
              <w:spacing w:after="120" w:line="264" w:lineRule="auto"/>
              <w:rPr>
                <w:rFonts w:cs="Arial"/>
                <w:sz w:val="23"/>
                <w:szCs w:val="23"/>
              </w:rPr>
            </w:pPr>
            <w:r w:rsidRPr="00CD0566">
              <w:rPr>
                <w:rFonts w:cs="Arial"/>
                <w:sz w:val="23"/>
                <w:szCs w:val="23"/>
              </w:rPr>
              <w:t>OUTCOME for the person</w:t>
            </w:r>
          </w:p>
        </w:tc>
        <w:tc>
          <w:tcPr>
            <w:tcW w:w="1701" w:type="dxa"/>
          </w:tcPr>
          <w:p w14:paraId="3615E628" w14:textId="77777777" w:rsidR="002A6707" w:rsidRPr="00CD0566" w:rsidRDefault="002A6707" w:rsidP="004846F9">
            <w:pPr>
              <w:keepNext/>
              <w:keepLines/>
              <w:spacing w:after="120" w:line="264" w:lineRule="auto"/>
              <w:rPr>
                <w:rFonts w:cs="Arial"/>
                <w:sz w:val="23"/>
                <w:szCs w:val="23"/>
              </w:rPr>
            </w:pPr>
            <w:r w:rsidRPr="00CD0566">
              <w:rPr>
                <w:rFonts w:cs="Arial"/>
                <w:sz w:val="23"/>
                <w:szCs w:val="23"/>
              </w:rPr>
              <w:t xml:space="preserve">Employment </w:t>
            </w:r>
          </w:p>
        </w:tc>
        <w:tc>
          <w:tcPr>
            <w:tcW w:w="5954" w:type="dxa"/>
          </w:tcPr>
          <w:p w14:paraId="012B6540" w14:textId="013DDBB2" w:rsidR="002A6707" w:rsidRPr="00CD0566" w:rsidRDefault="00A95A3C" w:rsidP="004846F9">
            <w:pPr>
              <w:keepNext/>
              <w:keepLines/>
              <w:spacing w:after="120" w:line="264" w:lineRule="auto"/>
              <w:rPr>
                <w:rFonts w:cs="Arial"/>
                <w:sz w:val="23"/>
                <w:szCs w:val="23"/>
              </w:rPr>
            </w:pPr>
            <w:r>
              <w:t>E</w:t>
            </w:r>
            <w:r w:rsidRPr="00E142F6">
              <w:t>conomic participation OR job ready OR integrated employment OR mainstream employment OR open employment OR competitive employment OR community-based work</w:t>
            </w:r>
          </w:p>
        </w:tc>
        <w:tc>
          <w:tcPr>
            <w:tcW w:w="702" w:type="dxa"/>
          </w:tcPr>
          <w:p w14:paraId="78D7FE1F" w14:textId="77777777" w:rsidR="002A6707" w:rsidRPr="00BC48DD" w:rsidRDefault="002A6707" w:rsidP="004846F9">
            <w:pPr>
              <w:keepNext/>
              <w:keepLines/>
              <w:spacing w:after="120" w:line="264" w:lineRule="auto"/>
              <w:rPr>
                <w:rFonts w:cs="Arial"/>
                <w:sz w:val="23"/>
                <w:szCs w:val="23"/>
              </w:rPr>
            </w:pPr>
            <w:r w:rsidRPr="00BC48DD">
              <w:rPr>
                <w:rFonts w:cs="Arial"/>
                <w:sz w:val="23"/>
                <w:szCs w:val="23"/>
              </w:rPr>
              <w:t>AND</w:t>
            </w:r>
          </w:p>
        </w:tc>
      </w:tr>
      <w:tr w:rsidR="002A6707" w:rsidRPr="00BC48DD" w14:paraId="00D016CD" w14:textId="77777777" w:rsidTr="00EB6C39">
        <w:tc>
          <w:tcPr>
            <w:tcW w:w="1271" w:type="dxa"/>
          </w:tcPr>
          <w:p w14:paraId="66D4CBF3" w14:textId="77777777" w:rsidR="002A6707" w:rsidRPr="00CD0566" w:rsidRDefault="002A6707" w:rsidP="004846F9">
            <w:pPr>
              <w:keepNext/>
              <w:keepLines/>
              <w:spacing w:after="120" w:line="264" w:lineRule="auto"/>
              <w:rPr>
                <w:rFonts w:cs="Arial"/>
                <w:sz w:val="23"/>
                <w:szCs w:val="23"/>
              </w:rPr>
            </w:pPr>
            <w:r w:rsidRPr="00CD0566">
              <w:rPr>
                <w:rFonts w:cs="Arial"/>
                <w:sz w:val="23"/>
                <w:szCs w:val="23"/>
              </w:rPr>
              <w:t>FOCUS Population</w:t>
            </w:r>
          </w:p>
        </w:tc>
        <w:tc>
          <w:tcPr>
            <w:tcW w:w="1701" w:type="dxa"/>
          </w:tcPr>
          <w:p w14:paraId="1DA74686" w14:textId="6DA79A34" w:rsidR="002A6707" w:rsidRPr="00CD0566" w:rsidRDefault="002A6707" w:rsidP="004846F9">
            <w:pPr>
              <w:keepNext/>
              <w:keepLines/>
              <w:spacing w:after="120" w:line="264" w:lineRule="auto"/>
              <w:rPr>
                <w:rFonts w:cs="Arial"/>
                <w:sz w:val="23"/>
                <w:szCs w:val="23"/>
              </w:rPr>
            </w:pPr>
            <w:r w:rsidRPr="00CD0566">
              <w:rPr>
                <w:rFonts w:cs="Arial"/>
                <w:sz w:val="23"/>
                <w:szCs w:val="23"/>
              </w:rPr>
              <w:t xml:space="preserve">Intellectual disability </w:t>
            </w:r>
          </w:p>
        </w:tc>
        <w:tc>
          <w:tcPr>
            <w:tcW w:w="5954" w:type="dxa"/>
          </w:tcPr>
          <w:p w14:paraId="3549346F" w14:textId="42D662E3" w:rsidR="002A6707" w:rsidRPr="00CD0566" w:rsidRDefault="00382128" w:rsidP="004846F9">
            <w:pPr>
              <w:keepNext/>
              <w:keepLines/>
              <w:spacing w:after="120" w:line="264" w:lineRule="auto"/>
              <w:rPr>
                <w:rFonts w:cs="Arial"/>
                <w:sz w:val="23"/>
                <w:szCs w:val="23"/>
              </w:rPr>
            </w:pPr>
            <w:r w:rsidRPr="00E142F6">
              <w:t>Learning disability OR developmental disability OR severe disability OR complex support need OR most significant OR disability</w:t>
            </w:r>
          </w:p>
        </w:tc>
        <w:tc>
          <w:tcPr>
            <w:tcW w:w="702" w:type="dxa"/>
          </w:tcPr>
          <w:p w14:paraId="546D512D" w14:textId="77777777" w:rsidR="002A6707" w:rsidRPr="00BC48DD" w:rsidRDefault="002A6707" w:rsidP="004846F9">
            <w:pPr>
              <w:keepNext/>
              <w:keepLines/>
              <w:spacing w:after="120" w:line="264" w:lineRule="auto"/>
              <w:rPr>
                <w:rFonts w:cs="Arial"/>
                <w:sz w:val="23"/>
                <w:szCs w:val="23"/>
              </w:rPr>
            </w:pPr>
          </w:p>
        </w:tc>
      </w:tr>
    </w:tbl>
    <w:p w14:paraId="74D90D25" w14:textId="77777777" w:rsidR="002A6707" w:rsidRDefault="002A6707" w:rsidP="0014015A"/>
    <w:p w14:paraId="5E448D6B" w14:textId="0376FAE3" w:rsidR="00DC2415" w:rsidRPr="00690455" w:rsidRDefault="0002651C" w:rsidP="00E320AD">
      <w:pPr>
        <w:pStyle w:val="Caption"/>
        <w:keepLines/>
      </w:pPr>
      <w:bookmarkStart w:id="7" w:name="_Toc205804115"/>
      <w:r>
        <w:t xml:space="preserve">Table </w:t>
      </w:r>
      <w:r>
        <w:fldChar w:fldCharType="begin"/>
      </w:r>
      <w:r>
        <w:instrText>SEQ Table \* ARABIC</w:instrText>
      </w:r>
      <w:r>
        <w:fldChar w:fldCharType="separate"/>
      </w:r>
      <w:r w:rsidR="00DD7592">
        <w:rPr>
          <w:noProof/>
        </w:rPr>
        <w:t>2</w:t>
      </w:r>
      <w:r>
        <w:fldChar w:fldCharType="end"/>
      </w:r>
      <w:r>
        <w:t xml:space="preserve">: </w:t>
      </w:r>
      <w:r w:rsidR="00DC2415" w:rsidRPr="00690455">
        <w:t>Google Scholar search terms</w:t>
      </w:r>
      <w:bookmarkEnd w:id="7"/>
      <w:r w:rsidR="00DC2415" w:rsidRPr="00690455">
        <w:t xml:space="preserve"> </w:t>
      </w:r>
    </w:p>
    <w:tbl>
      <w:tblPr>
        <w:tblStyle w:val="TableGrid"/>
        <w:tblW w:w="5000" w:type="pct"/>
        <w:tblLayout w:type="fixed"/>
        <w:tblCellMar>
          <w:left w:w="57" w:type="dxa"/>
          <w:right w:w="57" w:type="dxa"/>
        </w:tblCellMar>
        <w:tblLook w:val="04A0" w:firstRow="1" w:lastRow="0" w:firstColumn="1" w:lastColumn="0" w:noHBand="0" w:noVBand="1"/>
      </w:tblPr>
      <w:tblGrid>
        <w:gridCol w:w="2830"/>
        <w:gridCol w:w="2694"/>
        <w:gridCol w:w="3402"/>
        <w:gridCol w:w="702"/>
      </w:tblGrid>
      <w:tr w:rsidR="00BE275C" w:rsidRPr="00BC48DD" w14:paraId="134E487F" w14:textId="77777777" w:rsidTr="000C77C5">
        <w:tc>
          <w:tcPr>
            <w:tcW w:w="2830" w:type="dxa"/>
          </w:tcPr>
          <w:p w14:paraId="46574D33" w14:textId="77777777" w:rsidR="00BE275C" w:rsidRPr="00BC48DD" w:rsidRDefault="00BE275C" w:rsidP="00E320AD">
            <w:pPr>
              <w:keepNext/>
              <w:keepLines/>
              <w:spacing w:after="120" w:line="264" w:lineRule="auto"/>
              <w:rPr>
                <w:rFonts w:cs="Arial"/>
                <w:b/>
                <w:bCs/>
                <w:sz w:val="23"/>
                <w:szCs w:val="23"/>
              </w:rPr>
            </w:pPr>
          </w:p>
        </w:tc>
        <w:tc>
          <w:tcPr>
            <w:tcW w:w="2694" w:type="dxa"/>
          </w:tcPr>
          <w:p w14:paraId="1E39689C" w14:textId="77777777" w:rsidR="00BE275C" w:rsidRPr="00BC48DD" w:rsidRDefault="00BE275C" w:rsidP="00E320AD">
            <w:pPr>
              <w:keepNext/>
              <w:keepLines/>
              <w:spacing w:after="120" w:line="264" w:lineRule="auto"/>
              <w:rPr>
                <w:rFonts w:cs="Arial"/>
                <w:b/>
                <w:bCs/>
                <w:sz w:val="23"/>
                <w:szCs w:val="23"/>
              </w:rPr>
            </w:pPr>
            <w:r w:rsidRPr="00BC48DD">
              <w:rPr>
                <w:rFonts w:cs="Arial"/>
                <w:b/>
                <w:bCs/>
                <w:sz w:val="23"/>
                <w:szCs w:val="23"/>
              </w:rPr>
              <w:t xml:space="preserve">Concept </w:t>
            </w:r>
          </w:p>
        </w:tc>
        <w:tc>
          <w:tcPr>
            <w:tcW w:w="3402" w:type="dxa"/>
          </w:tcPr>
          <w:p w14:paraId="1B6EDC4D" w14:textId="77777777" w:rsidR="00BE275C" w:rsidRPr="00BC48DD" w:rsidRDefault="00BE275C" w:rsidP="00E320AD">
            <w:pPr>
              <w:keepNext/>
              <w:keepLines/>
              <w:spacing w:after="120" w:line="264" w:lineRule="auto"/>
              <w:rPr>
                <w:rFonts w:cs="Arial"/>
                <w:b/>
                <w:bCs/>
                <w:sz w:val="23"/>
                <w:szCs w:val="23"/>
              </w:rPr>
            </w:pPr>
            <w:r w:rsidRPr="00BC48DD">
              <w:rPr>
                <w:rFonts w:cs="Arial"/>
                <w:b/>
                <w:bCs/>
                <w:sz w:val="23"/>
                <w:szCs w:val="23"/>
              </w:rPr>
              <w:t xml:space="preserve">OR </w:t>
            </w:r>
          </w:p>
        </w:tc>
        <w:tc>
          <w:tcPr>
            <w:tcW w:w="702" w:type="dxa"/>
          </w:tcPr>
          <w:p w14:paraId="07062F39" w14:textId="77777777" w:rsidR="00BE275C" w:rsidRPr="00BC48DD" w:rsidRDefault="00BE275C" w:rsidP="00E320AD">
            <w:pPr>
              <w:keepNext/>
              <w:keepLines/>
              <w:spacing w:after="120" w:line="264" w:lineRule="auto"/>
              <w:rPr>
                <w:rFonts w:cs="Arial"/>
                <w:b/>
                <w:bCs/>
                <w:sz w:val="23"/>
                <w:szCs w:val="23"/>
              </w:rPr>
            </w:pPr>
            <w:r w:rsidRPr="00BC48DD">
              <w:rPr>
                <w:rFonts w:cs="Arial"/>
                <w:b/>
                <w:bCs/>
                <w:sz w:val="23"/>
                <w:szCs w:val="23"/>
              </w:rPr>
              <w:t>Links</w:t>
            </w:r>
          </w:p>
        </w:tc>
      </w:tr>
      <w:tr w:rsidR="00BE275C" w:rsidRPr="00BC48DD" w14:paraId="0C7313EC" w14:textId="77777777" w:rsidTr="000C77C5">
        <w:tc>
          <w:tcPr>
            <w:tcW w:w="2830" w:type="dxa"/>
          </w:tcPr>
          <w:p w14:paraId="3D3FD8C0" w14:textId="77777777" w:rsidR="00BE275C" w:rsidRPr="00CD0566" w:rsidRDefault="00BE275C" w:rsidP="00E320AD">
            <w:pPr>
              <w:keepNext/>
              <w:keepLines/>
              <w:spacing w:after="120" w:line="264" w:lineRule="auto"/>
              <w:rPr>
                <w:rFonts w:cs="Arial"/>
                <w:sz w:val="23"/>
                <w:szCs w:val="23"/>
              </w:rPr>
            </w:pPr>
            <w:r w:rsidRPr="00CD0566">
              <w:rPr>
                <w:rFonts w:cs="Arial"/>
                <w:sz w:val="23"/>
                <w:szCs w:val="23"/>
              </w:rPr>
              <w:t>CONTEXT</w:t>
            </w:r>
          </w:p>
        </w:tc>
        <w:tc>
          <w:tcPr>
            <w:tcW w:w="2694" w:type="dxa"/>
          </w:tcPr>
          <w:p w14:paraId="054A3200" w14:textId="21C6B7F0" w:rsidR="00BE275C" w:rsidRPr="00CD0566" w:rsidRDefault="00BE275C" w:rsidP="00E320AD">
            <w:pPr>
              <w:keepNext/>
              <w:keepLines/>
              <w:spacing w:after="120" w:line="264" w:lineRule="auto"/>
              <w:rPr>
                <w:rFonts w:cs="Arial"/>
                <w:sz w:val="23"/>
                <w:szCs w:val="23"/>
              </w:rPr>
            </w:pPr>
            <w:r w:rsidRPr="00CD0566">
              <w:rPr>
                <w:rFonts w:cs="Arial"/>
                <w:sz w:val="23"/>
                <w:szCs w:val="23"/>
              </w:rPr>
              <w:t>Sheltered workshop</w:t>
            </w:r>
          </w:p>
        </w:tc>
        <w:tc>
          <w:tcPr>
            <w:tcW w:w="3402" w:type="dxa"/>
          </w:tcPr>
          <w:p w14:paraId="0A6CE845" w14:textId="529F9204" w:rsidR="00BE275C" w:rsidRPr="00CD0566" w:rsidRDefault="00CD0566" w:rsidP="00E320AD">
            <w:pPr>
              <w:keepNext/>
              <w:keepLines/>
              <w:spacing w:after="120" w:line="264" w:lineRule="auto"/>
              <w:rPr>
                <w:rFonts w:cs="Arial"/>
                <w:sz w:val="23"/>
                <w:szCs w:val="23"/>
              </w:rPr>
            </w:pPr>
            <w:r w:rsidRPr="00CD0566">
              <w:rPr>
                <w:rFonts w:cs="Arial"/>
                <w:sz w:val="23"/>
                <w:szCs w:val="23"/>
              </w:rPr>
              <w:t>Facility</w:t>
            </w:r>
            <w:r w:rsidR="00F20C10" w:rsidRPr="00CD0566">
              <w:rPr>
                <w:rFonts w:cs="Arial"/>
                <w:sz w:val="23"/>
                <w:szCs w:val="23"/>
              </w:rPr>
              <w:t xml:space="preserve">-based </w:t>
            </w:r>
          </w:p>
        </w:tc>
        <w:tc>
          <w:tcPr>
            <w:tcW w:w="702" w:type="dxa"/>
          </w:tcPr>
          <w:p w14:paraId="0F17505F" w14:textId="77777777" w:rsidR="00BE275C" w:rsidRPr="00BC48DD" w:rsidRDefault="00BE275C" w:rsidP="00E320AD">
            <w:pPr>
              <w:keepNext/>
              <w:keepLines/>
              <w:spacing w:after="120" w:line="264" w:lineRule="auto"/>
              <w:rPr>
                <w:rFonts w:cs="Arial"/>
                <w:sz w:val="23"/>
                <w:szCs w:val="23"/>
              </w:rPr>
            </w:pPr>
            <w:r w:rsidRPr="00BC48DD">
              <w:rPr>
                <w:rFonts w:cs="Arial"/>
                <w:sz w:val="23"/>
                <w:szCs w:val="23"/>
              </w:rPr>
              <w:t>AND</w:t>
            </w:r>
          </w:p>
        </w:tc>
      </w:tr>
      <w:tr w:rsidR="00BE275C" w:rsidRPr="00BC48DD" w14:paraId="4D084357" w14:textId="77777777" w:rsidTr="000C77C5">
        <w:tc>
          <w:tcPr>
            <w:tcW w:w="2830" w:type="dxa"/>
          </w:tcPr>
          <w:p w14:paraId="35CFFC2F" w14:textId="77777777" w:rsidR="00BE275C" w:rsidRPr="00CD0566" w:rsidRDefault="00BE275C" w:rsidP="00E320AD">
            <w:pPr>
              <w:keepNext/>
              <w:keepLines/>
              <w:spacing w:after="120" w:line="264" w:lineRule="auto"/>
              <w:rPr>
                <w:rFonts w:cs="Arial"/>
                <w:sz w:val="23"/>
                <w:szCs w:val="23"/>
              </w:rPr>
            </w:pPr>
            <w:r w:rsidRPr="00CD0566">
              <w:rPr>
                <w:rFonts w:cs="Arial"/>
                <w:sz w:val="23"/>
                <w:szCs w:val="23"/>
              </w:rPr>
              <w:t>PROCESS</w:t>
            </w:r>
          </w:p>
        </w:tc>
        <w:tc>
          <w:tcPr>
            <w:tcW w:w="2694" w:type="dxa"/>
          </w:tcPr>
          <w:p w14:paraId="070A5A70" w14:textId="3252942A" w:rsidR="00F60909" w:rsidRPr="00CD0566" w:rsidRDefault="00BE275C" w:rsidP="00E320AD">
            <w:pPr>
              <w:keepNext/>
              <w:keepLines/>
              <w:spacing w:after="120" w:line="264" w:lineRule="auto"/>
              <w:rPr>
                <w:rFonts w:cs="Arial"/>
                <w:sz w:val="23"/>
                <w:szCs w:val="23"/>
              </w:rPr>
            </w:pPr>
            <w:r w:rsidRPr="00CD0566">
              <w:rPr>
                <w:rFonts w:cs="Arial"/>
                <w:sz w:val="23"/>
                <w:szCs w:val="23"/>
              </w:rPr>
              <w:t xml:space="preserve">Transformation </w:t>
            </w:r>
          </w:p>
        </w:tc>
        <w:tc>
          <w:tcPr>
            <w:tcW w:w="3402" w:type="dxa"/>
          </w:tcPr>
          <w:p w14:paraId="333C397B" w14:textId="4AAC545A" w:rsidR="00BE275C" w:rsidRPr="00CD0566" w:rsidRDefault="00F20C10" w:rsidP="00E320AD">
            <w:pPr>
              <w:keepNext/>
              <w:keepLines/>
              <w:spacing w:after="120" w:line="264" w:lineRule="auto"/>
              <w:rPr>
                <w:rFonts w:cs="Arial"/>
                <w:sz w:val="23"/>
                <w:szCs w:val="23"/>
              </w:rPr>
            </w:pPr>
            <w:r w:rsidRPr="00CD0566">
              <w:rPr>
                <w:rFonts w:cs="Arial"/>
                <w:sz w:val="23"/>
                <w:szCs w:val="23"/>
              </w:rPr>
              <w:t>Closure</w:t>
            </w:r>
          </w:p>
        </w:tc>
        <w:tc>
          <w:tcPr>
            <w:tcW w:w="702" w:type="dxa"/>
          </w:tcPr>
          <w:p w14:paraId="2875DF67" w14:textId="77777777" w:rsidR="00BE275C" w:rsidRPr="00BC48DD" w:rsidRDefault="00BE275C" w:rsidP="00E320AD">
            <w:pPr>
              <w:keepNext/>
              <w:keepLines/>
              <w:spacing w:after="120" w:line="264" w:lineRule="auto"/>
              <w:rPr>
                <w:rFonts w:cs="Arial"/>
                <w:sz w:val="23"/>
                <w:szCs w:val="23"/>
              </w:rPr>
            </w:pPr>
            <w:r w:rsidRPr="00BC48DD">
              <w:rPr>
                <w:rFonts w:cs="Arial"/>
                <w:sz w:val="23"/>
                <w:szCs w:val="23"/>
              </w:rPr>
              <w:t>AND</w:t>
            </w:r>
          </w:p>
        </w:tc>
      </w:tr>
      <w:tr w:rsidR="00BE275C" w:rsidRPr="00BC48DD" w14:paraId="355DEC3E" w14:textId="77777777" w:rsidTr="000C77C5">
        <w:tc>
          <w:tcPr>
            <w:tcW w:w="2830" w:type="dxa"/>
          </w:tcPr>
          <w:p w14:paraId="510C410A" w14:textId="77777777" w:rsidR="00BE275C" w:rsidRPr="00CD0566" w:rsidRDefault="00BE275C" w:rsidP="00E320AD">
            <w:pPr>
              <w:keepNext/>
              <w:keepLines/>
              <w:spacing w:after="120" w:line="264" w:lineRule="auto"/>
              <w:rPr>
                <w:rFonts w:cs="Arial"/>
                <w:sz w:val="23"/>
                <w:szCs w:val="23"/>
              </w:rPr>
            </w:pPr>
            <w:r w:rsidRPr="00CD0566">
              <w:rPr>
                <w:rFonts w:cs="Arial"/>
                <w:sz w:val="23"/>
                <w:szCs w:val="23"/>
              </w:rPr>
              <w:t>OUTCOME for the person</w:t>
            </w:r>
          </w:p>
        </w:tc>
        <w:tc>
          <w:tcPr>
            <w:tcW w:w="2694" w:type="dxa"/>
          </w:tcPr>
          <w:p w14:paraId="5E27EDB4" w14:textId="26760BEB" w:rsidR="00BE275C" w:rsidRPr="00CD0566" w:rsidRDefault="00BE275C" w:rsidP="00E320AD">
            <w:pPr>
              <w:keepNext/>
              <w:keepLines/>
              <w:spacing w:after="120" w:line="264" w:lineRule="auto"/>
              <w:rPr>
                <w:rFonts w:cs="Arial"/>
                <w:sz w:val="23"/>
                <w:szCs w:val="23"/>
              </w:rPr>
            </w:pPr>
            <w:r w:rsidRPr="00CD0566">
              <w:rPr>
                <w:rFonts w:cs="Arial"/>
                <w:sz w:val="23"/>
                <w:szCs w:val="23"/>
              </w:rPr>
              <w:t xml:space="preserve">Employment </w:t>
            </w:r>
          </w:p>
        </w:tc>
        <w:tc>
          <w:tcPr>
            <w:tcW w:w="3402" w:type="dxa"/>
          </w:tcPr>
          <w:p w14:paraId="3CD700C3" w14:textId="2A00CDBF" w:rsidR="00BE275C" w:rsidRPr="00CD0566" w:rsidRDefault="00CD0566" w:rsidP="00E320AD">
            <w:pPr>
              <w:keepNext/>
              <w:keepLines/>
              <w:spacing w:after="120" w:line="264" w:lineRule="auto"/>
              <w:rPr>
                <w:rFonts w:cs="Arial"/>
                <w:sz w:val="23"/>
                <w:szCs w:val="23"/>
              </w:rPr>
            </w:pPr>
            <w:r w:rsidRPr="00CD0566">
              <w:rPr>
                <w:rFonts w:cs="Arial"/>
                <w:sz w:val="23"/>
                <w:szCs w:val="23"/>
              </w:rPr>
              <w:t>Integrated</w:t>
            </w:r>
            <w:r w:rsidR="00F36CD8" w:rsidRPr="00CD0566">
              <w:rPr>
                <w:rFonts w:cs="Arial"/>
                <w:sz w:val="23"/>
                <w:szCs w:val="23"/>
              </w:rPr>
              <w:t xml:space="preserve"> employment</w:t>
            </w:r>
            <w:r w:rsidR="00765225">
              <w:rPr>
                <w:rFonts w:cs="Arial"/>
                <w:sz w:val="23"/>
                <w:szCs w:val="23"/>
              </w:rPr>
              <w:t xml:space="preserve"> </w:t>
            </w:r>
          </w:p>
        </w:tc>
        <w:tc>
          <w:tcPr>
            <w:tcW w:w="702" w:type="dxa"/>
          </w:tcPr>
          <w:p w14:paraId="1F4501AC" w14:textId="77777777" w:rsidR="00BE275C" w:rsidRPr="00BC48DD" w:rsidRDefault="00BE275C" w:rsidP="00E320AD">
            <w:pPr>
              <w:keepNext/>
              <w:keepLines/>
              <w:spacing w:after="120" w:line="264" w:lineRule="auto"/>
              <w:rPr>
                <w:rFonts w:cs="Arial"/>
                <w:sz w:val="23"/>
                <w:szCs w:val="23"/>
              </w:rPr>
            </w:pPr>
            <w:r w:rsidRPr="00BC48DD">
              <w:rPr>
                <w:rFonts w:cs="Arial"/>
                <w:sz w:val="23"/>
                <w:szCs w:val="23"/>
              </w:rPr>
              <w:t>AND</w:t>
            </w:r>
          </w:p>
        </w:tc>
      </w:tr>
      <w:tr w:rsidR="00BE275C" w:rsidRPr="00BC48DD" w14:paraId="64C46256" w14:textId="77777777" w:rsidTr="000C77C5">
        <w:tc>
          <w:tcPr>
            <w:tcW w:w="2830" w:type="dxa"/>
          </w:tcPr>
          <w:p w14:paraId="6F3CC84F" w14:textId="77777777" w:rsidR="00BE275C" w:rsidRPr="00CD0566" w:rsidRDefault="00BE275C" w:rsidP="00C43D8D">
            <w:pPr>
              <w:spacing w:after="120" w:line="264" w:lineRule="auto"/>
              <w:rPr>
                <w:rFonts w:cs="Arial"/>
                <w:sz w:val="23"/>
                <w:szCs w:val="23"/>
              </w:rPr>
            </w:pPr>
            <w:r w:rsidRPr="00CD0566">
              <w:rPr>
                <w:rFonts w:cs="Arial"/>
                <w:sz w:val="23"/>
                <w:szCs w:val="23"/>
              </w:rPr>
              <w:t>FOCUS Population</w:t>
            </w:r>
          </w:p>
        </w:tc>
        <w:tc>
          <w:tcPr>
            <w:tcW w:w="2694" w:type="dxa"/>
          </w:tcPr>
          <w:p w14:paraId="0E5D9812" w14:textId="3BD387F5" w:rsidR="00BE275C" w:rsidRPr="00CD0566" w:rsidRDefault="00F36CD8" w:rsidP="00D37616">
            <w:pPr>
              <w:spacing w:after="120" w:line="264" w:lineRule="auto"/>
              <w:rPr>
                <w:rFonts w:cs="Arial"/>
                <w:sz w:val="23"/>
                <w:szCs w:val="23"/>
              </w:rPr>
            </w:pPr>
            <w:r w:rsidRPr="00CD0566">
              <w:rPr>
                <w:rFonts w:cs="Arial"/>
                <w:sz w:val="23"/>
                <w:szCs w:val="23"/>
              </w:rPr>
              <w:t>I</w:t>
            </w:r>
            <w:r w:rsidR="00BE275C" w:rsidRPr="00CD0566">
              <w:rPr>
                <w:rFonts w:cs="Arial"/>
                <w:sz w:val="23"/>
                <w:szCs w:val="23"/>
              </w:rPr>
              <w:t>ntellectual disability</w:t>
            </w:r>
          </w:p>
        </w:tc>
        <w:tc>
          <w:tcPr>
            <w:tcW w:w="3402" w:type="dxa"/>
          </w:tcPr>
          <w:p w14:paraId="379F9433" w14:textId="0E86DB6E" w:rsidR="00BE275C" w:rsidRPr="00CD0566" w:rsidRDefault="009708C8" w:rsidP="00C43D8D">
            <w:pPr>
              <w:spacing w:after="120" w:line="264" w:lineRule="auto"/>
              <w:rPr>
                <w:rFonts w:cs="Arial"/>
                <w:sz w:val="23"/>
                <w:szCs w:val="23"/>
              </w:rPr>
            </w:pPr>
            <w:r>
              <w:rPr>
                <w:rFonts w:cs="Arial"/>
                <w:sz w:val="23"/>
                <w:szCs w:val="23"/>
              </w:rPr>
              <w:t>D</w:t>
            </w:r>
            <w:r w:rsidR="00BE275C" w:rsidRPr="00CD0566">
              <w:rPr>
                <w:rFonts w:cs="Arial"/>
                <w:sz w:val="23"/>
                <w:szCs w:val="23"/>
              </w:rPr>
              <w:t>isability</w:t>
            </w:r>
          </w:p>
        </w:tc>
        <w:tc>
          <w:tcPr>
            <w:tcW w:w="702" w:type="dxa"/>
          </w:tcPr>
          <w:p w14:paraId="00054212" w14:textId="77777777" w:rsidR="00BE275C" w:rsidRPr="00BC48DD" w:rsidRDefault="00BE275C" w:rsidP="00C43D8D">
            <w:pPr>
              <w:spacing w:after="120" w:line="264" w:lineRule="auto"/>
              <w:rPr>
                <w:rFonts w:cs="Arial"/>
                <w:sz w:val="23"/>
                <w:szCs w:val="23"/>
              </w:rPr>
            </w:pPr>
          </w:p>
        </w:tc>
      </w:tr>
    </w:tbl>
    <w:p w14:paraId="554800E6" w14:textId="77777777" w:rsidR="00BE275C" w:rsidRDefault="00BE275C" w:rsidP="00BE275C"/>
    <w:p w14:paraId="0E57C51F" w14:textId="76D40B6B" w:rsidR="001F5B51" w:rsidRPr="00EB6C39" w:rsidRDefault="00100528" w:rsidP="00BE275C">
      <w:pPr>
        <w:rPr>
          <w:color w:val="auto"/>
        </w:rPr>
      </w:pPr>
      <w:r w:rsidRPr="00EB6C39">
        <w:rPr>
          <w:color w:val="auto"/>
        </w:rPr>
        <w:t xml:space="preserve">The </w:t>
      </w:r>
      <w:r w:rsidR="00450A58" w:rsidRPr="00EB6C39">
        <w:rPr>
          <w:color w:val="auto"/>
        </w:rPr>
        <w:t xml:space="preserve">searches identified </w:t>
      </w:r>
      <w:r w:rsidR="00C516DD" w:rsidRPr="00EB6C39">
        <w:rPr>
          <w:color w:val="auto"/>
        </w:rPr>
        <w:t>4</w:t>
      </w:r>
      <w:r w:rsidR="00450A58" w:rsidRPr="00EB6C39">
        <w:rPr>
          <w:color w:val="auto"/>
        </w:rPr>
        <w:t xml:space="preserve">6 papers and publications, including </w:t>
      </w:r>
      <w:r w:rsidR="00DB5D6C" w:rsidRPr="00EB6C39">
        <w:rPr>
          <w:color w:val="auto"/>
        </w:rPr>
        <w:t xml:space="preserve">papers examining </w:t>
      </w:r>
      <w:r w:rsidR="00450A58" w:rsidRPr="00EB6C39">
        <w:rPr>
          <w:color w:val="auto"/>
        </w:rPr>
        <w:t xml:space="preserve">wider policy conditions </w:t>
      </w:r>
      <w:r w:rsidR="00FA6961" w:rsidRPr="00EB6C39">
        <w:rPr>
          <w:color w:val="auto"/>
        </w:rPr>
        <w:t xml:space="preserve">affecting closed employment systems transitions. </w:t>
      </w:r>
      <w:r w:rsidR="0014015A" w:rsidRPr="0002353C">
        <w:rPr>
          <w:color w:val="auto"/>
        </w:rPr>
        <w:t xml:space="preserve">The retrieved publications and documents were reviewed and scanned for the inclusion and exclusion criteria: 1) title and abstract, 2) country of origin, 3) demographic in focus, 4) scope of the publication (closed employment system transition and/or outcomes from it, or policy conditions underlying or promoting system change). </w:t>
      </w:r>
      <w:r w:rsidR="00B41D2B" w:rsidRPr="00EB6C39">
        <w:rPr>
          <w:color w:val="auto"/>
        </w:rPr>
        <w:t xml:space="preserve">Seven studies were excluded </w:t>
      </w:r>
      <w:r w:rsidR="00DB5D6C" w:rsidRPr="00EB6C39">
        <w:rPr>
          <w:color w:val="auto"/>
        </w:rPr>
        <w:t xml:space="preserve">as they did not meet the inclusion </w:t>
      </w:r>
      <w:r w:rsidR="00CB3C4E" w:rsidRPr="00EB6C39">
        <w:rPr>
          <w:color w:val="auto"/>
        </w:rPr>
        <w:t xml:space="preserve">criteria. </w:t>
      </w:r>
    </w:p>
    <w:p w14:paraId="179F6228" w14:textId="669CD609" w:rsidR="00DD1F65" w:rsidRDefault="008E3867" w:rsidP="00E11094">
      <w:pPr>
        <w:pStyle w:val="Heading1"/>
      </w:pPr>
      <w:bookmarkStart w:id="8" w:name="_Ref192857229"/>
      <w:bookmarkStart w:id="9" w:name="_Toc205804203"/>
      <w:r>
        <w:lastRenderedPageBreak/>
        <w:t>T</w:t>
      </w:r>
      <w:r w:rsidR="00C6326A">
        <w:t>ransition</w:t>
      </w:r>
      <w:r w:rsidR="00E11094">
        <w:t xml:space="preserve"> of closed employment </w:t>
      </w:r>
      <w:r w:rsidR="00C6326A">
        <w:t>systems</w:t>
      </w:r>
      <w:bookmarkEnd w:id="8"/>
      <w:bookmarkEnd w:id="9"/>
      <w:r w:rsidR="00C6326A">
        <w:t xml:space="preserve"> </w:t>
      </w:r>
    </w:p>
    <w:p w14:paraId="1F659C41" w14:textId="53B57927" w:rsidR="006A0EE4" w:rsidRPr="006134DF" w:rsidRDefault="002B5678" w:rsidP="00E320AD">
      <w:pPr>
        <w:widowControl/>
        <w:pBdr>
          <w:top w:val="single" w:sz="4" w:space="1" w:color="auto"/>
          <w:left w:val="single" w:sz="4" w:space="4" w:color="auto"/>
          <w:bottom w:val="single" w:sz="4" w:space="1" w:color="auto"/>
          <w:right w:val="single" w:sz="4" w:space="4" w:color="auto"/>
        </w:pBdr>
        <w:spacing w:after="160" w:line="278" w:lineRule="auto"/>
        <w:rPr>
          <w:b/>
          <w:bCs/>
          <w:u w:val="single"/>
        </w:rPr>
      </w:pPr>
      <w:r>
        <w:rPr>
          <w:b/>
          <w:bCs/>
        </w:rPr>
        <w:t xml:space="preserve">Q1. </w:t>
      </w:r>
      <w:r w:rsidR="006A0EE4" w:rsidRPr="006134DF">
        <w:rPr>
          <w:b/>
          <w:bCs/>
        </w:rPr>
        <w:t>What is the evidence about transition of sheltered workshop systems to achieve economic participation rights of people with intellectual disability</w:t>
      </w:r>
      <w:r w:rsidR="00781732">
        <w:rPr>
          <w:b/>
          <w:bCs/>
        </w:rPr>
        <w:t>?</w:t>
      </w:r>
    </w:p>
    <w:p w14:paraId="7F9DE954" w14:textId="1FCFF0E3" w:rsidR="002D4D2A" w:rsidRDefault="002D4D2A" w:rsidP="00361055">
      <w:r>
        <w:t>This introduction summarises the findings</w:t>
      </w:r>
      <w:r w:rsidR="00E6628A">
        <w:t xml:space="preserve"> to the primary question</w:t>
      </w:r>
      <w:r>
        <w:t xml:space="preserve">. The references for the summary are in the detailed </w:t>
      </w:r>
      <w:r w:rsidR="00715E65">
        <w:t>parts of this section.</w:t>
      </w:r>
    </w:p>
    <w:p w14:paraId="6F274F18" w14:textId="28010D1B" w:rsidR="004B46C2" w:rsidRDefault="004B46C2" w:rsidP="004B46C2">
      <w:r>
        <w:t xml:space="preserve">The policy trend is towards </w:t>
      </w:r>
      <w:r w:rsidRPr="00DA7389">
        <w:t xml:space="preserve">conditions </w:t>
      </w:r>
      <w:r>
        <w:t xml:space="preserve">that </w:t>
      </w:r>
      <w:r w:rsidRPr="00DA7389">
        <w:t>requir</w:t>
      </w:r>
      <w:r>
        <w:t>e</w:t>
      </w:r>
      <w:r w:rsidRPr="00DA7389">
        <w:t xml:space="preserve"> or emphasis</w:t>
      </w:r>
      <w:r>
        <w:t>e</w:t>
      </w:r>
      <w:r w:rsidRPr="00DA7389">
        <w:t xml:space="preserve"> economic participation rights</w:t>
      </w:r>
      <w:r>
        <w:t xml:space="preserve"> in open employment i</w:t>
      </w:r>
      <w:r w:rsidRPr="00DA7389">
        <w:t>n most countries</w:t>
      </w:r>
      <w:r>
        <w:t xml:space="preserve"> and states. Despite this trend, c</w:t>
      </w:r>
      <w:r w:rsidRPr="00DA7389">
        <w:t xml:space="preserve">losed employment remains a </w:t>
      </w:r>
      <w:r>
        <w:t xml:space="preserve">destination of </w:t>
      </w:r>
      <w:r w:rsidRPr="00DA7389">
        <w:t xml:space="preserve">some school leavers and </w:t>
      </w:r>
      <w:r>
        <w:t>is a</w:t>
      </w:r>
      <w:r w:rsidR="00F72C54">
        <w:t xml:space="preserve">n employment option </w:t>
      </w:r>
      <w:r>
        <w:t>even where the policy requirement is for change</w:t>
      </w:r>
      <w:r w:rsidRPr="00DA7389">
        <w:t>.</w:t>
      </w:r>
      <w:r>
        <w:t xml:space="preserve"> </w:t>
      </w:r>
    </w:p>
    <w:p w14:paraId="0ED5C416" w14:textId="0D914E29" w:rsidR="00361055" w:rsidRPr="002335CD" w:rsidRDefault="00361055" w:rsidP="00361055">
      <w:pPr>
        <w:rPr>
          <w:color w:val="auto"/>
        </w:rPr>
      </w:pPr>
      <w:r>
        <w:t xml:space="preserve">The review found limited evidence of </w:t>
      </w:r>
      <w:r w:rsidRPr="00DA7389">
        <w:t>system</w:t>
      </w:r>
      <w:r w:rsidR="00781732">
        <w:t>s</w:t>
      </w:r>
      <w:r w:rsidRPr="00DA7389">
        <w:t xml:space="preserve"> </w:t>
      </w:r>
      <w:r>
        <w:t xml:space="preserve">of closed employment </w:t>
      </w:r>
      <w:r w:rsidRPr="00DA7389">
        <w:t>fully transition</w:t>
      </w:r>
      <w:r w:rsidR="00834B5E">
        <w:t>ed</w:t>
      </w:r>
      <w:r>
        <w:t xml:space="preserve"> to</w:t>
      </w:r>
      <w:r w:rsidRPr="00DA7389">
        <w:t xml:space="preserve"> </w:t>
      </w:r>
      <w:r w:rsidR="00A81982">
        <w:t xml:space="preserve">employment support services for </w:t>
      </w:r>
      <w:r w:rsidR="00834B5E">
        <w:t xml:space="preserve">open employment </w:t>
      </w:r>
      <w:r w:rsidR="00026FC7">
        <w:t xml:space="preserve">to </w:t>
      </w:r>
      <w:r>
        <w:t>achieve economic participation rights</w:t>
      </w:r>
      <w:r w:rsidRPr="00DA7389">
        <w:t xml:space="preserve">. </w:t>
      </w:r>
      <w:r w:rsidR="007B5E06">
        <w:t xml:space="preserve">In USA this goal is called integrated employment services. </w:t>
      </w:r>
      <w:r w:rsidR="00026FC7">
        <w:t>S</w:t>
      </w:r>
      <w:r w:rsidR="00B314A9">
        <w:t xml:space="preserve">ome </w:t>
      </w:r>
      <w:r w:rsidR="00096F08">
        <w:t xml:space="preserve">USA </w:t>
      </w:r>
      <w:r w:rsidR="005C42A3">
        <w:t xml:space="preserve">states </w:t>
      </w:r>
      <w:r w:rsidR="00B314A9">
        <w:t xml:space="preserve">have </w:t>
      </w:r>
      <w:r w:rsidR="00236A14">
        <w:t>transitioned to more integrated models</w:t>
      </w:r>
      <w:r w:rsidR="00954EC0">
        <w:t>,</w:t>
      </w:r>
      <w:r w:rsidR="00676761">
        <w:t xml:space="preserve"> </w:t>
      </w:r>
      <w:r w:rsidR="00096F08">
        <w:t xml:space="preserve">where they are </w:t>
      </w:r>
      <w:r w:rsidR="00676761">
        <w:t>ach</w:t>
      </w:r>
      <w:r w:rsidR="001A4EEE">
        <w:t xml:space="preserve">ieving higher open employment </w:t>
      </w:r>
      <w:r w:rsidR="00724174">
        <w:t xml:space="preserve">participation </w:t>
      </w:r>
      <w:r w:rsidR="001A4EEE">
        <w:t>rates</w:t>
      </w:r>
      <w:r w:rsidR="001224E2">
        <w:t xml:space="preserve">. </w:t>
      </w:r>
      <w:r w:rsidR="004E5038">
        <w:t>M</w:t>
      </w:r>
      <w:r w:rsidR="00954EC0">
        <w:t>ost</w:t>
      </w:r>
      <w:r w:rsidR="00236A14">
        <w:t xml:space="preserve"> </w:t>
      </w:r>
      <w:r w:rsidR="00051622">
        <w:t xml:space="preserve">people with intellectual disability </w:t>
      </w:r>
      <w:r w:rsidR="00D3239E">
        <w:t xml:space="preserve">in USA </w:t>
      </w:r>
      <w:r w:rsidR="00FD7310">
        <w:t>(</w:t>
      </w:r>
      <w:r w:rsidR="006C29D1">
        <w:t xml:space="preserve">close to </w:t>
      </w:r>
      <w:r w:rsidR="00FD7310">
        <w:t xml:space="preserve">80%) </w:t>
      </w:r>
      <w:r w:rsidR="00051622">
        <w:t xml:space="preserve">remain excluded from </w:t>
      </w:r>
      <w:r w:rsidR="006621E7">
        <w:t xml:space="preserve">paid </w:t>
      </w:r>
      <w:r w:rsidR="0051174D">
        <w:t>employment in the community</w:t>
      </w:r>
      <w:r w:rsidR="001F5C34">
        <w:t>. Instead</w:t>
      </w:r>
      <w:r w:rsidR="0088544D">
        <w:t xml:space="preserve">, </w:t>
      </w:r>
      <w:r w:rsidR="001F5C34">
        <w:t xml:space="preserve">they </w:t>
      </w:r>
      <w:r w:rsidR="00484927">
        <w:t xml:space="preserve">remain </w:t>
      </w:r>
      <w:r w:rsidR="00DF2569" w:rsidRPr="006C4391">
        <w:rPr>
          <w:color w:val="auto"/>
        </w:rPr>
        <w:t xml:space="preserve">engaged in </w:t>
      </w:r>
      <w:r w:rsidR="00EF6074" w:rsidRPr="006C4391">
        <w:rPr>
          <w:color w:val="auto"/>
        </w:rPr>
        <w:t>a range of</w:t>
      </w:r>
      <w:r w:rsidR="00CD06B2" w:rsidRPr="006C4391">
        <w:rPr>
          <w:color w:val="auto"/>
        </w:rPr>
        <w:t xml:space="preserve"> </w:t>
      </w:r>
      <w:r w:rsidR="00DF2569" w:rsidRPr="006C4391">
        <w:rPr>
          <w:color w:val="auto"/>
        </w:rPr>
        <w:t xml:space="preserve">non-work </w:t>
      </w:r>
      <w:r w:rsidR="00F02B03">
        <w:rPr>
          <w:color w:val="auto"/>
        </w:rPr>
        <w:t xml:space="preserve">activities, either </w:t>
      </w:r>
      <w:r w:rsidR="00EC649D" w:rsidRPr="006C4391">
        <w:rPr>
          <w:color w:val="auto"/>
        </w:rPr>
        <w:t xml:space="preserve">segregated </w:t>
      </w:r>
      <w:r w:rsidR="00ED3A13" w:rsidRPr="006C4391">
        <w:rPr>
          <w:color w:val="auto"/>
        </w:rPr>
        <w:t>(</w:t>
      </w:r>
      <w:r w:rsidR="008145DF" w:rsidRPr="006C4391">
        <w:rPr>
          <w:color w:val="auto"/>
        </w:rPr>
        <w:t xml:space="preserve">facility-based) </w:t>
      </w:r>
      <w:r w:rsidR="00F02B03">
        <w:rPr>
          <w:color w:val="auto"/>
        </w:rPr>
        <w:t xml:space="preserve">or </w:t>
      </w:r>
      <w:r w:rsidR="00DF2569" w:rsidRPr="006C4391">
        <w:rPr>
          <w:color w:val="auto"/>
        </w:rPr>
        <w:t>community</w:t>
      </w:r>
      <w:r w:rsidR="00195254" w:rsidRPr="006C4391">
        <w:rPr>
          <w:color w:val="auto"/>
        </w:rPr>
        <w:t xml:space="preserve">-based </w:t>
      </w:r>
      <w:r w:rsidR="00DF2569" w:rsidRPr="006C4391">
        <w:rPr>
          <w:color w:val="auto"/>
        </w:rPr>
        <w:t>programs</w:t>
      </w:r>
      <w:r w:rsidR="004F4253" w:rsidRPr="006C4391">
        <w:rPr>
          <w:color w:val="auto"/>
        </w:rPr>
        <w:t xml:space="preserve"> </w:t>
      </w:r>
      <w:r w:rsidR="00EC649D" w:rsidRPr="006C4391">
        <w:rPr>
          <w:color w:val="auto"/>
        </w:rPr>
        <w:t>(where activities align with the person’s interests)</w:t>
      </w:r>
      <w:r w:rsidR="006621E7" w:rsidRPr="006C4391">
        <w:rPr>
          <w:color w:val="auto"/>
        </w:rPr>
        <w:t xml:space="preserve">. </w:t>
      </w:r>
    </w:p>
    <w:p w14:paraId="0F632547" w14:textId="34AB81C2" w:rsidR="00AF07F8" w:rsidRPr="00E2653E" w:rsidRDefault="00D228FD" w:rsidP="00D228FD">
      <w:pPr>
        <w:rPr>
          <w:color w:val="auto"/>
        </w:rPr>
      </w:pPr>
      <w:r>
        <w:t>The review identified examples of closure</w:t>
      </w:r>
      <w:r w:rsidR="00234949">
        <w:t xml:space="preserve"> or </w:t>
      </w:r>
      <w:r>
        <w:t xml:space="preserve">transition </w:t>
      </w:r>
      <w:r w:rsidR="00CC5168">
        <w:t xml:space="preserve">of sheltered workshops </w:t>
      </w:r>
      <w:r>
        <w:t xml:space="preserve">to </w:t>
      </w:r>
      <w:r w:rsidR="00060B97">
        <w:t xml:space="preserve">other employment </w:t>
      </w:r>
      <w:r w:rsidR="00B55553">
        <w:t xml:space="preserve">services to </w:t>
      </w:r>
      <w:r>
        <w:t xml:space="preserve">achieve integrated employment outcomes for people with disability. The literature on sheltered workshop transitions to integrated employment models is sparse. Few examples of closure and transition are detailed in the international literature. Most of the </w:t>
      </w:r>
      <w:r w:rsidRPr="00DF1FD1">
        <w:t>literature focused on North America (U</w:t>
      </w:r>
      <w:r w:rsidR="00AF72C6">
        <w:t>SA</w:t>
      </w:r>
      <w:r w:rsidRPr="00DF1FD1">
        <w:t xml:space="preserve"> and Canada)</w:t>
      </w:r>
      <w:r w:rsidR="00A87768" w:rsidRPr="00DF1FD1">
        <w:t xml:space="preserve">. Only </w:t>
      </w:r>
      <w:r w:rsidR="00E91C77" w:rsidRPr="00DF1FD1">
        <w:t xml:space="preserve">limited </w:t>
      </w:r>
      <w:r w:rsidR="00E91C77" w:rsidRPr="00E2653E">
        <w:rPr>
          <w:color w:val="auto"/>
        </w:rPr>
        <w:t>evid</w:t>
      </w:r>
      <w:r w:rsidR="00FC6BCF" w:rsidRPr="00E2653E">
        <w:rPr>
          <w:color w:val="auto"/>
        </w:rPr>
        <w:t xml:space="preserve">ence </w:t>
      </w:r>
      <w:r w:rsidR="00A87768" w:rsidRPr="00E2653E">
        <w:rPr>
          <w:color w:val="auto"/>
        </w:rPr>
        <w:t xml:space="preserve">was available </w:t>
      </w:r>
      <w:r w:rsidR="00FC6BCF" w:rsidRPr="00E2653E">
        <w:rPr>
          <w:color w:val="auto"/>
        </w:rPr>
        <w:t>from Europe.</w:t>
      </w:r>
      <w:r w:rsidR="00196816" w:rsidRPr="00E2653E">
        <w:rPr>
          <w:color w:val="auto"/>
        </w:rPr>
        <w:t xml:space="preserve"> Likely this is due to </w:t>
      </w:r>
      <w:r w:rsidR="000C7B20" w:rsidRPr="00E2653E">
        <w:rPr>
          <w:color w:val="auto"/>
        </w:rPr>
        <w:t xml:space="preserve">limited </w:t>
      </w:r>
      <w:r w:rsidR="008F5AF9" w:rsidRPr="00E2653E">
        <w:rPr>
          <w:color w:val="auto"/>
        </w:rPr>
        <w:t xml:space="preserve">closed employment </w:t>
      </w:r>
      <w:r w:rsidR="000C7B20" w:rsidRPr="00E2653E">
        <w:rPr>
          <w:color w:val="auto"/>
        </w:rPr>
        <w:t>system tran</w:t>
      </w:r>
      <w:r w:rsidR="008F5AF9" w:rsidRPr="00E2653E">
        <w:rPr>
          <w:color w:val="auto"/>
        </w:rPr>
        <w:t>sformation</w:t>
      </w:r>
      <w:r w:rsidR="00D15D38" w:rsidRPr="00E2653E">
        <w:rPr>
          <w:color w:val="auto"/>
        </w:rPr>
        <w:t xml:space="preserve">, </w:t>
      </w:r>
      <w:r w:rsidR="00DF1FD1" w:rsidRPr="00E2653E">
        <w:rPr>
          <w:color w:val="auto"/>
        </w:rPr>
        <w:t xml:space="preserve">limited </w:t>
      </w:r>
      <w:r w:rsidR="008F5AF9" w:rsidRPr="00E2653E">
        <w:rPr>
          <w:color w:val="auto"/>
        </w:rPr>
        <w:t>person centered funding model</w:t>
      </w:r>
      <w:r w:rsidR="00D15D38" w:rsidRPr="00E2653E">
        <w:rPr>
          <w:color w:val="auto"/>
        </w:rPr>
        <w:t xml:space="preserve">s and </w:t>
      </w:r>
      <w:r w:rsidR="006D107C" w:rsidRPr="00E2653E">
        <w:rPr>
          <w:color w:val="auto"/>
        </w:rPr>
        <w:t xml:space="preserve">inconsistent </w:t>
      </w:r>
      <w:r w:rsidR="0072016E" w:rsidRPr="00E2653E">
        <w:rPr>
          <w:color w:val="auto"/>
        </w:rPr>
        <w:t>use of</w:t>
      </w:r>
      <w:r w:rsidR="000D4112" w:rsidRPr="00E2653E">
        <w:rPr>
          <w:color w:val="auto"/>
        </w:rPr>
        <w:t xml:space="preserve"> evidence based </w:t>
      </w:r>
      <w:r w:rsidR="00212A66" w:rsidRPr="00E2653E">
        <w:rPr>
          <w:color w:val="auto"/>
        </w:rPr>
        <w:t>approaches</w:t>
      </w:r>
      <w:r w:rsidR="00DF1FD1" w:rsidRPr="00E2653E">
        <w:rPr>
          <w:color w:val="auto"/>
        </w:rPr>
        <w:t xml:space="preserve"> </w:t>
      </w:r>
      <w:r w:rsidR="000D4112" w:rsidRPr="00E2653E">
        <w:rPr>
          <w:color w:val="auto"/>
        </w:rPr>
        <w:t xml:space="preserve">to achieve </w:t>
      </w:r>
      <w:r w:rsidR="006D107C" w:rsidRPr="00E2653E">
        <w:rPr>
          <w:color w:val="auto"/>
        </w:rPr>
        <w:t xml:space="preserve">open </w:t>
      </w:r>
      <w:r w:rsidR="00D15D38" w:rsidRPr="00E2653E">
        <w:rPr>
          <w:color w:val="auto"/>
        </w:rPr>
        <w:t>employment</w:t>
      </w:r>
      <w:r w:rsidR="0072016E" w:rsidRPr="00E2653E">
        <w:rPr>
          <w:color w:val="auto"/>
        </w:rPr>
        <w:t xml:space="preserve"> outcomes.</w:t>
      </w:r>
      <w:r w:rsidR="00902481">
        <w:rPr>
          <w:color w:val="auto"/>
        </w:rPr>
        <w:t xml:space="preserve"> A wider literature about </w:t>
      </w:r>
      <w:r w:rsidR="00012338">
        <w:rPr>
          <w:color w:val="auto"/>
        </w:rPr>
        <w:t>effective support for integrated employment is available but was not the focus of this review.</w:t>
      </w:r>
      <w:r w:rsidR="008F5AF9" w:rsidRPr="00E2653E">
        <w:rPr>
          <w:color w:val="auto"/>
        </w:rPr>
        <w:t xml:space="preserve"> </w:t>
      </w:r>
    </w:p>
    <w:p w14:paraId="584D34B6" w14:textId="3CCCF5BE" w:rsidR="00802517" w:rsidRDefault="00915440" w:rsidP="00D228FD">
      <w:r>
        <w:t xml:space="preserve">Two approaches </w:t>
      </w:r>
      <w:r w:rsidR="00802517">
        <w:t xml:space="preserve">used in </w:t>
      </w:r>
      <w:r w:rsidR="00F717AD">
        <w:t xml:space="preserve">closure and transition of </w:t>
      </w:r>
      <w:r w:rsidR="00802517">
        <w:t xml:space="preserve">sheltered workshops </w:t>
      </w:r>
      <w:r w:rsidR="004B276B">
        <w:t xml:space="preserve">that </w:t>
      </w:r>
      <w:r w:rsidR="00D228FD">
        <w:t>successfully achiev</w:t>
      </w:r>
      <w:r w:rsidR="004B276B">
        <w:t>ed</w:t>
      </w:r>
      <w:r w:rsidR="00D228FD">
        <w:t xml:space="preserve"> economic participation </w:t>
      </w:r>
      <w:r w:rsidR="004B276B">
        <w:t>were</w:t>
      </w:r>
      <w:r w:rsidR="003C6D1A">
        <w:t xml:space="preserve"> </w:t>
      </w:r>
      <w:r w:rsidR="003C6D1A">
        <w:fldChar w:fldCharType="begin">
          <w:fldData xml:space="preserve">PEVuZE5vdGU+PENpdGU+PEF1dGhvcj5CdXR0ZXJ3b3J0aDwvQXV0aG9yPjxZZWFyPjE5OTg8L1ll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</w:fldData>
        </w:fldChar>
      </w:r>
      <w:r w:rsidR="003F5908">
        <w:instrText xml:space="preserve"> ADDIN EN.CITE </w:instrText>
      </w:r>
      <w:r w:rsidR="003F5908">
        <w:fldChar w:fldCharType="begin">
          <w:fldData xml:space="preserve">PEVuZE5vdGU+PENpdGU+PEF1dGhvcj5CdXR0ZXJ3b3J0aDwvQXV0aG9yPjxZZWFyPjE5OTg8L1ll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</w:fldData>
        </w:fldChar>
      </w:r>
      <w:r w:rsidR="003F5908">
        <w:instrText xml:space="preserve"> ADDIN EN.CITE.DATA </w:instrText>
      </w:r>
      <w:r w:rsidR="003F5908">
        <w:fldChar w:fldCharType="end"/>
      </w:r>
      <w:r w:rsidR="003C6D1A">
        <w:fldChar w:fldCharType="separate"/>
      </w:r>
      <w:r w:rsidR="003F5908">
        <w:rPr>
          <w:noProof/>
        </w:rPr>
        <w:t>(John Butterworth &amp; Fesko, 1998, 1999; John  Butterworth et al., 2000; Fesko &amp; Butterworth, 1999)</w:t>
      </w:r>
      <w:r w:rsidR="003C6D1A">
        <w:fldChar w:fldCharType="end"/>
      </w:r>
    </w:p>
    <w:p w14:paraId="43CDD443" w14:textId="3147835F" w:rsidR="00802517" w:rsidRDefault="00D228FD" w:rsidP="00802517">
      <w:pPr>
        <w:pStyle w:val="ListParagraph"/>
        <w:numPr>
          <w:ilvl w:val="0"/>
          <w:numId w:val="72"/>
        </w:numPr>
      </w:pPr>
      <w:r>
        <w:t xml:space="preserve">employment first </w:t>
      </w:r>
      <w:r w:rsidR="00E23797">
        <w:t xml:space="preserve">– </w:t>
      </w:r>
      <w:r w:rsidR="00A37F94">
        <w:t xml:space="preserve">a person </w:t>
      </w:r>
      <w:r>
        <w:t>start</w:t>
      </w:r>
      <w:r w:rsidR="00A37F94">
        <w:t>s</w:t>
      </w:r>
      <w:r>
        <w:t xml:space="preserve"> </w:t>
      </w:r>
      <w:r w:rsidR="0034474D">
        <w:t xml:space="preserve">a mainstream </w:t>
      </w:r>
      <w:r>
        <w:t>job and receive</w:t>
      </w:r>
      <w:r w:rsidR="00A37F94">
        <w:t>s</w:t>
      </w:r>
      <w:r>
        <w:t xml:space="preserve"> on the job training</w:t>
      </w:r>
      <w:r w:rsidR="009140EC">
        <w:t xml:space="preserve"> in the position</w:t>
      </w:r>
      <w:r w:rsidR="00F31133">
        <w:t xml:space="preserve"> </w:t>
      </w:r>
    </w:p>
    <w:p w14:paraId="3D69E1BA" w14:textId="476DAEC7" w:rsidR="002D4D2A" w:rsidRDefault="00D228FD" w:rsidP="0028433B">
      <w:pPr>
        <w:pStyle w:val="ListParagraph"/>
        <w:numPr>
          <w:ilvl w:val="0"/>
          <w:numId w:val="72"/>
        </w:numPr>
      </w:pPr>
      <w:r>
        <w:t xml:space="preserve">customised employment processes </w:t>
      </w:r>
      <w:r w:rsidR="00E23797">
        <w:t>–</w:t>
      </w:r>
      <w:r w:rsidR="00675F89">
        <w:t xml:space="preserve"> </w:t>
      </w:r>
      <w:r w:rsidR="009140EC">
        <w:t xml:space="preserve">a job </w:t>
      </w:r>
      <w:r w:rsidR="002E0FFD">
        <w:t xml:space="preserve">and support </w:t>
      </w:r>
      <w:r w:rsidR="009A73D5">
        <w:t>are</w:t>
      </w:r>
      <w:r w:rsidR="002E0FFD">
        <w:t xml:space="preserve"> built </w:t>
      </w:r>
      <w:r w:rsidR="009140EC">
        <w:t xml:space="preserve">around </w:t>
      </w:r>
      <w:r w:rsidR="00675F89">
        <w:t xml:space="preserve">the </w:t>
      </w:r>
      <w:r>
        <w:t>person’s interests, preferences and support needs.</w:t>
      </w:r>
      <w:r w:rsidR="004F7D65">
        <w:t xml:space="preserve"> </w:t>
      </w:r>
    </w:p>
    <w:p w14:paraId="57217F51" w14:textId="73F5AB93" w:rsidR="006A0EE4" w:rsidRPr="00330984" w:rsidRDefault="002B5678" w:rsidP="002B5678">
      <w:pPr>
        <w:pStyle w:val="ListParagraph"/>
        <w:keepNext/>
        <w:keepLines/>
        <w:widowControl/>
        <w:pBdr>
          <w:top w:val="single" w:sz="4" w:space="1" w:color="auto"/>
          <w:left w:val="single" w:sz="4" w:space="4" w:color="auto"/>
          <w:bottom w:val="single" w:sz="4" w:space="1" w:color="auto"/>
          <w:right w:val="single" w:sz="4" w:space="4" w:color="auto"/>
        </w:pBdr>
        <w:spacing w:after="160" w:line="278" w:lineRule="auto"/>
        <w:ind w:left="360"/>
        <w:rPr>
          <w:b/>
          <w:bCs/>
        </w:rPr>
      </w:pPr>
      <w:r>
        <w:rPr>
          <w:b/>
          <w:bCs/>
        </w:rPr>
        <w:lastRenderedPageBreak/>
        <w:t xml:space="preserve">Q1a. </w:t>
      </w:r>
      <w:r w:rsidR="006A0EE4" w:rsidRPr="00330984">
        <w:rPr>
          <w:b/>
          <w:bCs/>
        </w:rPr>
        <w:t xml:space="preserve">Where has a system of sheltered workshops fully or partially transitioned away from a segregated, destination employer (paying non-award wages) into </w:t>
      </w:r>
      <w:r w:rsidR="00C57653" w:rsidRPr="00330984">
        <w:rPr>
          <w:b/>
          <w:bCs/>
        </w:rPr>
        <w:t>i</w:t>
      </w:r>
      <w:r w:rsidR="006A0EE4" w:rsidRPr="00330984">
        <w:rPr>
          <w:b/>
          <w:bCs/>
        </w:rPr>
        <w:t xml:space="preserve">n integrated model (paying award wages) in other jurisdictions? </w:t>
      </w:r>
    </w:p>
    <w:p w14:paraId="47E29A4B" w14:textId="2CA1555E" w:rsidR="00CE68CE" w:rsidRDefault="00997AD2" w:rsidP="0028433B">
      <w:pPr>
        <w:keepNext/>
        <w:keepLines/>
      </w:pPr>
      <w:r>
        <w:t>US</w:t>
      </w:r>
      <w:r w:rsidR="005B08C8">
        <w:t>A</w:t>
      </w:r>
      <w:r>
        <w:t xml:space="preserve"> </w:t>
      </w:r>
      <w:r w:rsidR="005C42A3">
        <w:t xml:space="preserve">is </w:t>
      </w:r>
      <w:r w:rsidR="009C36AB">
        <w:t>a</w:t>
      </w:r>
      <w:r>
        <w:t xml:space="preserve"> useful case stud</w:t>
      </w:r>
      <w:r w:rsidR="009C36AB">
        <w:t>y</w:t>
      </w:r>
      <w:r>
        <w:t xml:space="preserve"> </w:t>
      </w:r>
      <w:r w:rsidR="00DC5773">
        <w:t xml:space="preserve">of full and partial transition </w:t>
      </w:r>
      <w:r>
        <w:t>for three reasons</w:t>
      </w:r>
      <w:r w:rsidR="008F0CF0">
        <w:t>. I</w:t>
      </w:r>
      <w:r>
        <w:t xml:space="preserve">t has a long history of transition of closed employment services </w:t>
      </w:r>
      <w:r w:rsidR="00A65ECD">
        <w:t xml:space="preserve">from </w:t>
      </w:r>
      <w:r>
        <w:t>the 1980s</w:t>
      </w:r>
      <w:r w:rsidR="008F0CF0">
        <w:t>. F</w:t>
      </w:r>
      <w:r>
        <w:t xml:space="preserve">ederal and state level policies </w:t>
      </w:r>
      <w:r w:rsidR="00225B4B">
        <w:t xml:space="preserve">and legislation </w:t>
      </w:r>
      <w:r>
        <w:t xml:space="preserve">aim to </w:t>
      </w:r>
      <w:r w:rsidR="00225B4B">
        <w:t xml:space="preserve">achieve </w:t>
      </w:r>
      <w:r>
        <w:t>open employment outcomes of people with intellectual disability</w:t>
      </w:r>
      <w:r w:rsidR="004D0697">
        <w:t xml:space="preserve"> </w:t>
      </w:r>
      <w:r w:rsidR="00220813">
        <w:fldChar w:fldCharType="begin"/>
      </w:r>
      <w:r w:rsidR="00220813">
        <w:instrText xml:space="preserve"> ADDIN EN.CITE &lt;EndNote&gt;&lt;Cite&gt;&lt;Author&gt;Mank&lt;/Author&gt;&lt;Year&gt;2017&lt;/Year&gt;&lt;RecNum&gt;134&lt;/RecNum&gt;&lt;DisplayText&gt;(Mank &amp;amp; Luecking, 2017)&lt;/DisplayText&gt;&lt;record&gt;&lt;rec-number&gt;134&lt;/rec-number&gt;&lt;foreign-keys&gt;&lt;key app="EN" db-id="a5wzwetwsevtfyew9sd5e05jazdxtwe9xxww" timestamp="1744171175"&gt;134&lt;/key&gt;&lt;/foreign-keys&gt;&lt;ref-type name="Report"&gt;27&lt;/ref-type&gt;&lt;contributors&gt;&lt;authors&gt;&lt;author&gt;Mank, David&lt;/author&gt;&lt;author&gt;Luecking, Richard&lt;/author&gt;&lt;/authors&gt;&lt;/contributors&gt;&lt;titles&gt;&lt;title&gt;Employment First. State Transformation Guide. 10 Critical Areas to Increase Competitive Integrated Employment&lt;/title&gt;&lt;/titles&gt;&lt;dates&gt;&lt;year&gt;2017&lt;/year&gt;&lt;/dates&gt;&lt;publisher&gt;Report prepared by Economic Systems Inc. for the United States Department of Labor&lt;/publisher&gt;&lt;urls&gt;&lt;related-urls&gt;&lt;url&gt;https://leadcenter.org/wp-content/uploads/2021/07/E1st-State-Transformation-Guide.pdf&lt;/url&gt;&lt;/related-urls&gt;&lt;/urls&gt;&lt;/record&gt;&lt;/Cite&gt;&lt;/EndNote&gt;</w:instrText>
      </w:r>
      <w:r w:rsidR="00220813">
        <w:fldChar w:fldCharType="separate"/>
      </w:r>
      <w:r w:rsidR="00220813">
        <w:rPr>
          <w:noProof/>
        </w:rPr>
        <w:t>(Mank &amp; Luecking, 2017)</w:t>
      </w:r>
      <w:r w:rsidR="00220813">
        <w:fldChar w:fldCharType="end"/>
      </w:r>
      <w:r w:rsidR="000F2FB0">
        <w:t xml:space="preserve">. </w:t>
      </w:r>
      <w:r w:rsidR="00FD757B">
        <w:t>S</w:t>
      </w:r>
      <w:r>
        <w:t xml:space="preserve">ystems to measure outcomes </w:t>
      </w:r>
      <w:r w:rsidR="00561AAF">
        <w:t xml:space="preserve">and document </w:t>
      </w:r>
      <w:r w:rsidR="005C121A">
        <w:t>change and</w:t>
      </w:r>
      <w:r w:rsidR="00561AAF">
        <w:t xml:space="preserve"> </w:t>
      </w:r>
      <w:r>
        <w:t>variability across states</w:t>
      </w:r>
      <w:r w:rsidR="00FD757B">
        <w:t xml:space="preserve"> are available</w:t>
      </w:r>
      <w:r>
        <w:t xml:space="preserve">. </w:t>
      </w:r>
      <w:r w:rsidR="0045633A">
        <w:t>USA s</w:t>
      </w:r>
      <w:r>
        <w:t xml:space="preserve">tate level policy conditions </w:t>
      </w:r>
      <w:r w:rsidR="00F43FCD">
        <w:t xml:space="preserve">together with </w:t>
      </w:r>
      <w:r>
        <w:t xml:space="preserve">outcomes </w:t>
      </w:r>
      <w:r w:rsidR="003E6210">
        <w:t xml:space="preserve">demonstrate </w:t>
      </w:r>
      <w:r>
        <w:t>insights into factors that</w:t>
      </w:r>
      <w:r w:rsidR="00B02CBE">
        <w:t xml:space="preserve"> </w:t>
      </w:r>
      <w:r>
        <w:t>support</w:t>
      </w:r>
      <w:r w:rsidR="003E6210">
        <w:t>ed</w:t>
      </w:r>
      <w:r>
        <w:t xml:space="preserve"> the transition of closed systems to integrated models</w:t>
      </w:r>
      <w:r w:rsidR="003E6210">
        <w:t>, while</w:t>
      </w:r>
      <w:r>
        <w:t xml:space="preserve"> </w:t>
      </w:r>
      <w:r w:rsidR="00B02CBE">
        <w:t xml:space="preserve">also </w:t>
      </w:r>
      <w:r w:rsidR="001D69C0">
        <w:t xml:space="preserve">improving </w:t>
      </w:r>
      <w:r>
        <w:t>economic participation.</w:t>
      </w:r>
      <w:r w:rsidR="008C1F11">
        <w:t xml:space="preserve"> </w:t>
      </w:r>
      <w:r w:rsidR="00520512">
        <w:t>S</w:t>
      </w:r>
      <w:r w:rsidR="00B40B26">
        <w:t>ection 4 describes the s</w:t>
      </w:r>
      <w:r w:rsidR="00520512">
        <w:t xml:space="preserve">tate level policy conditions and systems approaches. </w:t>
      </w:r>
    </w:p>
    <w:p w14:paraId="56383FD9" w14:textId="0DD1F515" w:rsidR="001E2032" w:rsidRPr="00E2653E" w:rsidRDefault="001E2032" w:rsidP="001E2032">
      <w:pPr>
        <w:rPr>
          <w:color w:val="auto"/>
        </w:rPr>
      </w:pPr>
      <w:r w:rsidRPr="00E2653E">
        <w:rPr>
          <w:color w:val="auto"/>
        </w:rPr>
        <w:t xml:space="preserve">A growing number of US states are </w:t>
      </w:r>
      <w:r w:rsidR="00DE6873">
        <w:rPr>
          <w:color w:val="auto"/>
        </w:rPr>
        <w:t>ceasing</w:t>
      </w:r>
      <w:r w:rsidRPr="00E2653E">
        <w:rPr>
          <w:color w:val="auto"/>
        </w:rPr>
        <w:t xml:space="preserve"> and transforming closed employment settings</w:t>
      </w:r>
      <w:r w:rsidR="00FD59C2">
        <w:rPr>
          <w:color w:val="auto"/>
        </w:rPr>
        <w:t xml:space="preserve"> (</w:t>
      </w:r>
      <w:r w:rsidR="00FD59C2">
        <w:rPr>
          <w:color w:val="auto"/>
        </w:rPr>
        <w:fldChar w:fldCharType="begin"/>
      </w:r>
      <w:r w:rsidR="00FD59C2">
        <w:rPr>
          <w:color w:val="auto"/>
        </w:rPr>
        <w:instrText xml:space="preserve"> REF _Ref196293520 \h </w:instrText>
      </w:r>
      <w:r w:rsidR="00FD59C2">
        <w:rPr>
          <w:color w:val="auto"/>
        </w:rPr>
      </w:r>
      <w:r w:rsidR="00FD59C2">
        <w:rPr>
          <w:color w:val="auto"/>
        </w:rPr>
        <w:fldChar w:fldCharType="separate"/>
      </w:r>
      <w:r w:rsidR="00DD7592">
        <w:t xml:space="preserve">Table </w:t>
      </w:r>
      <w:r w:rsidR="00DD7592">
        <w:rPr>
          <w:noProof/>
        </w:rPr>
        <w:t>3</w:t>
      </w:r>
      <w:r w:rsidR="00FD59C2">
        <w:rPr>
          <w:color w:val="auto"/>
        </w:rPr>
        <w:fldChar w:fldCharType="end"/>
      </w:r>
      <w:r w:rsidR="00FD59C2">
        <w:rPr>
          <w:color w:val="auto"/>
        </w:rPr>
        <w:t>)</w:t>
      </w:r>
      <w:r w:rsidRPr="00E2653E">
        <w:rPr>
          <w:color w:val="auto"/>
        </w:rPr>
        <w:t>. High-performing states, like New Hampshire, Washington State, Vermont and Rhode Island</w:t>
      </w:r>
      <w:r w:rsidR="002B4C71">
        <w:rPr>
          <w:color w:val="auto"/>
        </w:rPr>
        <w:t>,</w:t>
      </w:r>
      <w:r w:rsidRPr="00E2653E">
        <w:rPr>
          <w:color w:val="auto"/>
        </w:rPr>
        <w:t xml:space="preserve"> have </w:t>
      </w:r>
      <w:r w:rsidR="00FD59C2">
        <w:rPr>
          <w:color w:val="auto"/>
        </w:rPr>
        <w:t xml:space="preserve">almost fully </w:t>
      </w:r>
      <w:r w:rsidRPr="00E2653E">
        <w:rPr>
          <w:color w:val="auto"/>
        </w:rPr>
        <w:t>transitioned away from sheltered (facility-based) work, simultaneously prioritising community inclusion for people leaving closed work who do not enter paid employment. These states raised expectations about open employment at all levels of government and invested in systems that support</w:t>
      </w:r>
      <w:r w:rsidR="002B4C71">
        <w:rPr>
          <w:color w:val="auto"/>
        </w:rPr>
        <w:t>ed</w:t>
      </w:r>
      <w:r w:rsidRPr="00E2653E">
        <w:rPr>
          <w:color w:val="auto"/>
        </w:rPr>
        <w:t xml:space="preserve"> individual choice and economic participation rights</w:t>
      </w:r>
      <w:r w:rsidR="009621E8">
        <w:rPr>
          <w:color w:val="auto"/>
        </w:rPr>
        <w:t xml:space="preserve"> and related social inclusion</w:t>
      </w:r>
      <w:r w:rsidRPr="00E2653E">
        <w:rPr>
          <w:color w:val="auto"/>
        </w:rPr>
        <w:t xml:space="preserve">. For example, policy expectations of open employment </w:t>
      </w:r>
      <w:r w:rsidR="00C63607">
        <w:rPr>
          <w:color w:val="auto"/>
        </w:rPr>
        <w:t xml:space="preserve">as </w:t>
      </w:r>
      <w:r w:rsidRPr="00E2653E">
        <w:rPr>
          <w:color w:val="auto"/>
        </w:rPr>
        <w:t>the primary and expected outcome are linked to government funding and investment, people can self-direct funding</w:t>
      </w:r>
      <w:r w:rsidR="00C63607">
        <w:rPr>
          <w:color w:val="auto"/>
        </w:rPr>
        <w:t xml:space="preserve"> and </w:t>
      </w:r>
      <w:r w:rsidRPr="00E2653E">
        <w:rPr>
          <w:color w:val="auto"/>
        </w:rPr>
        <w:t>services</w:t>
      </w:r>
      <w:r w:rsidR="00C63607">
        <w:rPr>
          <w:color w:val="auto"/>
        </w:rPr>
        <w:t xml:space="preserve"> and</w:t>
      </w:r>
      <w:r w:rsidRPr="00E2653E">
        <w:rPr>
          <w:color w:val="auto"/>
        </w:rPr>
        <w:t xml:space="preserve"> funding can follow a person </w:t>
      </w:r>
      <w:r w:rsidR="00490EB3">
        <w:rPr>
          <w:color w:val="auto"/>
        </w:rPr>
        <w:t xml:space="preserve">out of </w:t>
      </w:r>
      <w:r w:rsidR="00490EB3" w:rsidRPr="00E2653E">
        <w:rPr>
          <w:color w:val="auto"/>
        </w:rPr>
        <w:t xml:space="preserve">sheltered work </w:t>
      </w:r>
      <w:r w:rsidRPr="00E2653E">
        <w:rPr>
          <w:color w:val="auto"/>
        </w:rPr>
        <w:t>into mainstream employment.</w:t>
      </w:r>
    </w:p>
    <w:p w14:paraId="665CEB5A" w14:textId="193BEF09" w:rsidR="00EE43C4" w:rsidRDefault="00DE5FF9" w:rsidP="00BE275C">
      <w:r>
        <w:t>R</w:t>
      </w:r>
      <w:r w:rsidR="00E612B9">
        <w:t xml:space="preserve">esearchers </w:t>
      </w:r>
      <w:r w:rsidR="004F5AD3">
        <w:t>at the Institute for Community Inclusion (UEDD) in Boston</w:t>
      </w:r>
      <w:r w:rsidR="00063CAA">
        <w:t xml:space="preserve"> </w:t>
      </w:r>
      <w:r w:rsidR="004F5AD3">
        <w:t>use</w:t>
      </w:r>
      <w:r w:rsidR="006A0D5B">
        <w:t>d</w:t>
      </w:r>
      <w:r w:rsidR="004F5AD3">
        <w:t xml:space="preserve"> national data on employment services, outcomes </w:t>
      </w:r>
      <w:r w:rsidR="00493FE0">
        <w:t xml:space="preserve">and other measures to systematically analyse and report the economic participation and inclusion outcomes for people with </w:t>
      </w:r>
      <w:r w:rsidR="00040404">
        <w:t>intellectual disability</w:t>
      </w:r>
      <w:r w:rsidR="002E5D52">
        <w:t xml:space="preserve"> in U</w:t>
      </w:r>
      <w:r w:rsidR="00451B15">
        <w:t>SA</w:t>
      </w:r>
      <w:r w:rsidR="001E23C6">
        <w:t xml:space="preserve"> from 1988</w:t>
      </w:r>
      <w:r w:rsidR="00493FE0">
        <w:t xml:space="preserve">. </w:t>
      </w:r>
      <w:r w:rsidR="00063CAA">
        <w:t>Recent</w:t>
      </w:r>
      <w:r w:rsidR="005B39BF">
        <w:t xml:space="preserve"> </w:t>
      </w:r>
      <w:r w:rsidR="00493FE0">
        <w:t>fin</w:t>
      </w:r>
      <w:r w:rsidR="00493FE0" w:rsidRPr="005B39BF">
        <w:t xml:space="preserve">dings </w:t>
      </w:r>
      <w:r w:rsidR="005F6590">
        <w:fldChar w:fldCharType="begin"/>
      </w:r>
      <w:r w:rsidR="00FB2E3C">
        <w:instrText xml:space="preserve"> ADDIN EN.CITE &lt;EndNote&gt;&lt;Cite&gt;&lt;Author&gt;Winsor&lt;/Author&gt;&lt;Year&gt;2019&lt;/Year&gt;&lt;RecNum&gt;120&lt;/RecNum&gt;&lt;DisplayText&gt;(Winsor et al., 2019)&lt;/DisplayText&gt;&lt;record&gt;&lt;rec-number&gt;120&lt;/rec-number&gt;&lt;foreign-keys&gt;&lt;key app="EN" db-id="a5wzwetwsevtfyew9sd5e05jazdxtwe9xxww" timestamp="1741135254"&gt;120&lt;/key&gt;&lt;/foreign-keys&gt;&lt;ref-type name="Report"&gt;27&lt;/ref-type&gt;&lt;contributors&gt;&lt;authors&gt;&lt;author&gt;Winsor, Jean&lt;/author&gt;&lt;author&gt;Timmons, Jaimie&lt;/author&gt;&lt;author&gt;Butterworth, John&lt;/author&gt;&lt;author&gt;Migliore, Alberto&lt;/author&gt;&lt;author&gt;Domin, Daria&lt;/author&gt;&lt;author&gt;Zalewska, Agnes&lt;/author&gt;&lt;author&gt;Shepard, John&lt;/author&gt;&lt;/authors&gt;&lt;/contributors&gt;&lt;titles&gt;&lt;title&gt;StateData: The national report on employment services and outcomes&lt;/title&gt;&lt;/titles&gt;&lt;dates&gt;&lt;year&gt;2019&lt;/year&gt;&lt;/dates&gt;&lt;pub-location&gt;Boston, MA: University of Massachusetts Boston, Institute for Community Inclusion&lt;/pub-location&gt;&lt;urls&gt;&lt;/urls&gt;&lt;/record&gt;&lt;/Cite&gt;&lt;/EndNote&gt;</w:instrText>
      </w:r>
      <w:r w:rsidR="005F6590">
        <w:fldChar w:fldCharType="separate"/>
      </w:r>
      <w:r w:rsidR="00FB2E3C">
        <w:rPr>
          <w:noProof/>
        </w:rPr>
        <w:t>(Winsor et al., 2019)</w:t>
      </w:r>
      <w:r w:rsidR="005F6590">
        <w:fldChar w:fldCharType="end"/>
      </w:r>
      <w:r w:rsidR="005F6590">
        <w:t xml:space="preserve"> </w:t>
      </w:r>
      <w:r w:rsidR="00EB2150">
        <w:t xml:space="preserve">show </w:t>
      </w:r>
      <w:r w:rsidR="005F6590">
        <w:t xml:space="preserve">the </w:t>
      </w:r>
      <w:r w:rsidR="00600563">
        <w:t xml:space="preserve">ongoing </w:t>
      </w:r>
      <w:r w:rsidR="00C16D76">
        <w:t xml:space="preserve">transition of closed employment </w:t>
      </w:r>
      <w:r w:rsidR="00242E34">
        <w:t xml:space="preserve">and the </w:t>
      </w:r>
      <w:r w:rsidR="00D96CAB">
        <w:t xml:space="preserve">mixed </w:t>
      </w:r>
      <w:r w:rsidR="00062205">
        <w:t xml:space="preserve">employment </w:t>
      </w:r>
      <w:r w:rsidR="00242E34">
        <w:t xml:space="preserve">outcomes </w:t>
      </w:r>
      <w:r w:rsidR="006B6B08">
        <w:t>and eco</w:t>
      </w:r>
      <w:r w:rsidR="00C059E6">
        <w:t xml:space="preserve">nomic participation rights </w:t>
      </w:r>
      <w:r w:rsidR="00246C6F">
        <w:t xml:space="preserve">of </w:t>
      </w:r>
      <w:r w:rsidR="00062205">
        <w:t xml:space="preserve">people with </w:t>
      </w:r>
      <w:r w:rsidR="00C059E6">
        <w:t>disability</w:t>
      </w:r>
      <w:r w:rsidR="00242E34">
        <w:t xml:space="preserve">. </w:t>
      </w:r>
    </w:p>
    <w:p w14:paraId="1CA42E3E" w14:textId="44B98819" w:rsidR="00E05BC3" w:rsidRPr="00D02F2F" w:rsidRDefault="00E93FA4" w:rsidP="00BE275C">
      <w:pPr>
        <w:rPr>
          <w:color w:val="auto"/>
        </w:rPr>
      </w:pPr>
      <w:r>
        <w:rPr>
          <w:color w:val="auto"/>
        </w:rPr>
        <w:t>The n</w:t>
      </w:r>
      <w:r w:rsidR="00322493" w:rsidRPr="00D02F2F">
        <w:rPr>
          <w:color w:val="auto"/>
        </w:rPr>
        <w:t>ext</w:t>
      </w:r>
      <w:r>
        <w:rPr>
          <w:color w:val="auto"/>
        </w:rPr>
        <w:t xml:space="preserve"> sections</w:t>
      </w:r>
      <w:r w:rsidR="007136EA">
        <w:rPr>
          <w:color w:val="auto"/>
        </w:rPr>
        <w:t xml:space="preserve"> are </w:t>
      </w:r>
      <w:r w:rsidR="00322493" w:rsidRPr="00D02F2F">
        <w:rPr>
          <w:color w:val="auto"/>
        </w:rPr>
        <w:t xml:space="preserve">an overview of </w:t>
      </w:r>
      <w:r w:rsidR="00B54D0A" w:rsidRPr="00D02F2F">
        <w:rPr>
          <w:color w:val="auto"/>
        </w:rPr>
        <w:t xml:space="preserve">the </w:t>
      </w:r>
      <w:r w:rsidR="007136EA">
        <w:rPr>
          <w:color w:val="auto"/>
        </w:rPr>
        <w:t xml:space="preserve">transition from closed to </w:t>
      </w:r>
      <w:r w:rsidR="00B54D0A" w:rsidRPr="00D02F2F">
        <w:rPr>
          <w:color w:val="auto"/>
        </w:rPr>
        <w:t>open employment</w:t>
      </w:r>
      <w:r w:rsidR="00284994" w:rsidRPr="00D02F2F">
        <w:rPr>
          <w:color w:val="auto"/>
        </w:rPr>
        <w:t xml:space="preserve"> outcomes</w:t>
      </w:r>
      <w:r w:rsidR="00B54D0A" w:rsidRPr="00D02F2F">
        <w:rPr>
          <w:color w:val="auto"/>
        </w:rPr>
        <w:t xml:space="preserve"> </w:t>
      </w:r>
      <w:r w:rsidR="005B3D6B" w:rsidRPr="00D02F2F">
        <w:rPr>
          <w:color w:val="auto"/>
        </w:rPr>
        <w:t xml:space="preserve">for people with intellectual disability </w:t>
      </w:r>
      <w:r w:rsidR="00F742FA" w:rsidRPr="00D02F2F">
        <w:rPr>
          <w:color w:val="auto"/>
        </w:rPr>
        <w:t>in US</w:t>
      </w:r>
      <w:r w:rsidR="007136EA">
        <w:rPr>
          <w:color w:val="auto"/>
        </w:rPr>
        <w:t>A</w:t>
      </w:r>
      <w:r w:rsidR="005E62B6">
        <w:rPr>
          <w:color w:val="auto"/>
        </w:rPr>
        <w:t>,</w:t>
      </w:r>
      <w:r w:rsidR="00F742FA" w:rsidRPr="00D02F2F">
        <w:rPr>
          <w:color w:val="auto"/>
        </w:rPr>
        <w:t xml:space="preserve"> </w:t>
      </w:r>
      <w:r w:rsidR="00284994" w:rsidRPr="00D02F2F">
        <w:rPr>
          <w:color w:val="auto"/>
        </w:rPr>
        <w:t xml:space="preserve">examining some of the </w:t>
      </w:r>
      <w:r w:rsidR="00604889" w:rsidRPr="00D02F2F">
        <w:rPr>
          <w:color w:val="auto"/>
        </w:rPr>
        <w:t xml:space="preserve">policy </w:t>
      </w:r>
      <w:r w:rsidR="00284994" w:rsidRPr="00D02F2F">
        <w:rPr>
          <w:color w:val="auto"/>
        </w:rPr>
        <w:t xml:space="preserve">conditions that </w:t>
      </w:r>
      <w:r w:rsidR="00FC115E">
        <w:rPr>
          <w:color w:val="auto"/>
        </w:rPr>
        <w:t>facilitated</w:t>
      </w:r>
      <w:r w:rsidR="001E23C6" w:rsidRPr="00A906D4">
        <w:rPr>
          <w:color w:val="auto"/>
        </w:rPr>
        <w:t xml:space="preserve"> or delay</w:t>
      </w:r>
      <w:r w:rsidR="00FC115E">
        <w:rPr>
          <w:color w:val="auto"/>
        </w:rPr>
        <w:t>ed</w:t>
      </w:r>
      <w:r w:rsidR="001E23C6" w:rsidRPr="00A906D4">
        <w:rPr>
          <w:color w:val="auto"/>
        </w:rPr>
        <w:t xml:space="preserve"> </w:t>
      </w:r>
      <w:r w:rsidR="00814243" w:rsidRPr="00D02F2F">
        <w:rPr>
          <w:color w:val="auto"/>
        </w:rPr>
        <w:t>these outcomes</w:t>
      </w:r>
      <w:r w:rsidR="00E05BC3" w:rsidRPr="00D02F2F">
        <w:rPr>
          <w:color w:val="auto"/>
        </w:rPr>
        <w:t xml:space="preserve">. </w:t>
      </w:r>
    </w:p>
    <w:p w14:paraId="072353B0" w14:textId="284EEE6E" w:rsidR="00535E67" w:rsidRPr="00A906D4" w:rsidRDefault="00535E67" w:rsidP="003B3420">
      <w:pPr>
        <w:pStyle w:val="ListParagraph"/>
        <w:numPr>
          <w:ilvl w:val="0"/>
          <w:numId w:val="75"/>
        </w:numPr>
      </w:pPr>
      <w:r w:rsidRPr="00A906D4">
        <w:t xml:space="preserve">The proportion of people with intellectual disability in USA in </w:t>
      </w:r>
      <w:r w:rsidRPr="003B3420">
        <w:t xml:space="preserve">paid </w:t>
      </w:r>
      <w:r w:rsidR="00BC1313" w:rsidRPr="003B3420">
        <w:t xml:space="preserve">open </w:t>
      </w:r>
      <w:r w:rsidRPr="003B3420">
        <w:t>jobs</w:t>
      </w:r>
      <w:r w:rsidRPr="00A906D4">
        <w:t xml:space="preserve"> </w:t>
      </w:r>
      <w:r w:rsidRPr="003B3420">
        <w:t>gr</w:t>
      </w:r>
      <w:r w:rsidR="00A906D4">
        <w:t>e</w:t>
      </w:r>
      <w:r w:rsidRPr="003B3420">
        <w:t>w over time</w:t>
      </w:r>
      <w:r w:rsidRPr="00A906D4">
        <w:t xml:space="preserve"> with major boosts</w:t>
      </w:r>
      <w:r w:rsidR="00FA042F" w:rsidRPr="00A906D4">
        <w:t xml:space="preserve"> in </w:t>
      </w:r>
      <w:r w:rsidRPr="00A906D4">
        <w:t>the mid-</w:t>
      </w:r>
      <w:r w:rsidR="00F00278">
        <w:t>19</w:t>
      </w:r>
      <w:r w:rsidRPr="00A906D4">
        <w:t>80s to mid-</w:t>
      </w:r>
      <w:r w:rsidR="00F00278">
        <w:t>19</w:t>
      </w:r>
      <w:r w:rsidRPr="00A906D4">
        <w:t xml:space="preserve">90s. The national </w:t>
      </w:r>
      <w:r w:rsidRPr="00E01599">
        <w:t>employment</w:t>
      </w:r>
      <w:r w:rsidRPr="00A906D4">
        <w:t xml:space="preserve"> </w:t>
      </w:r>
      <w:r w:rsidRPr="00E01599">
        <w:t>rate</w:t>
      </w:r>
      <w:r w:rsidRPr="00A906D4">
        <w:t xml:space="preserve"> </w:t>
      </w:r>
      <w:r w:rsidRPr="00E01599">
        <w:t>remains steady</w:t>
      </w:r>
      <w:r w:rsidRPr="00A906D4">
        <w:t xml:space="preserve"> over the past decade at 19-20% since 2001</w:t>
      </w:r>
      <w:r w:rsidR="00155250" w:rsidRPr="00A906D4" w:rsidDel="00155250">
        <w:t xml:space="preserve"> </w:t>
      </w:r>
      <w:r w:rsidRPr="00A906D4">
        <w:fldChar w:fldCharType="begin"/>
      </w:r>
      <w:r w:rsidR="00FB2E3C" w:rsidRPr="00A906D4">
        <w:instrText xml:space="preserve"> ADDIN EN.CITE &lt;EndNote&gt;&lt;Cite&gt;&lt;Author&gt;Winsor&lt;/Author&gt;&lt;Year&gt;2019&lt;/Year&gt;&lt;RecNum&gt;120&lt;/RecNum&gt;&lt;Suffix&gt;`, p.19&lt;/Suffix&gt;&lt;DisplayText&gt;(Winsor et al., 2019, p.19)&lt;/DisplayText&gt;&lt;record&gt;&lt;rec-number&gt;120&lt;/rec-number&gt;&lt;foreign-keys&gt;&lt;key app="EN" db-id="a5wzwetwsevtfyew9sd5e05jazdxtwe9xxww" timestamp="1741135254"&gt;120&lt;/key&gt;&lt;/foreign-keys&gt;&lt;ref-type name="Report"&gt;27&lt;/ref-type&gt;&lt;contributors&gt;&lt;authors&gt;&lt;author&gt;Winsor, Jean&lt;/author&gt;&lt;author&gt;Timmons, Jaimie&lt;/author&gt;&lt;author&gt;Butterworth, John&lt;/author&gt;&lt;author&gt;Migliore, Alberto&lt;/author&gt;&lt;author&gt;Domin, Daria&lt;/author&gt;&lt;author&gt;Zalewska, Agnes&lt;/author&gt;&lt;author&gt;Shepard, John&lt;/author&gt;&lt;/authors&gt;&lt;/contributors&gt;&lt;titles&gt;&lt;title&gt;StateData: The national report on employment services and outcomes&lt;/title&gt;&lt;/titles&gt;&lt;dates&gt;&lt;year&gt;2019&lt;/year&gt;&lt;/dates&gt;&lt;pub-location&gt;Boston, MA: University of Massachusetts Boston, Institute for Community Inclusion&lt;/pub-location&gt;&lt;urls&gt;&lt;/urls&gt;&lt;/record&gt;&lt;/Cite&gt;&lt;/EndNote&gt;</w:instrText>
      </w:r>
      <w:r w:rsidRPr="00A906D4">
        <w:fldChar w:fldCharType="separate"/>
      </w:r>
      <w:r w:rsidR="00FB2E3C" w:rsidRPr="00A906D4">
        <w:rPr>
          <w:noProof/>
        </w:rPr>
        <w:t>(Winsor et al., 2019, p.19)</w:t>
      </w:r>
      <w:r w:rsidRPr="00A906D4">
        <w:fldChar w:fldCharType="end"/>
      </w:r>
      <w:r w:rsidRPr="00A906D4">
        <w:t>.</w:t>
      </w:r>
    </w:p>
    <w:p w14:paraId="3BB48362" w14:textId="5236C99B" w:rsidR="00BC0880" w:rsidRDefault="006F5CD1" w:rsidP="00E01599">
      <w:pPr>
        <w:pStyle w:val="ListParagraph"/>
        <w:numPr>
          <w:ilvl w:val="0"/>
          <w:numId w:val="75"/>
        </w:numPr>
      </w:pPr>
      <w:r>
        <w:t>T</w:t>
      </w:r>
      <w:r w:rsidR="00BC0880">
        <w:t xml:space="preserve">he number of people </w:t>
      </w:r>
      <w:r w:rsidR="00BC0880" w:rsidRPr="00DD5552">
        <w:t xml:space="preserve">in </w:t>
      </w:r>
      <w:r w:rsidR="00BC0880" w:rsidRPr="00E01599">
        <w:t>closed employment</w:t>
      </w:r>
      <w:r w:rsidR="00BC0880" w:rsidRPr="00DD5552">
        <w:t xml:space="preserve"> </w:t>
      </w:r>
      <w:r w:rsidR="00B700FA" w:rsidRPr="00DD5552">
        <w:t xml:space="preserve">(facility-based work) </w:t>
      </w:r>
      <w:r>
        <w:t xml:space="preserve">has </w:t>
      </w:r>
      <w:r w:rsidR="006B1667">
        <w:t xml:space="preserve">slowly decreased. </w:t>
      </w:r>
      <w:r w:rsidR="00F200A5">
        <w:t xml:space="preserve">The number </w:t>
      </w:r>
      <w:r w:rsidR="00BC0880" w:rsidRPr="00DD5552">
        <w:t xml:space="preserve">engaged in </w:t>
      </w:r>
      <w:r w:rsidR="00BC0880" w:rsidRPr="00E01599">
        <w:t>non-work activities</w:t>
      </w:r>
      <w:r w:rsidR="00BC0880" w:rsidRPr="00DD5552">
        <w:t xml:space="preserve"> has</w:t>
      </w:r>
      <w:r w:rsidR="00BC0880" w:rsidRPr="00E01599">
        <w:t xml:space="preserve"> </w:t>
      </w:r>
      <w:r w:rsidR="00BC0880" w:rsidRPr="00DD5552">
        <w:t>grown</w:t>
      </w:r>
      <w:r w:rsidR="00BC0880" w:rsidRPr="00FE6EE1">
        <w:t xml:space="preserve"> more rapidly</w:t>
      </w:r>
      <w:r w:rsidR="002A7998">
        <w:t xml:space="preserve"> </w:t>
      </w:r>
      <w:r w:rsidR="00BC0880">
        <w:fldChar w:fldCharType="begin"/>
      </w:r>
      <w:r w:rsidR="00FB2E3C">
        <w:instrText xml:space="preserve"> ADDIN EN.CITE &lt;EndNote&gt;&lt;Cite&gt;&lt;Author&gt;Winsor&lt;/Author&gt;&lt;Year&gt;2019&lt;/Year&gt;&lt;RecNum&gt;120&lt;/RecNum&gt;&lt;Suffix&gt;`, p.9&lt;/Suffix&gt;&lt;DisplayText&gt;(Winsor et al., 2019, p.9)&lt;/DisplayText&gt;&lt;record&gt;&lt;rec-number&gt;120&lt;/rec-number&gt;&lt;foreign-keys&gt;&lt;key app="EN" db-id="a5wzwetwsevtfyew9sd5e05jazdxtwe9xxww" timestamp="1741135254"&gt;120&lt;/key&gt;&lt;/foreign-keys&gt;&lt;ref-type name="Report"&gt;27&lt;/ref-type&gt;&lt;contributors&gt;&lt;authors&gt;&lt;author&gt;Winsor, Jean&lt;/author&gt;&lt;author&gt;Timmons, Jaimie&lt;/author&gt;&lt;author&gt;Butterworth, John&lt;/author&gt;&lt;author&gt;Migliore, Alberto&lt;/author&gt;&lt;author&gt;Domin, Daria&lt;/author&gt;&lt;author&gt;Zalewska, Agnes&lt;/author&gt;&lt;author&gt;Shepard, John&lt;/author&gt;&lt;/authors&gt;&lt;/contributors&gt;&lt;titles&gt;&lt;title&gt;StateData: The national report on employment services and outcomes&lt;/title&gt;&lt;/titles&gt;&lt;dates&gt;&lt;year&gt;2019&lt;/year&gt;&lt;/dates&gt;&lt;pub-location&gt;Boston, MA: University of Massachusetts Boston, Institute for Community Inclusion&lt;/pub-location&gt;&lt;urls&gt;&lt;/urls&gt;&lt;/record&gt;&lt;/Cite&gt;&lt;/EndNote&gt;</w:instrText>
      </w:r>
      <w:r w:rsidR="00BC0880">
        <w:fldChar w:fldCharType="separate"/>
      </w:r>
      <w:r w:rsidR="00FB2E3C">
        <w:rPr>
          <w:noProof/>
        </w:rPr>
        <w:t>(Winsor et al., 2019, p.9)</w:t>
      </w:r>
      <w:r w:rsidR="00BC0880">
        <w:fldChar w:fldCharType="end"/>
      </w:r>
      <w:r w:rsidR="007E7385">
        <w:t>.</w:t>
      </w:r>
      <w:r w:rsidR="00BC0880">
        <w:t xml:space="preserve"> </w:t>
      </w:r>
    </w:p>
    <w:p w14:paraId="0BFED54C" w14:textId="100FFFD6" w:rsidR="000B5954" w:rsidRPr="00E27615" w:rsidRDefault="000B5954" w:rsidP="000B5954">
      <w:pPr>
        <w:spacing w:after="120"/>
        <w:rPr>
          <w:b/>
          <w:bCs/>
          <w:color w:val="auto"/>
        </w:rPr>
      </w:pPr>
      <w:r w:rsidRPr="00E27615">
        <w:rPr>
          <w:color w:val="auto"/>
        </w:rPr>
        <w:lastRenderedPageBreak/>
        <w:t>In 2019, 19 states reported they no longer fund</w:t>
      </w:r>
      <w:r w:rsidRPr="00436AC5">
        <w:rPr>
          <w:color w:val="auto"/>
        </w:rPr>
        <w:t>ed</w:t>
      </w:r>
      <w:r w:rsidRPr="00E27615">
        <w:rPr>
          <w:color w:val="auto"/>
        </w:rPr>
        <w:t xml:space="preserve"> closed employment or at very low levels </w:t>
      </w:r>
      <w:r w:rsidRPr="00E27615">
        <w:rPr>
          <w:color w:val="auto"/>
        </w:rPr>
        <w:fldChar w:fldCharType="begin"/>
      </w:r>
      <w:r w:rsidRPr="00E27615">
        <w:rPr>
          <w:color w:val="auto"/>
        </w:rPr>
        <w:instrText xml:space="preserve"> ADDIN EN.CITE &lt;EndNote&gt;&lt;Cite&gt;&lt;Author&gt;Winsor&lt;/Author&gt;&lt;Year&gt;2019&lt;/Year&gt;&lt;RecNum&gt;120&lt;/RecNum&gt;&lt;Suffix&gt;`, p.7&lt;/Suffix&gt;&lt;DisplayText&gt;(Winsor et al., 2019, p.7)&lt;/DisplayText&gt;&lt;record&gt;&lt;rec-number&gt;120&lt;/rec-number&gt;&lt;foreign-keys&gt;&lt;key app="EN" db-id="a5wzwetwsevtfyew9sd5e05jazdxtwe9xxww" timestamp="1741135254"&gt;120&lt;/key&gt;&lt;/foreign-keys&gt;&lt;ref-type name="Report"&gt;27&lt;/ref-type&gt;&lt;contributors&gt;&lt;authors&gt;&lt;author&gt;Winsor, Jean&lt;/author&gt;&lt;author&gt;Timmons, Jaimie&lt;/author&gt;&lt;author&gt;Butterworth, John&lt;/author&gt;&lt;author&gt;Migliore, Alberto&lt;/author&gt;&lt;author&gt;Domin, Daria&lt;/author&gt;&lt;author&gt;Zalewska, Agnes&lt;/author&gt;&lt;author&gt;Shepard, John&lt;/author&gt;&lt;/authors&gt;&lt;/contributors&gt;&lt;titles&gt;&lt;title&gt;StateData: The national report on employment services and outcomes&lt;/title&gt;&lt;/titles&gt;&lt;dates&gt;&lt;year&gt;2019&lt;/year&gt;&lt;/dates&gt;&lt;pub-location&gt;Boston, MA: University of Massachusetts Boston, Institute for Community Inclusion&lt;/pub-location&gt;&lt;urls&gt;&lt;/urls&gt;&lt;/record&gt;&lt;/Cite&gt;&lt;/EndNote&gt;</w:instrText>
      </w:r>
      <w:r w:rsidRPr="00E27615">
        <w:rPr>
          <w:color w:val="auto"/>
        </w:rPr>
        <w:fldChar w:fldCharType="separate"/>
      </w:r>
      <w:r w:rsidRPr="00E27615">
        <w:rPr>
          <w:noProof/>
          <w:color w:val="auto"/>
        </w:rPr>
        <w:t>(Winsor et al., 2019, p.7)</w:t>
      </w:r>
      <w:r w:rsidRPr="00E27615">
        <w:rPr>
          <w:color w:val="auto"/>
        </w:rPr>
        <w:fldChar w:fldCharType="end"/>
      </w:r>
      <w:r w:rsidRPr="00E27615">
        <w:rPr>
          <w:color w:val="auto"/>
        </w:rPr>
        <w:t>.</w:t>
      </w:r>
      <w:r w:rsidR="00B44096">
        <w:rPr>
          <w:color w:val="auto"/>
        </w:rPr>
        <w:t xml:space="preserve"> Winsor et al. (20</w:t>
      </w:r>
      <w:r w:rsidR="003F5908">
        <w:rPr>
          <w:color w:val="auto"/>
        </w:rPr>
        <w:t>1</w:t>
      </w:r>
      <w:r w:rsidR="00B44096">
        <w:rPr>
          <w:color w:val="auto"/>
        </w:rPr>
        <w:t>9)</w:t>
      </w:r>
      <w:r w:rsidRPr="00E27615">
        <w:rPr>
          <w:color w:val="auto"/>
        </w:rPr>
        <w:t xml:space="preserve"> is an overview of employment and non-work outcomes for people with disability with higher support needs across 17 US states</w:t>
      </w:r>
      <w:r>
        <w:rPr>
          <w:color w:val="auto"/>
        </w:rPr>
        <w:t xml:space="preserve">. </w:t>
      </w:r>
    </w:p>
    <w:p w14:paraId="4A496966" w14:textId="75D67B79" w:rsidR="000B5954" w:rsidRPr="00BE79EE" w:rsidRDefault="000B5954" w:rsidP="00DB482D">
      <w:pPr>
        <w:pStyle w:val="Caption"/>
        <w:keepLines/>
        <w:rPr>
          <w:color w:val="auto"/>
          <w:sz w:val="22"/>
        </w:rPr>
      </w:pPr>
      <w:bookmarkStart w:id="10" w:name="_Ref196293520"/>
      <w:bookmarkStart w:id="11" w:name="_Toc205804116"/>
      <w:r>
        <w:t xml:space="preserve">Table </w:t>
      </w:r>
      <w:r>
        <w:fldChar w:fldCharType="begin"/>
      </w:r>
      <w:r>
        <w:instrText>SEQ Table \* ARABIC</w:instrText>
      </w:r>
      <w:r>
        <w:fldChar w:fldCharType="separate"/>
      </w:r>
      <w:r w:rsidR="00DD7592">
        <w:rPr>
          <w:noProof/>
        </w:rPr>
        <w:t>3</w:t>
      </w:r>
      <w:r>
        <w:fldChar w:fldCharType="end"/>
      </w:r>
      <w:bookmarkEnd w:id="10"/>
      <w:r w:rsidRPr="00BE79EE">
        <w:rPr>
          <w:color w:val="auto"/>
          <w:sz w:val="22"/>
        </w:rPr>
        <w:t>: Select</w:t>
      </w:r>
      <w:r w:rsidR="00076526">
        <w:rPr>
          <w:color w:val="auto"/>
          <w:sz w:val="22"/>
        </w:rPr>
        <w:t>ed</w:t>
      </w:r>
      <w:r w:rsidRPr="00BE79EE">
        <w:rPr>
          <w:color w:val="auto"/>
          <w:sz w:val="22"/>
        </w:rPr>
        <w:t xml:space="preserve"> US states with total number of people and percent </w:t>
      </w:r>
      <w:r w:rsidR="00D965AD">
        <w:rPr>
          <w:color w:val="auto"/>
          <w:sz w:val="22"/>
        </w:rPr>
        <w:t xml:space="preserve">with support from </w:t>
      </w:r>
      <w:r w:rsidR="004265B0" w:rsidRPr="00BE79EE">
        <w:rPr>
          <w:color w:val="auto"/>
          <w:sz w:val="22"/>
        </w:rPr>
        <w:t>I</w:t>
      </w:r>
      <w:r w:rsidR="004265B0">
        <w:rPr>
          <w:color w:val="auto"/>
          <w:sz w:val="22"/>
        </w:rPr>
        <w:t>ntellectual</w:t>
      </w:r>
      <w:r w:rsidR="0034431E">
        <w:rPr>
          <w:color w:val="auto"/>
          <w:sz w:val="22"/>
        </w:rPr>
        <w:t>/</w:t>
      </w:r>
      <w:r w:rsidR="004265B0">
        <w:rPr>
          <w:color w:val="auto"/>
          <w:sz w:val="22"/>
        </w:rPr>
        <w:t xml:space="preserve">Developmental Disability </w:t>
      </w:r>
      <w:r w:rsidRPr="00BE79EE">
        <w:rPr>
          <w:color w:val="auto"/>
          <w:sz w:val="22"/>
        </w:rPr>
        <w:t>agencies</w:t>
      </w:r>
      <w:bookmarkEnd w:id="11"/>
      <w:r w:rsidRPr="00BE79EE">
        <w:rPr>
          <w:color w:val="auto"/>
          <w:sz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34"/>
        <w:gridCol w:w="1843"/>
        <w:gridCol w:w="1605"/>
        <w:gridCol w:w="1372"/>
        <w:gridCol w:w="1836"/>
      </w:tblGrid>
      <w:tr w:rsidR="000B5954" w:rsidRPr="001423EA" w14:paraId="603E2E48" w14:textId="77777777" w:rsidTr="00D619A2">
        <w:tc>
          <w:tcPr>
            <w:tcW w:w="1838" w:type="dxa"/>
            <w:tcBorders>
              <w:top w:val="single" w:sz="4" w:space="0" w:color="auto"/>
            </w:tcBorders>
            <w:shd w:val="clear" w:color="auto" w:fill="D9D9D9" w:themeFill="background1" w:themeFillShade="D9"/>
          </w:tcPr>
          <w:p w14:paraId="7D5D4F02" w14:textId="77777777" w:rsidR="000B5954" w:rsidRPr="001E7DDA" w:rsidRDefault="000B5954" w:rsidP="00DB482D">
            <w:pPr>
              <w:keepNext/>
              <w:keepLines/>
              <w:spacing w:after="0" w:line="240" w:lineRule="auto"/>
              <w:rPr>
                <w:color w:val="auto"/>
                <w:sz w:val="22"/>
              </w:rPr>
            </w:pPr>
          </w:p>
        </w:tc>
        <w:tc>
          <w:tcPr>
            <w:tcW w:w="1134" w:type="dxa"/>
            <w:tcBorders>
              <w:top w:val="single" w:sz="4" w:space="0" w:color="auto"/>
              <w:right w:val="single" w:sz="4" w:space="0" w:color="auto"/>
            </w:tcBorders>
            <w:shd w:val="clear" w:color="auto" w:fill="D9D9D9" w:themeFill="background1" w:themeFillShade="D9"/>
          </w:tcPr>
          <w:p w14:paraId="7FAD0193" w14:textId="77777777" w:rsidR="000B5954" w:rsidRPr="001E7DDA" w:rsidRDefault="000B5954" w:rsidP="00DB482D">
            <w:pPr>
              <w:keepNext/>
              <w:keepLines/>
              <w:spacing w:after="0" w:line="240" w:lineRule="auto"/>
              <w:rPr>
                <w:color w:val="auto"/>
                <w:sz w:val="22"/>
              </w:rPr>
            </w:pPr>
            <w:r w:rsidRPr="001E7DDA">
              <w:rPr>
                <w:color w:val="auto"/>
                <w:sz w:val="22"/>
              </w:rPr>
              <w:t>Number</w:t>
            </w:r>
          </w:p>
        </w:tc>
        <w:tc>
          <w:tcPr>
            <w:tcW w:w="6656" w:type="dxa"/>
            <w:gridSpan w:val="4"/>
            <w:tcBorders>
              <w:top w:val="single" w:sz="4" w:space="0" w:color="auto"/>
              <w:left w:val="single" w:sz="4" w:space="0" w:color="auto"/>
            </w:tcBorders>
            <w:shd w:val="clear" w:color="auto" w:fill="D9D9D9" w:themeFill="background1" w:themeFillShade="D9"/>
          </w:tcPr>
          <w:p w14:paraId="2B225C5D" w14:textId="77777777" w:rsidR="000B5954" w:rsidRPr="001E7DDA" w:rsidRDefault="000B5954" w:rsidP="00DB482D">
            <w:pPr>
              <w:keepNext/>
              <w:keepLines/>
              <w:spacing w:after="0" w:line="240" w:lineRule="auto"/>
              <w:jc w:val="center"/>
              <w:rPr>
                <w:color w:val="auto"/>
                <w:sz w:val="22"/>
              </w:rPr>
            </w:pPr>
            <w:r w:rsidRPr="001E7DDA">
              <w:rPr>
                <w:color w:val="auto"/>
                <w:sz w:val="22"/>
              </w:rPr>
              <w:t>Percent</w:t>
            </w:r>
          </w:p>
        </w:tc>
      </w:tr>
      <w:tr w:rsidR="000B5954" w:rsidRPr="001423EA" w14:paraId="23799CDE" w14:textId="77777777" w:rsidTr="00D619A2">
        <w:tc>
          <w:tcPr>
            <w:tcW w:w="1838" w:type="dxa"/>
            <w:tcBorders>
              <w:bottom w:val="single" w:sz="4" w:space="0" w:color="auto"/>
            </w:tcBorders>
            <w:shd w:val="clear" w:color="auto" w:fill="D9D9D9" w:themeFill="background1" w:themeFillShade="D9"/>
          </w:tcPr>
          <w:p w14:paraId="4C825978" w14:textId="3AD76C94" w:rsidR="000B5954" w:rsidRPr="001E7DDA" w:rsidRDefault="000B5954" w:rsidP="00DB482D">
            <w:pPr>
              <w:keepNext/>
              <w:keepLines/>
              <w:spacing w:after="0" w:line="240" w:lineRule="auto"/>
              <w:rPr>
                <w:color w:val="auto"/>
                <w:sz w:val="22"/>
              </w:rPr>
            </w:pPr>
            <w:r w:rsidRPr="001E7DDA">
              <w:rPr>
                <w:color w:val="auto"/>
                <w:sz w:val="22"/>
              </w:rPr>
              <w:t>S</w:t>
            </w:r>
            <w:r w:rsidR="00076526">
              <w:rPr>
                <w:color w:val="auto"/>
                <w:sz w:val="22"/>
              </w:rPr>
              <w:t>t</w:t>
            </w:r>
            <w:r w:rsidRPr="001E7DDA">
              <w:rPr>
                <w:color w:val="auto"/>
                <w:sz w:val="22"/>
              </w:rPr>
              <w:t>ate</w:t>
            </w:r>
          </w:p>
        </w:tc>
        <w:tc>
          <w:tcPr>
            <w:tcW w:w="1134" w:type="dxa"/>
            <w:tcBorders>
              <w:bottom w:val="single" w:sz="4" w:space="0" w:color="auto"/>
              <w:right w:val="single" w:sz="4" w:space="0" w:color="auto"/>
            </w:tcBorders>
            <w:shd w:val="clear" w:color="auto" w:fill="D9D9D9" w:themeFill="background1" w:themeFillShade="D9"/>
          </w:tcPr>
          <w:p w14:paraId="3FAF3E37" w14:textId="77777777" w:rsidR="000B5954" w:rsidRPr="001E7DDA" w:rsidRDefault="000B5954" w:rsidP="00DB482D">
            <w:pPr>
              <w:keepNext/>
              <w:keepLines/>
              <w:spacing w:after="0" w:line="240" w:lineRule="auto"/>
              <w:jc w:val="center"/>
              <w:rPr>
                <w:color w:val="auto"/>
                <w:sz w:val="22"/>
              </w:rPr>
            </w:pPr>
            <w:r w:rsidRPr="001E7DDA">
              <w:rPr>
                <w:color w:val="auto"/>
                <w:sz w:val="22"/>
              </w:rPr>
              <w:t xml:space="preserve">People served by IDD </w:t>
            </w:r>
          </w:p>
        </w:tc>
        <w:tc>
          <w:tcPr>
            <w:tcW w:w="1843" w:type="dxa"/>
            <w:tcBorders>
              <w:left w:val="single" w:sz="4" w:space="0" w:color="auto"/>
              <w:bottom w:val="single" w:sz="4" w:space="0" w:color="auto"/>
            </w:tcBorders>
            <w:shd w:val="clear" w:color="auto" w:fill="D9D9D9" w:themeFill="background1" w:themeFillShade="D9"/>
          </w:tcPr>
          <w:p w14:paraId="40F293DB" w14:textId="3894B5B3" w:rsidR="000B5954" w:rsidRPr="00E27615" w:rsidRDefault="000B5954" w:rsidP="00DB482D">
            <w:pPr>
              <w:keepNext/>
              <w:keepLines/>
              <w:spacing w:after="0" w:line="240" w:lineRule="auto"/>
              <w:jc w:val="center"/>
              <w:rPr>
                <w:color w:val="auto"/>
                <w:sz w:val="22"/>
              </w:rPr>
            </w:pPr>
            <w:r w:rsidRPr="00E27615">
              <w:rPr>
                <w:color w:val="auto"/>
                <w:sz w:val="22"/>
              </w:rPr>
              <w:t xml:space="preserve">Integrated </w:t>
            </w:r>
          </w:p>
          <w:p w14:paraId="351F042A" w14:textId="4A92DF7F" w:rsidR="000B5954" w:rsidRPr="00E27615" w:rsidRDefault="00B82F9C" w:rsidP="00DB482D">
            <w:pPr>
              <w:keepNext/>
              <w:keepLines/>
              <w:spacing w:after="0" w:line="240" w:lineRule="auto"/>
              <w:jc w:val="center"/>
              <w:rPr>
                <w:color w:val="auto"/>
                <w:sz w:val="22"/>
              </w:rPr>
            </w:pPr>
            <w:r w:rsidRPr="00E27615">
              <w:rPr>
                <w:color w:val="auto"/>
                <w:sz w:val="22"/>
              </w:rPr>
              <w:t>E</w:t>
            </w:r>
            <w:r w:rsidR="000B5954" w:rsidRPr="00E27615">
              <w:rPr>
                <w:color w:val="auto"/>
                <w:sz w:val="22"/>
              </w:rPr>
              <w:t>mployment</w:t>
            </w:r>
            <w:r>
              <w:rPr>
                <w:color w:val="auto"/>
                <w:sz w:val="22"/>
              </w:rPr>
              <w:t xml:space="preserve"> </w:t>
            </w:r>
            <w:r w:rsidRPr="00E27615">
              <w:rPr>
                <w:color w:val="auto"/>
                <w:sz w:val="22"/>
              </w:rPr>
              <w:t>(open)</w:t>
            </w:r>
          </w:p>
        </w:tc>
        <w:tc>
          <w:tcPr>
            <w:tcW w:w="1605" w:type="dxa"/>
            <w:tcBorders>
              <w:bottom w:val="single" w:sz="4" w:space="0" w:color="auto"/>
            </w:tcBorders>
            <w:shd w:val="clear" w:color="auto" w:fill="D9D9D9" w:themeFill="background1" w:themeFillShade="D9"/>
          </w:tcPr>
          <w:p w14:paraId="01EF7D4D" w14:textId="77777777" w:rsidR="000B5954" w:rsidRPr="001E7DDA" w:rsidRDefault="000B5954" w:rsidP="00DB482D">
            <w:pPr>
              <w:keepNext/>
              <w:keepLines/>
              <w:spacing w:after="0" w:line="240" w:lineRule="auto"/>
              <w:jc w:val="center"/>
              <w:rPr>
                <w:color w:val="auto"/>
                <w:sz w:val="22"/>
              </w:rPr>
            </w:pPr>
            <w:r w:rsidRPr="001E7DDA">
              <w:rPr>
                <w:color w:val="auto"/>
                <w:sz w:val="22"/>
              </w:rPr>
              <w:t xml:space="preserve">Community-based </w:t>
            </w:r>
            <w:r>
              <w:rPr>
                <w:color w:val="auto"/>
                <w:sz w:val="22"/>
              </w:rPr>
              <w:t>n</w:t>
            </w:r>
            <w:r w:rsidRPr="001E7DDA">
              <w:rPr>
                <w:color w:val="auto"/>
                <w:sz w:val="22"/>
              </w:rPr>
              <w:t>on-work</w:t>
            </w:r>
          </w:p>
        </w:tc>
        <w:tc>
          <w:tcPr>
            <w:tcW w:w="1372" w:type="dxa"/>
            <w:tcBorders>
              <w:bottom w:val="single" w:sz="4" w:space="0" w:color="auto"/>
            </w:tcBorders>
            <w:shd w:val="clear" w:color="auto" w:fill="D9D9D9" w:themeFill="background1" w:themeFillShade="D9"/>
          </w:tcPr>
          <w:p w14:paraId="5BA6B5BB" w14:textId="11EE9AD6" w:rsidR="000B5954" w:rsidRPr="00E27615" w:rsidRDefault="000B5954" w:rsidP="00DB482D">
            <w:pPr>
              <w:keepNext/>
              <w:keepLines/>
              <w:spacing w:after="0" w:line="240" w:lineRule="auto"/>
              <w:jc w:val="center"/>
              <w:rPr>
                <w:color w:val="auto"/>
                <w:sz w:val="22"/>
              </w:rPr>
            </w:pPr>
            <w:r w:rsidRPr="00E27615">
              <w:rPr>
                <w:color w:val="auto"/>
                <w:sz w:val="22"/>
              </w:rPr>
              <w:t>Facility-</w:t>
            </w:r>
            <w:r>
              <w:rPr>
                <w:color w:val="auto"/>
                <w:sz w:val="22"/>
              </w:rPr>
              <w:t>b</w:t>
            </w:r>
            <w:r w:rsidRPr="00E27615">
              <w:rPr>
                <w:color w:val="auto"/>
                <w:sz w:val="22"/>
              </w:rPr>
              <w:t>ased work</w:t>
            </w:r>
            <w:r w:rsidR="00F757BC">
              <w:rPr>
                <w:color w:val="auto"/>
                <w:sz w:val="22"/>
              </w:rPr>
              <w:t xml:space="preserve"> (closed)</w:t>
            </w:r>
          </w:p>
        </w:tc>
        <w:tc>
          <w:tcPr>
            <w:tcW w:w="1836" w:type="dxa"/>
            <w:tcBorders>
              <w:bottom w:val="single" w:sz="4" w:space="0" w:color="auto"/>
            </w:tcBorders>
            <w:shd w:val="clear" w:color="auto" w:fill="D9D9D9" w:themeFill="background1" w:themeFillShade="D9"/>
          </w:tcPr>
          <w:p w14:paraId="2596C112" w14:textId="77777777" w:rsidR="000B5954" w:rsidRPr="001E7DDA" w:rsidRDefault="000B5954" w:rsidP="00DB482D">
            <w:pPr>
              <w:keepNext/>
              <w:keepLines/>
              <w:spacing w:after="0" w:line="240" w:lineRule="auto"/>
              <w:jc w:val="center"/>
              <w:rPr>
                <w:color w:val="auto"/>
                <w:sz w:val="22"/>
              </w:rPr>
            </w:pPr>
            <w:r w:rsidRPr="001E7DDA">
              <w:rPr>
                <w:color w:val="auto"/>
                <w:sz w:val="22"/>
              </w:rPr>
              <w:t>Facility-based non-work *</w:t>
            </w:r>
          </w:p>
        </w:tc>
      </w:tr>
      <w:tr w:rsidR="000B5954" w:rsidRPr="00AB6816" w14:paraId="10763335" w14:textId="77777777" w:rsidTr="00D619A2">
        <w:tc>
          <w:tcPr>
            <w:tcW w:w="1838" w:type="dxa"/>
            <w:tcBorders>
              <w:top w:val="single" w:sz="4" w:space="0" w:color="auto"/>
            </w:tcBorders>
            <w:shd w:val="clear" w:color="auto" w:fill="FFFFFF" w:themeFill="background1"/>
          </w:tcPr>
          <w:p w14:paraId="0B83B583" w14:textId="77777777" w:rsidR="000B5954" w:rsidRPr="00E27615" w:rsidRDefault="000B5954" w:rsidP="00DB482D">
            <w:pPr>
              <w:keepNext/>
              <w:keepLines/>
              <w:spacing w:after="0"/>
              <w:rPr>
                <w:color w:val="auto"/>
                <w:sz w:val="22"/>
              </w:rPr>
            </w:pPr>
            <w:r w:rsidRPr="00E27615">
              <w:rPr>
                <w:color w:val="auto"/>
                <w:sz w:val="22"/>
              </w:rPr>
              <w:t>Washington</w:t>
            </w:r>
          </w:p>
        </w:tc>
        <w:tc>
          <w:tcPr>
            <w:tcW w:w="1134" w:type="dxa"/>
            <w:tcBorders>
              <w:top w:val="single" w:sz="4" w:space="0" w:color="auto"/>
              <w:right w:val="single" w:sz="4" w:space="0" w:color="auto"/>
            </w:tcBorders>
            <w:shd w:val="clear" w:color="auto" w:fill="FFFFFF" w:themeFill="background1"/>
          </w:tcPr>
          <w:p w14:paraId="56D7134B" w14:textId="77777777" w:rsidR="000B5954" w:rsidRPr="00E27615" w:rsidRDefault="000B5954" w:rsidP="00DB482D">
            <w:pPr>
              <w:keepNext/>
              <w:keepLines/>
              <w:spacing w:after="0"/>
              <w:jc w:val="center"/>
              <w:rPr>
                <w:color w:val="auto"/>
                <w:sz w:val="22"/>
              </w:rPr>
            </w:pPr>
            <w:r w:rsidRPr="00E27615">
              <w:rPr>
                <w:color w:val="auto"/>
                <w:sz w:val="22"/>
              </w:rPr>
              <w:t>9,363</w:t>
            </w:r>
          </w:p>
        </w:tc>
        <w:tc>
          <w:tcPr>
            <w:tcW w:w="1843" w:type="dxa"/>
            <w:tcBorders>
              <w:top w:val="single" w:sz="4" w:space="0" w:color="auto"/>
              <w:left w:val="single" w:sz="4" w:space="0" w:color="auto"/>
            </w:tcBorders>
            <w:shd w:val="clear" w:color="auto" w:fill="FFFFFF" w:themeFill="background1"/>
          </w:tcPr>
          <w:p w14:paraId="140C00A3" w14:textId="77777777" w:rsidR="000B5954" w:rsidRPr="00E27615" w:rsidRDefault="000B5954" w:rsidP="00DB482D">
            <w:pPr>
              <w:keepNext/>
              <w:keepLines/>
              <w:spacing w:after="0"/>
              <w:jc w:val="center"/>
              <w:rPr>
                <w:color w:val="auto"/>
                <w:sz w:val="22"/>
              </w:rPr>
            </w:pPr>
            <w:r w:rsidRPr="00E27615">
              <w:rPr>
                <w:color w:val="auto"/>
                <w:sz w:val="22"/>
              </w:rPr>
              <w:t>85</w:t>
            </w:r>
          </w:p>
        </w:tc>
        <w:tc>
          <w:tcPr>
            <w:tcW w:w="1605" w:type="dxa"/>
            <w:tcBorders>
              <w:top w:val="single" w:sz="4" w:space="0" w:color="auto"/>
            </w:tcBorders>
            <w:shd w:val="clear" w:color="auto" w:fill="FFFFFF" w:themeFill="background1"/>
          </w:tcPr>
          <w:p w14:paraId="2B811F45" w14:textId="77777777" w:rsidR="000B5954" w:rsidRPr="00E27615" w:rsidRDefault="000B5954" w:rsidP="00DB482D">
            <w:pPr>
              <w:keepNext/>
              <w:keepLines/>
              <w:spacing w:after="0"/>
              <w:jc w:val="center"/>
              <w:rPr>
                <w:color w:val="auto"/>
                <w:sz w:val="22"/>
              </w:rPr>
            </w:pPr>
            <w:r w:rsidRPr="00E27615">
              <w:rPr>
                <w:color w:val="auto"/>
                <w:sz w:val="22"/>
              </w:rPr>
              <w:t>19</w:t>
            </w:r>
          </w:p>
        </w:tc>
        <w:tc>
          <w:tcPr>
            <w:tcW w:w="1372" w:type="dxa"/>
            <w:tcBorders>
              <w:top w:val="single" w:sz="4" w:space="0" w:color="auto"/>
            </w:tcBorders>
            <w:shd w:val="clear" w:color="auto" w:fill="FFFFFF" w:themeFill="background1"/>
          </w:tcPr>
          <w:p w14:paraId="13995A6F" w14:textId="77777777" w:rsidR="000B5954" w:rsidRPr="00E27615" w:rsidRDefault="000B5954" w:rsidP="00DB482D">
            <w:pPr>
              <w:keepNext/>
              <w:keepLines/>
              <w:spacing w:after="0"/>
              <w:jc w:val="center"/>
              <w:rPr>
                <w:color w:val="auto"/>
                <w:sz w:val="22"/>
              </w:rPr>
            </w:pPr>
            <w:r w:rsidRPr="00E27615">
              <w:rPr>
                <w:color w:val="auto"/>
                <w:sz w:val="22"/>
              </w:rPr>
              <w:t>1</w:t>
            </w:r>
          </w:p>
        </w:tc>
        <w:tc>
          <w:tcPr>
            <w:tcW w:w="1836" w:type="dxa"/>
            <w:tcBorders>
              <w:top w:val="single" w:sz="4" w:space="0" w:color="auto"/>
            </w:tcBorders>
            <w:shd w:val="clear" w:color="auto" w:fill="FFFFFF" w:themeFill="background1"/>
          </w:tcPr>
          <w:p w14:paraId="7D2F08EC" w14:textId="77777777" w:rsidR="000B5954" w:rsidRPr="00E27615" w:rsidRDefault="000B5954" w:rsidP="00DB482D">
            <w:pPr>
              <w:keepNext/>
              <w:keepLines/>
              <w:spacing w:after="0"/>
              <w:jc w:val="center"/>
              <w:rPr>
                <w:color w:val="auto"/>
                <w:sz w:val="22"/>
              </w:rPr>
            </w:pPr>
            <w:r w:rsidRPr="00E27615">
              <w:rPr>
                <w:color w:val="auto"/>
                <w:sz w:val="22"/>
              </w:rPr>
              <w:t>0</w:t>
            </w:r>
          </w:p>
        </w:tc>
      </w:tr>
      <w:tr w:rsidR="000B5954" w:rsidRPr="00AB6816" w14:paraId="48FEDB79" w14:textId="77777777" w:rsidTr="00D619A2">
        <w:tc>
          <w:tcPr>
            <w:tcW w:w="1838" w:type="dxa"/>
            <w:shd w:val="clear" w:color="auto" w:fill="FFFFFF" w:themeFill="background1"/>
          </w:tcPr>
          <w:p w14:paraId="21973A45" w14:textId="77777777" w:rsidR="000B5954" w:rsidRPr="00E27615" w:rsidRDefault="000B5954" w:rsidP="00DB482D">
            <w:pPr>
              <w:keepNext/>
              <w:keepLines/>
              <w:spacing w:after="0"/>
              <w:rPr>
                <w:color w:val="auto"/>
                <w:sz w:val="22"/>
              </w:rPr>
            </w:pPr>
            <w:r w:rsidRPr="00E27615">
              <w:rPr>
                <w:color w:val="auto"/>
                <w:sz w:val="22"/>
              </w:rPr>
              <w:t>Vermont</w:t>
            </w:r>
          </w:p>
        </w:tc>
        <w:tc>
          <w:tcPr>
            <w:tcW w:w="1134" w:type="dxa"/>
            <w:tcBorders>
              <w:right w:val="single" w:sz="4" w:space="0" w:color="auto"/>
            </w:tcBorders>
            <w:shd w:val="clear" w:color="auto" w:fill="FFFFFF" w:themeFill="background1"/>
          </w:tcPr>
          <w:p w14:paraId="41A31D84" w14:textId="77777777" w:rsidR="000B5954" w:rsidRPr="00E27615" w:rsidRDefault="000B5954" w:rsidP="00DB482D">
            <w:pPr>
              <w:keepNext/>
              <w:keepLines/>
              <w:spacing w:after="0"/>
              <w:jc w:val="center"/>
              <w:rPr>
                <w:color w:val="auto"/>
                <w:sz w:val="22"/>
              </w:rPr>
            </w:pPr>
            <w:r w:rsidRPr="00E27615">
              <w:rPr>
                <w:color w:val="auto"/>
                <w:sz w:val="22"/>
              </w:rPr>
              <w:t>2,904</w:t>
            </w:r>
          </w:p>
        </w:tc>
        <w:tc>
          <w:tcPr>
            <w:tcW w:w="1843" w:type="dxa"/>
            <w:tcBorders>
              <w:left w:val="single" w:sz="4" w:space="0" w:color="auto"/>
            </w:tcBorders>
            <w:shd w:val="clear" w:color="auto" w:fill="FFFFFF" w:themeFill="background1"/>
          </w:tcPr>
          <w:p w14:paraId="29B0307D" w14:textId="77777777" w:rsidR="000B5954" w:rsidRPr="00E27615" w:rsidRDefault="000B5954" w:rsidP="00DB482D">
            <w:pPr>
              <w:keepNext/>
              <w:keepLines/>
              <w:spacing w:after="0"/>
              <w:jc w:val="center"/>
              <w:rPr>
                <w:color w:val="auto"/>
                <w:sz w:val="22"/>
              </w:rPr>
            </w:pPr>
            <w:r w:rsidRPr="00E27615">
              <w:rPr>
                <w:color w:val="auto"/>
                <w:sz w:val="22"/>
              </w:rPr>
              <w:t>47</w:t>
            </w:r>
          </w:p>
        </w:tc>
        <w:tc>
          <w:tcPr>
            <w:tcW w:w="1605" w:type="dxa"/>
            <w:shd w:val="clear" w:color="auto" w:fill="FFFFFF" w:themeFill="background1"/>
          </w:tcPr>
          <w:p w14:paraId="6740F596" w14:textId="77777777" w:rsidR="000B5954" w:rsidRPr="00E27615" w:rsidRDefault="000B5954" w:rsidP="00DB482D">
            <w:pPr>
              <w:keepNext/>
              <w:keepLines/>
              <w:spacing w:after="0"/>
              <w:jc w:val="center"/>
              <w:rPr>
                <w:color w:val="auto"/>
                <w:sz w:val="22"/>
              </w:rPr>
            </w:pPr>
            <w:r w:rsidRPr="00E27615">
              <w:rPr>
                <w:color w:val="auto"/>
                <w:sz w:val="22"/>
              </w:rPr>
              <w:t>73</w:t>
            </w:r>
          </w:p>
        </w:tc>
        <w:tc>
          <w:tcPr>
            <w:tcW w:w="1372" w:type="dxa"/>
            <w:shd w:val="clear" w:color="auto" w:fill="FFFFFF" w:themeFill="background1"/>
          </w:tcPr>
          <w:p w14:paraId="421A74F3" w14:textId="77777777" w:rsidR="000B5954" w:rsidRPr="00E27615" w:rsidRDefault="000B5954" w:rsidP="00DB482D">
            <w:pPr>
              <w:keepNext/>
              <w:keepLines/>
              <w:spacing w:after="0"/>
              <w:jc w:val="center"/>
              <w:rPr>
                <w:color w:val="auto"/>
                <w:sz w:val="22"/>
              </w:rPr>
            </w:pPr>
            <w:r w:rsidRPr="00E27615">
              <w:rPr>
                <w:color w:val="auto"/>
                <w:sz w:val="22"/>
              </w:rPr>
              <w:t>0</w:t>
            </w:r>
          </w:p>
        </w:tc>
        <w:tc>
          <w:tcPr>
            <w:tcW w:w="1836" w:type="dxa"/>
            <w:shd w:val="clear" w:color="auto" w:fill="FFFFFF" w:themeFill="background1"/>
          </w:tcPr>
          <w:p w14:paraId="0C0578FB" w14:textId="77777777" w:rsidR="000B5954" w:rsidRPr="00E27615" w:rsidRDefault="000B5954" w:rsidP="00DB482D">
            <w:pPr>
              <w:keepNext/>
              <w:keepLines/>
              <w:spacing w:after="0"/>
              <w:jc w:val="center"/>
              <w:rPr>
                <w:color w:val="auto"/>
                <w:sz w:val="22"/>
              </w:rPr>
            </w:pPr>
            <w:r w:rsidRPr="00E27615">
              <w:rPr>
                <w:color w:val="auto"/>
                <w:sz w:val="22"/>
              </w:rPr>
              <w:t>0</w:t>
            </w:r>
          </w:p>
        </w:tc>
      </w:tr>
      <w:tr w:rsidR="000B5954" w:rsidRPr="00AB6816" w14:paraId="52023F0B" w14:textId="77777777" w:rsidTr="00D619A2">
        <w:tc>
          <w:tcPr>
            <w:tcW w:w="1838" w:type="dxa"/>
            <w:shd w:val="clear" w:color="auto" w:fill="FFFFFF" w:themeFill="background1"/>
          </w:tcPr>
          <w:p w14:paraId="743683D3" w14:textId="77777777" w:rsidR="000B5954" w:rsidRPr="00E27615" w:rsidRDefault="000B5954" w:rsidP="00DB482D">
            <w:pPr>
              <w:keepNext/>
              <w:keepLines/>
              <w:spacing w:after="0"/>
              <w:rPr>
                <w:color w:val="auto"/>
                <w:sz w:val="22"/>
              </w:rPr>
            </w:pPr>
            <w:r w:rsidRPr="00E27615">
              <w:rPr>
                <w:color w:val="auto"/>
                <w:sz w:val="22"/>
              </w:rPr>
              <w:t>Rhode Island</w:t>
            </w:r>
          </w:p>
        </w:tc>
        <w:tc>
          <w:tcPr>
            <w:tcW w:w="1134" w:type="dxa"/>
            <w:tcBorders>
              <w:right w:val="single" w:sz="4" w:space="0" w:color="auto"/>
            </w:tcBorders>
            <w:shd w:val="clear" w:color="auto" w:fill="FFFFFF" w:themeFill="background1"/>
          </w:tcPr>
          <w:p w14:paraId="6A6C31CE" w14:textId="77777777" w:rsidR="000B5954" w:rsidRPr="00E27615" w:rsidRDefault="000B5954" w:rsidP="00DB482D">
            <w:pPr>
              <w:keepNext/>
              <w:keepLines/>
              <w:spacing w:after="0"/>
              <w:jc w:val="center"/>
              <w:rPr>
                <w:color w:val="auto"/>
                <w:sz w:val="22"/>
              </w:rPr>
            </w:pPr>
            <w:r w:rsidRPr="00E27615">
              <w:rPr>
                <w:color w:val="auto"/>
                <w:sz w:val="22"/>
              </w:rPr>
              <w:t>4,511</w:t>
            </w:r>
          </w:p>
        </w:tc>
        <w:tc>
          <w:tcPr>
            <w:tcW w:w="1843" w:type="dxa"/>
            <w:tcBorders>
              <w:left w:val="single" w:sz="4" w:space="0" w:color="auto"/>
            </w:tcBorders>
            <w:shd w:val="clear" w:color="auto" w:fill="FFFFFF" w:themeFill="background1"/>
          </w:tcPr>
          <w:p w14:paraId="53BFAB4A" w14:textId="77777777" w:rsidR="000B5954" w:rsidRPr="00E27615" w:rsidRDefault="000B5954" w:rsidP="00DB482D">
            <w:pPr>
              <w:keepNext/>
              <w:keepLines/>
              <w:spacing w:after="0"/>
              <w:jc w:val="center"/>
              <w:rPr>
                <w:color w:val="auto"/>
                <w:sz w:val="22"/>
              </w:rPr>
            </w:pPr>
            <w:r w:rsidRPr="00E27615">
              <w:rPr>
                <w:color w:val="auto"/>
                <w:sz w:val="22"/>
              </w:rPr>
              <w:t>46</w:t>
            </w:r>
          </w:p>
        </w:tc>
        <w:tc>
          <w:tcPr>
            <w:tcW w:w="1605" w:type="dxa"/>
            <w:shd w:val="clear" w:color="auto" w:fill="FFFFFF" w:themeFill="background1"/>
          </w:tcPr>
          <w:p w14:paraId="7B1B0E98" w14:textId="77777777" w:rsidR="000B5954" w:rsidRPr="00E27615" w:rsidRDefault="000B5954" w:rsidP="00DB482D">
            <w:pPr>
              <w:keepNext/>
              <w:keepLines/>
              <w:spacing w:after="0"/>
              <w:jc w:val="center"/>
              <w:rPr>
                <w:color w:val="auto"/>
                <w:sz w:val="22"/>
              </w:rPr>
            </w:pPr>
            <w:r w:rsidRPr="00E27615">
              <w:rPr>
                <w:color w:val="auto"/>
                <w:sz w:val="22"/>
              </w:rPr>
              <w:t>45</w:t>
            </w:r>
          </w:p>
        </w:tc>
        <w:tc>
          <w:tcPr>
            <w:tcW w:w="1372" w:type="dxa"/>
            <w:shd w:val="clear" w:color="auto" w:fill="FFFFFF" w:themeFill="background1"/>
          </w:tcPr>
          <w:p w14:paraId="580BDFD1" w14:textId="77777777" w:rsidR="000B5954" w:rsidRPr="00E27615" w:rsidRDefault="000B5954" w:rsidP="00DB482D">
            <w:pPr>
              <w:keepNext/>
              <w:keepLines/>
              <w:spacing w:after="0"/>
              <w:jc w:val="center"/>
              <w:rPr>
                <w:color w:val="auto"/>
                <w:sz w:val="22"/>
              </w:rPr>
            </w:pPr>
            <w:r w:rsidRPr="00E27615">
              <w:rPr>
                <w:color w:val="auto"/>
                <w:sz w:val="22"/>
              </w:rPr>
              <w:t>0</w:t>
            </w:r>
          </w:p>
        </w:tc>
        <w:tc>
          <w:tcPr>
            <w:tcW w:w="1836" w:type="dxa"/>
            <w:shd w:val="clear" w:color="auto" w:fill="FFFFFF" w:themeFill="background1"/>
          </w:tcPr>
          <w:p w14:paraId="5A9645D7" w14:textId="77777777" w:rsidR="000B5954" w:rsidRPr="00E27615" w:rsidRDefault="000B5954" w:rsidP="00DB482D">
            <w:pPr>
              <w:keepNext/>
              <w:keepLines/>
              <w:spacing w:after="0"/>
              <w:jc w:val="center"/>
              <w:rPr>
                <w:color w:val="auto"/>
                <w:sz w:val="22"/>
              </w:rPr>
            </w:pPr>
            <w:r w:rsidRPr="00E27615">
              <w:rPr>
                <w:color w:val="auto"/>
                <w:sz w:val="22"/>
              </w:rPr>
              <w:t>23</w:t>
            </w:r>
          </w:p>
        </w:tc>
      </w:tr>
      <w:tr w:rsidR="000B5954" w:rsidRPr="00AB6816" w14:paraId="6BDC076B" w14:textId="77777777" w:rsidTr="00D619A2">
        <w:tc>
          <w:tcPr>
            <w:tcW w:w="1838" w:type="dxa"/>
            <w:shd w:val="clear" w:color="auto" w:fill="FFFFFF" w:themeFill="background1"/>
          </w:tcPr>
          <w:p w14:paraId="3B395F17" w14:textId="77777777" w:rsidR="000B5954" w:rsidRPr="00E27615" w:rsidRDefault="000B5954" w:rsidP="00DB482D">
            <w:pPr>
              <w:keepNext/>
              <w:keepLines/>
              <w:spacing w:after="0"/>
              <w:rPr>
                <w:color w:val="auto"/>
                <w:sz w:val="22"/>
              </w:rPr>
            </w:pPr>
            <w:r w:rsidRPr="00E27615">
              <w:rPr>
                <w:color w:val="auto"/>
                <w:sz w:val="22"/>
              </w:rPr>
              <w:t>New Hampshire</w:t>
            </w:r>
          </w:p>
        </w:tc>
        <w:tc>
          <w:tcPr>
            <w:tcW w:w="1134" w:type="dxa"/>
            <w:tcBorders>
              <w:right w:val="single" w:sz="4" w:space="0" w:color="auto"/>
            </w:tcBorders>
            <w:shd w:val="clear" w:color="auto" w:fill="FFFFFF" w:themeFill="background1"/>
          </w:tcPr>
          <w:p w14:paraId="2301C3E2" w14:textId="77777777" w:rsidR="000B5954" w:rsidRPr="00E27615" w:rsidRDefault="000B5954" w:rsidP="00DB482D">
            <w:pPr>
              <w:keepNext/>
              <w:keepLines/>
              <w:spacing w:after="0"/>
              <w:jc w:val="center"/>
              <w:rPr>
                <w:color w:val="auto"/>
                <w:sz w:val="22"/>
              </w:rPr>
            </w:pPr>
            <w:r w:rsidRPr="00E27615">
              <w:rPr>
                <w:color w:val="auto"/>
                <w:sz w:val="22"/>
              </w:rPr>
              <w:t>3,572</w:t>
            </w:r>
          </w:p>
        </w:tc>
        <w:tc>
          <w:tcPr>
            <w:tcW w:w="1843" w:type="dxa"/>
            <w:tcBorders>
              <w:left w:val="single" w:sz="4" w:space="0" w:color="auto"/>
            </w:tcBorders>
            <w:shd w:val="clear" w:color="auto" w:fill="FFFFFF" w:themeFill="background1"/>
          </w:tcPr>
          <w:p w14:paraId="15C4765E" w14:textId="77777777" w:rsidR="000B5954" w:rsidRPr="00E27615" w:rsidRDefault="000B5954" w:rsidP="00DB482D">
            <w:pPr>
              <w:keepNext/>
              <w:keepLines/>
              <w:spacing w:after="0"/>
              <w:jc w:val="center"/>
              <w:rPr>
                <w:color w:val="auto"/>
                <w:sz w:val="22"/>
              </w:rPr>
            </w:pPr>
            <w:r w:rsidRPr="00E27615">
              <w:rPr>
                <w:color w:val="auto"/>
                <w:sz w:val="22"/>
              </w:rPr>
              <w:t>44</w:t>
            </w:r>
          </w:p>
        </w:tc>
        <w:tc>
          <w:tcPr>
            <w:tcW w:w="1605" w:type="dxa"/>
            <w:shd w:val="clear" w:color="auto" w:fill="FFFFFF" w:themeFill="background1"/>
          </w:tcPr>
          <w:p w14:paraId="2CFDAFA5" w14:textId="77777777" w:rsidR="000B5954" w:rsidRPr="00E27615" w:rsidRDefault="000B5954" w:rsidP="00DB482D">
            <w:pPr>
              <w:keepNext/>
              <w:keepLines/>
              <w:spacing w:after="0"/>
              <w:jc w:val="center"/>
              <w:rPr>
                <w:color w:val="auto"/>
                <w:sz w:val="22"/>
              </w:rPr>
            </w:pPr>
            <w:r w:rsidRPr="00E27615">
              <w:rPr>
                <w:color w:val="auto"/>
                <w:sz w:val="22"/>
              </w:rPr>
              <w:t>81</w:t>
            </w:r>
          </w:p>
        </w:tc>
        <w:tc>
          <w:tcPr>
            <w:tcW w:w="1372" w:type="dxa"/>
            <w:shd w:val="clear" w:color="auto" w:fill="FFFFFF" w:themeFill="background1"/>
          </w:tcPr>
          <w:p w14:paraId="1B4808F6" w14:textId="77777777" w:rsidR="000B5954" w:rsidRPr="00E27615" w:rsidRDefault="000B5954" w:rsidP="00DB482D">
            <w:pPr>
              <w:keepNext/>
              <w:keepLines/>
              <w:spacing w:after="0"/>
              <w:jc w:val="center"/>
              <w:rPr>
                <w:color w:val="auto"/>
                <w:sz w:val="22"/>
              </w:rPr>
            </w:pPr>
            <w:r w:rsidRPr="00E27615">
              <w:rPr>
                <w:color w:val="auto"/>
                <w:sz w:val="22"/>
              </w:rPr>
              <w:t>0</w:t>
            </w:r>
          </w:p>
        </w:tc>
        <w:tc>
          <w:tcPr>
            <w:tcW w:w="1836" w:type="dxa"/>
            <w:shd w:val="clear" w:color="auto" w:fill="FFFFFF" w:themeFill="background1"/>
          </w:tcPr>
          <w:p w14:paraId="358C8BCD" w14:textId="77777777" w:rsidR="000B5954" w:rsidRPr="00E27615" w:rsidRDefault="000B5954" w:rsidP="00DB482D">
            <w:pPr>
              <w:keepNext/>
              <w:keepLines/>
              <w:spacing w:after="0"/>
              <w:jc w:val="center"/>
              <w:rPr>
                <w:color w:val="auto"/>
                <w:sz w:val="22"/>
              </w:rPr>
            </w:pPr>
            <w:r w:rsidRPr="00E27615">
              <w:rPr>
                <w:color w:val="auto"/>
                <w:sz w:val="22"/>
              </w:rPr>
              <w:t>0</w:t>
            </w:r>
          </w:p>
        </w:tc>
      </w:tr>
      <w:tr w:rsidR="000B5954" w:rsidRPr="001423EA" w14:paraId="77B05C2B" w14:textId="77777777" w:rsidTr="00D619A2">
        <w:tc>
          <w:tcPr>
            <w:tcW w:w="1838" w:type="dxa"/>
            <w:shd w:val="clear" w:color="auto" w:fill="FFFFFF" w:themeFill="background1"/>
          </w:tcPr>
          <w:p w14:paraId="73158CCD" w14:textId="77777777" w:rsidR="000B5954" w:rsidRPr="001E7DDA" w:rsidRDefault="000B5954" w:rsidP="00DB482D">
            <w:pPr>
              <w:keepNext/>
              <w:keepLines/>
              <w:spacing w:after="0"/>
              <w:rPr>
                <w:color w:val="auto"/>
                <w:sz w:val="22"/>
              </w:rPr>
            </w:pPr>
            <w:r w:rsidRPr="001E7DDA">
              <w:rPr>
                <w:color w:val="auto"/>
                <w:sz w:val="22"/>
              </w:rPr>
              <w:t>Massachusetts</w:t>
            </w:r>
          </w:p>
        </w:tc>
        <w:tc>
          <w:tcPr>
            <w:tcW w:w="1134" w:type="dxa"/>
            <w:tcBorders>
              <w:right w:val="single" w:sz="4" w:space="0" w:color="auto"/>
            </w:tcBorders>
            <w:shd w:val="clear" w:color="auto" w:fill="FFFFFF" w:themeFill="background1"/>
          </w:tcPr>
          <w:p w14:paraId="1CC79B45" w14:textId="77777777" w:rsidR="000B5954" w:rsidRPr="001E7DDA" w:rsidRDefault="000B5954" w:rsidP="00DB482D">
            <w:pPr>
              <w:keepNext/>
              <w:keepLines/>
              <w:spacing w:after="0"/>
              <w:jc w:val="center"/>
              <w:rPr>
                <w:color w:val="auto"/>
                <w:sz w:val="22"/>
              </w:rPr>
            </w:pPr>
            <w:r w:rsidRPr="001E7DDA">
              <w:rPr>
                <w:color w:val="auto"/>
                <w:sz w:val="22"/>
              </w:rPr>
              <w:t>17,916</w:t>
            </w:r>
          </w:p>
        </w:tc>
        <w:tc>
          <w:tcPr>
            <w:tcW w:w="1843" w:type="dxa"/>
            <w:tcBorders>
              <w:left w:val="single" w:sz="4" w:space="0" w:color="auto"/>
            </w:tcBorders>
            <w:shd w:val="clear" w:color="auto" w:fill="FFFFFF" w:themeFill="background1"/>
          </w:tcPr>
          <w:p w14:paraId="309C7737" w14:textId="77777777" w:rsidR="000B5954" w:rsidRPr="001E7DDA" w:rsidRDefault="000B5954" w:rsidP="00DB482D">
            <w:pPr>
              <w:keepNext/>
              <w:keepLines/>
              <w:spacing w:after="0"/>
              <w:jc w:val="center"/>
              <w:rPr>
                <w:color w:val="auto"/>
                <w:sz w:val="22"/>
              </w:rPr>
            </w:pPr>
            <w:r w:rsidRPr="001E7DDA">
              <w:rPr>
                <w:color w:val="auto"/>
                <w:sz w:val="22"/>
              </w:rPr>
              <w:t>40</w:t>
            </w:r>
          </w:p>
        </w:tc>
        <w:tc>
          <w:tcPr>
            <w:tcW w:w="1605" w:type="dxa"/>
            <w:shd w:val="clear" w:color="auto" w:fill="FFFFFF" w:themeFill="background1"/>
          </w:tcPr>
          <w:p w14:paraId="7D9647F4" w14:textId="77777777" w:rsidR="000B5954" w:rsidRPr="001E7DDA" w:rsidRDefault="000B5954" w:rsidP="00DB482D">
            <w:pPr>
              <w:keepNext/>
              <w:keepLines/>
              <w:spacing w:after="0"/>
              <w:jc w:val="center"/>
              <w:rPr>
                <w:color w:val="auto"/>
                <w:sz w:val="22"/>
              </w:rPr>
            </w:pPr>
            <w:r w:rsidRPr="001E7DDA">
              <w:rPr>
                <w:color w:val="auto"/>
                <w:sz w:val="22"/>
              </w:rPr>
              <w:t>40</w:t>
            </w:r>
          </w:p>
        </w:tc>
        <w:tc>
          <w:tcPr>
            <w:tcW w:w="1372" w:type="dxa"/>
            <w:shd w:val="clear" w:color="auto" w:fill="FFFFFF" w:themeFill="background1"/>
          </w:tcPr>
          <w:p w14:paraId="095346B8" w14:textId="77777777" w:rsidR="000B5954" w:rsidRPr="001E7DDA" w:rsidRDefault="000B5954" w:rsidP="00DB482D">
            <w:pPr>
              <w:keepNext/>
              <w:keepLines/>
              <w:spacing w:after="0"/>
              <w:jc w:val="center"/>
              <w:rPr>
                <w:color w:val="auto"/>
                <w:sz w:val="22"/>
              </w:rPr>
            </w:pPr>
            <w:r w:rsidRPr="001E7DDA">
              <w:rPr>
                <w:color w:val="auto"/>
                <w:sz w:val="22"/>
              </w:rPr>
              <w:t>0</w:t>
            </w:r>
          </w:p>
        </w:tc>
        <w:tc>
          <w:tcPr>
            <w:tcW w:w="1836" w:type="dxa"/>
            <w:shd w:val="clear" w:color="auto" w:fill="FFFFFF" w:themeFill="background1"/>
          </w:tcPr>
          <w:p w14:paraId="5ACCA3AF" w14:textId="77777777" w:rsidR="000B5954" w:rsidRPr="001E7DDA" w:rsidRDefault="000B5954" w:rsidP="00DB482D">
            <w:pPr>
              <w:keepNext/>
              <w:keepLines/>
              <w:spacing w:after="0"/>
              <w:jc w:val="center"/>
              <w:rPr>
                <w:color w:val="auto"/>
                <w:sz w:val="22"/>
              </w:rPr>
            </w:pPr>
            <w:r w:rsidRPr="001E7DDA">
              <w:rPr>
                <w:color w:val="auto"/>
                <w:sz w:val="22"/>
              </w:rPr>
              <w:t>55</w:t>
            </w:r>
          </w:p>
        </w:tc>
      </w:tr>
      <w:tr w:rsidR="000B5954" w:rsidRPr="00AB6816" w14:paraId="074657C9" w14:textId="77777777" w:rsidTr="00D619A2">
        <w:tc>
          <w:tcPr>
            <w:tcW w:w="1838" w:type="dxa"/>
            <w:shd w:val="clear" w:color="auto" w:fill="FFFFFF" w:themeFill="background1"/>
          </w:tcPr>
          <w:p w14:paraId="43CCD788" w14:textId="77777777" w:rsidR="000B5954" w:rsidRPr="00E27615" w:rsidRDefault="000B5954" w:rsidP="00DB482D">
            <w:pPr>
              <w:keepNext/>
              <w:keepLines/>
              <w:spacing w:after="0"/>
              <w:rPr>
                <w:color w:val="auto"/>
                <w:sz w:val="22"/>
              </w:rPr>
            </w:pPr>
            <w:r w:rsidRPr="00E27615">
              <w:rPr>
                <w:color w:val="auto"/>
                <w:sz w:val="22"/>
              </w:rPr>
              <w:t>Connecticut</w:t>
            </w:r>
          </w:p>
        </w:tc>
        <w:tc>
          <w:tcPr>
            <w:tcW w:w="1134" w:type="dxa"/>
            <w:tcBorders>
              <w:right w:val="single" w:sz="4" w:space="0" w:color="auto"/>
            </w:tcBorders>
            <w:shd w:val="clear" w:color="auto" w:fill="FFFFFF" w:themeFill="background1"/>
          </w:tcPr>
          <w:p w14:paraId="24754444" w14:textId="77777777" w:rsidR="000B5954" w:rsidRPr="00E27615" w:rsidRDefault="000B5954" w:rsidP="00DB482D">
            <w:pPr>
              <w:keepNext/>
              <w:keepLines/>
              <w:spacing w:after="0"/>
              <w:jc w:val="center"/>
              <w:rPr>
                <w:color w:val="auto"/>
                <w:sz w:val="22"/>
              </w:rPr>
            </w:pPr>
            <w:r w:rsidRPr="00E27615">
              <w:rPr>
                <w:color w:val="auto"/>
                <w:sz w:val="22"/>
              </w:rPr>
              <w:t>10,879</w:t>
            </w:r>
          </w:p>
        </w:tc>
        <w:tc>
          <w:tcPr>
            <w:tcW w:w="1843" w:type="dxa"/>
            <w:tcBorders>
              <w:left w:val="single" w:sz="4" w:space="0" w:color="auto"/>
            </w:tcBorders>
            <w:shd w:val="clear" w:color="auto" w:fill="FFFFFF" w:themeFill="background1"/>
          </w:tcPr>
          <w:p w14:paraId="41C89F99" w14:textId="77777777" w:rsidR="000B5954" w:rsidRPr="00E27615" w:rsidRDefault="000B5954" w:rsidP="00DB482D">
            <w:pPr>
              <w:keepNext/>
              <w:keepLines/>
              <w:spacing w:after="0"/>
              <w:jc w:val="center"/>
              <w:rPr>
                <w:color w:val="auto"/>
                <w:sz w:val="22"/>
              </w:rPr>
            </w:pPr>
            <w:r w:rsidRPr="00E27615">
              <w:rPr>
                <w:color w:val="auto"/>
                <w:sz w:val="22"/>
              </w:rPr>
              <w:t>38</w:t>
            </w:r>
          </w:p>
        </w:tc>
        <w:tc>
          <w:tcPr>
            <w:tcW w:w="1605" w:type="dxa"/>
            <w:shd w:val="clear" w:color="auto" w:fill="FFFFFF" w:themeFill="background1"/>
          </w:tcPr>
          <w:p w14:paraId="489F8194" w14:textId="77777777" w:rsidR="000B5954" w:rsidRPr="00E27615" w:rsidRDefault="000B5954" w:rsidP="00DB482D">
            <w:pPr>
              <w:keepNext/>
              <w:keepLines/>
              <w:spacing w:after="0"/>
              <w:jc w:val="center"/>
              <w:rPr>
                <w:color w:val="auto"/>
                <w:sz w:val="22"/>
              </w:rPr>
            </w:pPr>
            <w:r w:rsidRPr="00E27615">
              <w:rPr>
                <w:color w:val="auto"/>
                <w:sz w:val="22"/>
              </w:rPr>
              <w:t>12</w:t>
            </w:r>
          </w:p>
        </w:tc>
        <w:tc>
          <w:tcPr>
            <w:tcW w:w="1372" w:type="dxa"/>
            <w:shd w:val="clear" w:color="auto" w:fill="FFFFFF" w:themeFill="background1"/>
          </w:tcPr>
          <w:p w14:paraId="2A3AF22B" w14:textId="77777777" w:rsidR="000B5954" w:rsidRPr="00E27615" w:rsidRDefault="000B5954" w:rsidP="00DB482D">
            <w:pPr>
              <w:keepNext/>
              <w:keepLines/>
              <w:spacing w:after="0"/>
              <w:jc w:val="center"/>
              <w:rPr>
                <w:color w:val="auto"/>
                <w:sz w:val="22"/>
              </w:rPr>
            </w:pPr>
            <w:r w:rsidRPr="00E27615">
              <w:rPr>
                <w:color w:val="auto"/>
                <w:sz w:val="22"/>
              </w:rPr>
              <w:t>1</w:t>
            </w:r>
          </w:p>
        </w:tc>
        <w:tc>
          <w:tcPr>
            <w:tcW w:w="1836" w:type="dxa"/>
            <w:shd w:val="clear" w:color="auto" w:fill="FFFFFF" w:themeFill="background1"/>
          </w:tcPr>
          <w:p w14:paraId="32692893" w14:textId="77777777" w:rsidR="000B5954" w:rsidRPr="00E27615" w:rsidRDefault="000B5954" w:rsidP="00DB482D">
            <w:pPr>
              <w:keepNext/>
              <w:keepLines/>
              <w:spacing w:after="0"/>
              <w:jc w:val="center"/>
              <w:rPr>
                <w:color w:val="auto"/>
                <w:sz w:val="22"/>
              </w:rPr>
            </w:pPr>
            <w:r w:rsidRPr="00E27615">
              <w:rPr>
                <w:color w:val="auto"/>
                <w:sz w:val="22"/>
              </w:rPr>
              <w:t>49</w:t>
            </w:r>
          </w:p>
        </w:tc>
      </w:tr>
      <w:tr w:rsidR="000B5954" w:rsidRPr="001423EA" w14:paraId="68EF6E47" w14:textId="77777777" w:rsidTr="00D619A2">
        <w:tc>
          <w:tcPr>
            <w:tcW w:w="1838" w:type="dxa"/>
            <w:shd w:val="clear" w:color="auto" w:fill="FFFFFF" w:themeFill="background1"/>
          </w:tcPr>
          <w:p w14:paraId="30A27F54" w14:textId="77777777" w:rsidR="000B5954" w:rsidRPr="001E7DDA" w:rsidRDefault="000B5954" w:rsidP="00DB482D">
            <w:pPr>
              <w:keepNext/>
              <w:keepLines/>
              <w:spacing w:after="0"/>
              <w:rPr>
                <w:color w:val="auto"/>
                <w:sz w:val="22"/>
              </w:rPr>
            </w:pPr>
            <w:r w:rsidRPr="001E7DDA">
              <w:rPr>
                <w:color w:val="auto"/>
                <w:sz w:val="22"/>
              </w:rPr>
              <w:t>Mississippi</w:t>
            </w:r>
          </w:p>
        </w:tc>
        <w:tc>
          <w:tcPr>
            <w:tcW w:w="1134" w:type="dxa"/>
            <w:tcBorders>
              <w:right w:val="single" w:sz="4" w:space="0" w:color="auto"/>
            </w:tcBorders>
            <w:shd w:val="clear" w:color="auto" w:fill="FFFFFF" w:themeFill="background1"/>
          </w:tcPr>
          <w:p w14:paraId="64FB9407" w14:textId="77777777" w:rsidR="000B5954" w:rsidRPr="001E7DDA" w:rsidRDefault="000B5954" w:rsidP="00DB482D">
            <w:pPr>
              <w:keepNext/>
              <w:keepLines/>
              <w:spacing w:after="0"/>
              <w:jc w:val="center"/>
              <w:rPr>
                <w:color w:val="auto"/>
                <w:sz w:val="22"/>
              </w:rPr>
            </w:pPr>
            <w:r w:rsidRPr="001E7DDA">
              <w:rPr>
                <w:color w:val="auto"/>
                <w:sz w:val="22"/>
              </w:rPr>
              <w:t>5,124</w:t>
            </w:r>
          </w:p>
        </w:tc>
        <w:tc>
          <w:tcPr>
            <w:tcW w:w="1843" w:type="dxa"/>
            <w:tcBorders>
              <w:left w:val="single" w:sz="4" w:space="0" w:color="auto"/>
            </w:tcBorders>
            <w:shd w:val="clear" w:color="auto" w:fill="FFFFFF" w:themeFill="background1"/>
          </w:tcPr>
          <w:p w14:paraId="226ABA92" w14:textId="77777777" w:rsidR="000B5954" w:rsidRPr="001E7DDA" w:rsidRDefault="000B5954" w:rsidP="00DB482D">
            <w:pPr>
              <w:keepNext/>
              <w:keepLines/>
              <w:spacing w:after="0"/>
              <w:jc w:val="center"/>
              <w:rPr>
                <w:color w:val="auto"/>
                <w:sz w:val="22"/>
              </w:rPr>
            </w:pPr>
            <w:r w:rsidRPr="001E7DDA">
              <w:rPr>
                <w:color w:val="auto"/>
                <w:sz w:val="22"/>
              </w:rPr>
              <w:t>36</w:t>
            </w:r>
          </w:p>
        </w:tc>
        <w:tc>
          <w:tcPr>
            <w:tcW w:w="1605" w:type="dxa"/>
            <w:shd w:val="clear" w:color="auto" w:fill="FFFFFF" w:themeFill="background1"/>
          </w:tcPr>
          <w:p w14:paraId="73842756" w14:textId="77777777" w:rsidR="000B5954" w:rsidRPr="001E7DDA" w:rsidRDefault="000B5954" w:rsidP="00DB482D">
            <w:pPr>
              <w:keepNext/>
              <w:keepLines/>
              <w:spacing w:after="0"/>
              <w:jc w:val="center"/>
              <w:rPr>
                <w:color w:val="auto"/>
                <w:sz w:val="22"/>
              </w:rPr>
            </w:pPr>
            <w:r w:rsidRPr="001E7DDA">
              <w:rPr>
                <w:color w:val="auto"/>
                <w:sz w:val="22"/>
              </w:rPr>
              <w:t>25</w:t>
            </w:r>
          </w:p>
        </w:tc>
        <w:tc>
          <w:tcPr>
            <w:tcW w:w="1372" w:type="dxa"/>
            <w:shd w:val="clear" w:color="auto" w:fill="FFFFFF" w:themeFill="background1"/>
          </w:tcPr>
          <w:p w14:paraId="2FE60634" w14:textId="77777777" w:rsidR="000B5954" w:rsidRPr="001E7DDA" w:rsidRDefault="000B5954" w:rsidP="00DB482D">
            <w:pPr>
              <w:keepNext/>
              <w:keepLines/>
              <w:spacing w:after="0"/>
              <w:jc w:val="center"/>
              <w:rPr>
                <w:color w:val="auto"/>
                <w:sz w:val="22"/>
              </w:rPr>
            </w:pPr>
            <w:r w:rsidRPr="001E7DDA">
              <w:rPr>
                <w:color w:val="auto"/>
                <w:sz w:val="22"/>
              </w:rPr>
              <w:t>2</w:t>
            </w:r>
          </w:p>
        </w:tc>
        <w:tc>
          <w:tcPr>
            <w:tcW w:w="1836" w:type="dxa"/>
            <w:shd w:val="clear" w:color="auto" w:fill="FFFFFF" w:themeFill="background1"/>
          </w:tcPr>
          <w:p w14:paraId="2688CB63" w14:textId="77777777" w:rsidR="000B5954" w:rsidRPr="001E7DDA" w:rsidRDefault="000B5954" w:rsidP="00DB482D">
            <w:pPr>
              <w:keepNext/>
              <w:keepLines/>
              <w:spacing w:after="0"/>
              <w:jc w:val="center"/>
              <w:rPr>
                <w:color w:val="auto"/>
                <w:sz w:val="22"/>
              </w:rPr>
            </w:pPr>
            <w:r w:rsidRPr="001E7DDA">
              <w:rPr>
                <w:color w:val="auto"/>
                <w:sz w:val="22"/>
              </w:rPr>
              <w:t>37</w:t>
            </w:r>
          </w:p>
        </w:tc>
      </w:tr>
      <w:tr w:rsidR="000B5954" w:rsidRPr="001423EA" w14:paraId="30581BFE" w14:textId="77777777" w:rsidTr="00D619A2">
        <w:tc>
          <w:tcPr>
            <w:tcW w:w="1838" w:type="dxa"/>
            <w:shd w:val="clear" w:color="auto" w:fill="FFFFFF" w:themeFill="background1"/>
          </w:tcPr>
          <w:p w14:paraId="4466876A" w14:textId="77777777" w:rsidR="000B5954" w:rsidRPr="001E7DDA" w:rsidRDefault="000B5954" w:rsidP="00DB482D">
            <w:pPr>
              <w:keepNext/>
              <w:keepLines/>
              <w:spacing w:after="0"/>
              <w:rPr>
                <w:color w:val="auto"/>
                <w:sz w:val="22"/>
              </w:rPr>
            </w:pPr>
            <w:r w:rsidRPr="001E7DDA">
              <w:rPr>
                <w:color w:val="auto"/>
                <w:sz w:val="22"/>
              </w:rPr>
              <w:t>Maryland</w:t>
            </w:r>
          </w:p>
        </w:tc>
        <w:tc>
          <w:tcPr>
            <w:tcW w:w="1134" w:type="dxa"/>
            <w:tcBorders>
              <w:right w:val="single" w:sz="4" w:space="0" w:color="auto"/>
            </w:tcBorders>
            <w:shd w:val="clear" w:color="auto" w:fill="FFFFFF" w:themeFill="background1"/>
          </w:tcPr>
          <w:p w14:paraId="2C65BD62" w14:textId="77777777" w:rsidR="000B5954" w:rsidRPr="001E7DDA" w:rsidRDefault="000B5954" w:rsidP="00DB482D">
            <w:pPr>
              <w:keepNext/>
              <w:keepLines/>
              <w:spacing w:after="0"/>
              <w:jc w:val="center"/>
              <w:rPr>
                <w:color w:val="auto"/>
                <w:sz w:val="22"/>
              </w:rPr>
            </w:pPr>
            <w:r w:rsidRPr="001E7DDA">
              <w:rPr>
                <w:color w:val="auto"/>
                <w:sz w:val="22"/>
              </w:rPr>
              <w:t>13,491</w:t>
            </w:r>
          </w:p>
        </w:tc>
        <w:tc>
          <w:tcPr>
            <w:tcW w:w="1843" w:type="dxa"/>
            <w:tcBorders>
              <w:left w:val="single" w:sz="4" w:space="0" w:color="auto"/>
            </w:tcBorders>
            <w:shd w:val="clear" w:color="auto" w:fill="FFFFFF" w:themeFill="background1"/>
          </w:tcPr>
          <w:p w14:paraId="561F2434" w14:textId="77777777" w:rsidR="000B5954" w:rsidRPr="001E7DDA" w:rsidRDefault="000B5954" w:rsidP="00DB482D">
            <w:pPr>
              <w:keepNext/>
              <w:keepLines/>
              <w:spacing w:after="0"/>
              <w:jc w:val="center"/>
              <w:rPr>
                <w:color w:val="auto"/>
                <w:sz w:val="22"/>
              </w:rPr>
            </w:pPr>
            <w:r w:rsidRPr="001E7DDA">
              <w:rPr>
                <w:color w:val="auto"/>
                <w:sz w:val="22"/>
              </w:rPr>
              <w:t>30</w:t>
            </w:r>
          </w:p>
        </w:tc>
        <w:tc>
          <w:tcPr>
            <w:tcW w:w="1605" w:type="dxa"/>
            <w:shd w:val="clear" w:color="auto" w:fill="FFFFFF" w:themeFill="background1"/>
          </w:tcPr>
          <w:p w14:paraId="03BCC34C" w14:textId="77777777" w:rsidR="000B5954" w:rsidRPr="001E7DDA" w:rsidRDefault="000B5954" w:rsidP="00DB482D">
            <w:pPr>
              <w:keepNext/>
              <w:keepLines/>
              <w:spacing w:after="0"/>
              <w:jc w:val="center"/>
              <w:rPr>
                <w:color w:val="auto"/>
                <w:sz w:val="22"/>
              </w:rPr>
            </w:pPr>
            <w:r w:rsidRPr="001E7DDA">
              <w:rPr>
                <w:color w:val="auto"/>
                <w:sz w:val="22"/>
              </w:rPr>
              <w:t>13</w:t>
            </w:r>
          </w:p>
        </w:tc>
        <w:tc>
          <w:tcPr>
            <w:tcW w:w="1372" w:type="dxa"/>
            <w:shd w:val="clear" w:color="auto" w:fill="FFFFFF" w:themeFill="background1"/>
          </w:tcPr>
          <w:p w14:paraId="7B9CFD5E" w14:textId="77777777" w:rsidR="000B5954" w:rsidRPr="001E7DDA" w:rsidRDefault="000B5954" w:rsidP="00DB482D">
            <w:pPr>
              <w:keepNext/>
              <w:keepLines/>
              <w:spacing w:after="0"/>
              <w:jc w:val="center"/>
              <w:rPr>
                <w:color w:val="auto"/>
                <w:sz w:val="22"/>
              </w:rPr>
            </w:pPr>
            <w:r w:rsidRPr="001E7DDA">
              <w:rPr>
                <w:color w:val="auto"/>
                <w:sz w:val="22"/>
              </w:rPr>
              <w:t>8</w:t>
            </w:r>
          </w:p>
        </w:tc>
        <w:tc>
          <w:tcPr>
            <w:tcW w:w="1836" w:type="dxa"/>
            <w:shd w:val="clear" w:color="auto" w:fill="FFFFFF" w:themeFill="background1"/>
          </w:tcPr>
          <w:p w14:paraId="50B0F948" w14:textId="77777777" w:rsidR="000B5954" w:rsidRPr="001E7DDA" w:rsidRDefault="000B5954" w:rsidP="00DB482D">
            <w:pPr>
              <w:keepNext/>
              <w:keepLines/>
              <w:spacing w:after="0"/>
              <w:jc w:val="center"/>
              <w:rPr>
                <w:color w:val="auto"/>
                <w:sz w:val="22"/>
              </w:rPr>
            </w:pPr>
            <w:r w:rsidRPr="001E7DDA">
              <w:rPr>
                <w:color w:val="auto"/>
                <w:sz w:val="22"/>
              </w:rPr>
              <w:t>67</w:t>
            </w:r>
          </w:p>
        </w:tc>
      </w:tr>
      <w:tr w:rsidR="000B5954" w:rsidRPr="001423EA" w14:paraId="11D3F040" w14:textId="77777777" w:rsidTr="00D619A2">
        <w:tc>
          <w:tcPr>
            <w:tcW w:w="1838" w:type="dxa"/>
            <w:shd w:val="clear" w:color="auto" w:fill="FFFFFF" w:themeFill="background1"/>
          </w:tcPr>
          <w:p w14:paraId="3F36BB23" w14:textId="77777777" w:rsidR="000B5954" w:rsidRPr="001E7DDA" w:rsidRDefault="000B5954" w:rsidP="00DB482D">
            <w:pPr>
              <w:keepNext/>
              <w:keepLines/>
              <w:spacing w:after="0"/>
              <w:rPr>
                <w:color w:val="auto"/>
                <w:sz w:val="22"/>
              </w:rPr>
            </w:pPr>
            <w:r w:rsidRPr="001E7DDA">
              <w:rPr>
                <w:color w:val="auto"/>
                <w:sz w:val="22"/>
              </w:rPr>
              <w:t xml:space="preserve">New Mexico </w:t>
            </w:r>
          </w:p>
        </w:tc>
        <w:tc>
          <w:tcPr>
            <w:tcW w:w="1134" w:type="dxa"/>
            <w:tcBorders>
              <w:right w:val="single" w:sz="4" w:space="0" w:color="auto"/>
            </w:tcBorders>
            <w:shd w:val="clear" w:color="auto" w:fill="FFFFFF" w:themeFill="background1"/>
          </w:tcPr>
          <w:p w14:paraId="31B5FBB7" w14:textId="77777777" w:rsidR="000B5954" w:rsidRPr="001E7DDA" w:rsidRDefault="000B5954" w:rsidP="00DB482D">
            <w:pPr>
              <w:keepNext/>
              <w:keepLines/>
              <w:spacing w:after="0"/>
              <w:jc w:val="center"/>
              <w:rPr>
                <w:color w:val="auto"/>
                <w:sz w:val="22"/>
              </w:rPr>
            </w:pPr>
            <w:r w:rsidRPr="001E7DDA">
              <w:rPr>
                <w:color w:val="auto"/>
                <w:sz w:val="22"/>
              </w:rPr>
              <w:t>5,159</w:t>
            </w:r>
          </w:p>
        </w:tc>
        <w:tc>
          <w:tcPr>
            <w:tcW w:w="1843" w:type="dxa"/>
            <w:tcBorders>
              <w:left w:val="single" w:sz="4" w:space="0" w:color="auto"/>
            </w:tcBorders>
            <w:shd w:val="clear" w:color="auto" w:fill="FFFFFF" w:themeFill="background1"/>
          </w:tcPr>
          <w:p w14:paraId="2D8678B1" w14:textId="77777777" w:rsidR="000B5954" w:rsidRPr="001E7DDA" w:rsidRDefault="000B5954" w:rsidP="00DB482D">
            <w:pPr>
              <w:keepNext/>
              <w:keepLines/>
              <w:spacing w:after="0"/>
              <w:jc w:val="center"/>
              <w:rPr>
                <w:color w:val="auto"/>
                <w:sz w:val="22"/>
              </w:rPr>
            </w:pPr>
            <w:r w:rsidRPr="001E7DDA">
              <w:rPr>
                <w:color w:val="auto"/>
                <w:sz w:val="22"/>
              </w:rPr>
              <w:t>26</w:t>
            </w:r>
          </w:p>
        </w:tc>
        <w:tc>
          <w:tcPr>
            <w:tcW w:w="1605" w:type="dxa"/>
            <w:shd w:val="clear" w:color="auto" w:fill="FFFFFF" w:themeFill="background1"/>
          </w:tcPr>
          <w:p w14:paraId="1AD0F6A5" w14:textId="77777777" w:rsidR="000B5954" w:rsidRPr="001E7DDA" w:rsidRDefault="000B5954" w:rsidP="00DB482D">
            <w:pPr>
              <w:keepNext/>
              <w:keepLines/>
              <w:spacing w:after="0"/>
              <w:jc w:val="center"/>
              <w:rPr>
                <w:color w:val="auto"/>
                <w:sz w:val="22"/>
              </w:rPr>
            </w:pPr>
            <w:r w:rsidRPr="001E7DDA">
              <w:rPr>
                <w:color w:val="auto"/>
                <w:sz w:val="22"/>
              </w:rPr>
              <w:t>94</w:t>
            </w:r>
          </w:p>
        </w:tc>
        <w:tc>
          <w:tcPr>
            <w:tcW w:w="1372" w:type="dxa"/>
            <w:shd w:val="clear" w:color="auto" w:fill="FFFFFF" w:themeFill="background1"/>
          </w:tcPr>
          <w:p w14:paraId="5D92D156" w14:textId="77777777" w:rsidR="000B5954" w:rsidRPr="001E7DDA" w:rsidRDefault="000B5954" w:rsidP="00DB482D">
            <w:pPr>
              <w:keepNext/>
              <w:keepLines/>
              <w:spacing w:after="0"/>
              <w:jc w:val="center"/>
              <w:rPr>
                <w:color w:val="auto"/>
                <w:sz w:val="22"/>
              </w:rPr>
            </w:pPr>
            <w:r w:rsidRPr="001E7DDA">
              <w:rPr>
                <w:color w:val="auto"/>
                <w:sz w:val="22"/>
              </w:rPr>
              <w:t>0</w:t>
            </w:r>
          </w:p>
        </w:tc>
        <w:tc>
          <w:tcPr>
            <w:tcW w:w="1836" w:type="dxa"/>
            <w:shd w:val="clear" w:color="auto" w:fill="FFFFFF" w:themeFill="background1"/>
          </w:tcPr>
          <w:p w14:paraId="6475AF53" w14:textId="77777777" w:rsidR="000B5954" w:rsidRPr="001E7DDA" w:rsidRDefault="000B5954" w:rsidP="00DB482D">
            <w:pPr>
              <w:keepNext/>
              <w:keepLines/>
              <w:spacing w:after="0"/>
              <w:jc w:val="center"/>
              <w:rPr>
                <w:color w:val="auto"/>
                <w:sz w:val="22"/>
              </w:rPr>
            </w:pPr>
            <w:r w:rsidRPr="001E7DDA">
              <w:rPr>
                <w:color w:val="auto"/>
                <w:sz w:val="22"/>
              </w:rPr>
              <w:t>15</w:t>
            </w:r>
          </w:p>
        </w:tc>
      </w:tr>
      <w:tr w:rsidR="000B5954" w:rsidRPr="001423EA" w14:paraId="3940607C" w14:textId="77777777" w:rsidTr="00D619A2">
        <w:tc>
          <w:tcPr>
            <w:tcW w:w="1838" w:type="dxa"/>
            <w:shd w:val="clear" w:color="auto" w:fill="FFFFFF" w:themeFill="background1"/>
          </w:tcPr>
          <w:p w14:paraId="0AB48CB6" w14:textId="77777777" w:rsidR="000B5954" w:rsidRPr="001E7DDA" w:rsidRDefault="000B5954" w:rsidP="00DB482D">
            <w:pPr>
              <w:keepNext/>
              <w:keepLines/>
              <w:spacing w:after="0"/>
              <w:rPr>
                <w:color w:val="auto"/>
                <w:sz w:val="22"/>
              </w:rPr>
            </w:pPr>
            <w:r w:rsidRPr="001E7DDA">
              <w:rPr>
                <w:color w:val="auto"/>
                <w:sz w:val="22"/>
              </w:rPr>
              <w:t>Kentucky</w:t>
            </w:r>
          </w:p>
        </w:tc>
        <w:tc>
          <w:tcPr>
            <w:tcW w:w="1134" w:type="dxa"/>
            <w:tcBorders>
              <w:right w:val="single" w:sz="4" w:space="0" w:color="auto"/>
            </w:tcBorders>
            <w:shd w:val="clear" w:color="auto" w:fill="FFFFFF" w:themeFill="background1"/>
          </w:tcPr>
          <w:p w14:paraId="4B86E434" w14:textId="77777777" w:rsidR="000B5954" w:rsidRPr="001E7DDA" w:rsidRDefault="000B5954" w:rsidP="00DB482D">
            <w:pPr>
              <w:keepNext/>
              <w:keepLines/>
              <w:spacing w:after="0"/>
              <w:jc w:val="center"/>
              <w:rPr>
                <w:color w:val="auto"/>
                <w:sz w:val="22"/>
              </w:rPr>
            </w:pPr>
            <w:r w:rsidRPr="001E7DDA">
              <w:rPr>
                <w:color w:val="auto"/>
                <w:sz w:val="22"/>
              </w:rPr>
              <w:t>9,871</w:t>
            </w:r>
          </w:p>
        </w:tc>
        <w:tc>
          <w:tcPr>
            <w:tcW w:w="1843" w:type="dxa"/>
            <w:tcBorders>
              <w:left w:val="single" w:sz="4" w:space="0" w:color="auto"/>
            </w:tcBorders>
            <w:shd w:val="clear" w:color="auto" w:fill="FFFFFF" w:themeFill="background1"/>
          </w:tcPr>
          <w:p w14:paraId="10ED80AD" w14:textId="77777777" w:rsidR="000B5954" w:rsidRPr="001E7DDA" w:rsidRDefault="000B5954" w:rsidP="00DB482D">
            <w:pPr>
              <w:keepNext/>
              <w:keepLines/>
              <w:spacing w:after="0"/>
              <w:jc w:val="center"/>
              <w:rPr>
                <w:color w:val="auto"/>
                <w:sz w:val="22"/>
              </w:rPr>
            </w:pPr>
            <w:r w:rsidRPr="001E7DDA">
              <w:rPr>
                <w:color w:val="auto"/>
                <w:sz w:val="22"/>
              </w:rPr>
              <w:t>24</w:t>
            </w:r>
          </w:p>
        </w:tc>
        <w:tc>
          <w:tcPr>
            <w:tcW w:w="1605" w:type="dxa"/>
            <w:shd w:val="clear" w:color="auto" w:fill="FFFFFF" w:themeFill="background1"/>
          </w:tcPr>
          <w:p w14:paraId="026E21E7" w14:textId="77777777" w:rsidR="000B5954" w:rsidRPr="001E7DDA" w:rsidRDefault="000B5954" w:rsidP="00DB482D">
            <w:pPr>
              <w:keepNext/>
              <w:keepLines/>
              <w:spacing w:after="0"/>
              <w:jc w:val="center"/>
              <w:rPr>
                <w:color w:val="auto"/>
                <w:sz w:val="22"/>
              </w:rPr>
            </w:pPr>
            <w:r w:rsidRPr="001E7DDA">
              <w:rPr>
                <w:color w:val="auto"/>
                <w:sz w:val="22"/>
              </w:rPr>
              <w:t>0</w:t>
            </w:r>
          </w:p>
        </w:tc>
        <w:tc>
          <w:tcPr>
            <w:tcW w:w="1372" w:type="dxa"/>
            <w:shd w:val="clear" w:color="auto" w:fill="FFFFFF" w:themeFill="background1"/>
          </w:tcPr>
          <w:p w14:paraId="56173F1B" w14:textId="77777777" w:rsidR="000B5954" w:rsidRPr="001E7DDA" w:rsidRDefault="000B5954" w:rsidP="00DB482D">
            <w:pPr>
              <w:keepNext/>
              <w:keepLines/>
              <w:spacing w:after="0"/>
              <w:jc w:val="center"/>
              <w:rPr>
                <w:color w:val="auto"/>
                <w:sz w:val="22"/>
              </w:rPr>
            </w:pPr>
            <w:r w:rsidRPr="001E7DDA">
              <w:rPr>
                <w:color w:val="auto"/>
                <w:sz w:val="22"/>
              </w:rPr>
              <w:t>11</w:t>
            </w:r>
          </w:p>
        </w:tc>
        <w:tc>
          <w:tcPr>
            <w:tcW w:w="1836" w:type="dxa"/>
            <w:shd w:val="clear" w:color="auto" w:fill="FFFFFF" w:themeFill="background1"/>
          </w:tcPr>
          <w:p w14:paraId="54DCE4BF" w14:textId="77777777" w:rsidR="000B5954" w:rsidRPr="001E7DDA" w:rsidRDefault="000B5954" w:rsidP="00DB482D">
            <w:pPr>
              <w:keepNext/>
              <w:keepLines/>
              <w:spacing w:after="0"/>
              <w:jc w:val="center"/>
              <w:rPr>
                <w:color w:val="auto"/>
                <w:sz w:val="22"/>
              </w:rPr>
            </w:pPr>
            <w:r w:rsidRPr="001E7DDA">
              <w:rPr>
                <w:color w:val="auto"/>
                <w:sz w:val="22"/>
              </w:rPr>
              <w:t>65</w:t>
            </w:r>
          </w:p>
        </w:tc>
      </w:tr>
      <w:tr w:rsidR="000B5954" w:rsidRPr="001423EA" w14:paraId="3309B124" w14:textId="77777777" w:rsidTr="00D619A2">
        <w:tc>
          <w:tcPr>
            <w:tcW w:w="1838" w:type="dxa"/>
            <w:shd w:val="clear" w:color="auto" w:fill="FFFFFF" w:themeFill="background1"/>
          </w:tcPr>
          <w:p w14:paraId="75C23A81" w14:textId="77777777" w:rsidR="000B5954" w:rsidRPr="001E7DDA" w:rsidRDefault="000B5954" w:rsidP="00DB482D">
            <w:pPr>
              <w:keepNext/>
              <w:keepLines/>
              <w:spacing w:after="0"/>
              <w:rPr>
                <w:color w:val="auto"/>
                <w:sz w:val="22"/>
              </w:rPr>
            </w:pPr>
            <w:r w:rsidRPr="001E7DDA">
              <w:rPr>
                <w:color w:val="auto"/>
                <w:sz w:val="22"/>
              </w:rPr>
              <w:t>Utah</w:t>
            </w:r>
          </w:p>
        </w:tc>
        <w:tc>
          <w:tcPr>
            <w:tcW w:w="1134" w:type="dxa"/>
            <w:tcBorders>
              <w:right w:val="single" w:sz="4" w:space="0" w:color="auto"/>
            </w:tcBorders>
            <w:shd w:val="clear" w:color="auto" w:fill="FFFFFF" w:themeFill="background1"/>
          </w:tcPr>
          <w:p w14:paraId="374B4F50" w14:textId="77777777" w:rsidR="000B5954" w:rsidRPr="001E7DDA" w:rsidRDefault="000B5954" w:rsidP="00DB482D">
            <w:pPr>
              <w:keepNext/>
              <w:keepLines/>
              <w:spacing w:after="0"/>
              <w:jc w:val="center"/>
              <w:rPr>
                <w:color w:val="auto"/>
                <w:sz w:val="22"/>
              </w:rPr>
            </w:pPr>
            <w:r w:rsidRPr="001E7DDA">
              <w:rPr>
                <w:color w:val="auto"/>
                <w:sz w:val="22"/>
              </w:rPr>
              <w:t>4,007</w:t>
            </w:r>
          </w:p>
        </w:tc>
        <w:tc>
          <w:tcPr>
            <w:tcW w:w="1843" w:type="dxa"/>
            <w:tcBorders>
              <w:left w:val="single" w:sz="4" w:space="0" w:color="auto"/>
            </w:tcBorders>
            <w:shd w:val="clear" w:color="auto" w:fill="FFFFFF" w:themeFill="background1"/>
          </w:tcPr>
          <w:p w14:paraId="5F2E91FE" w14:textId="77777777" w:rsidR="000B5954" w:rsidRPr="001E7DDA" w:rsidRDefault="000B5954" w:rsidP="00DB482D">
            <w:pPr>
              <w:keepNext/>
              <w:keepLines/>
              <w:spacing w:after="0"/>
              <w:jc w:val="center"/>
              <w:rPr>
                <w:color w:val="auto"/>
                <w:sz w:val="22"/>
              </w:rPr>
            </w:pPr>
            <w:r w:rsidRPr="001E7DDA">
              <w:rPr>
                <w:color w:val="auto"/>
                <w:sz w:val="22"/>
              </w:rPr>
              <w:t>23</w:t>
            </w:r>
          </w:p>
        </w:tc>
        <w:tc>
          <w:tcPr>
            <w:tcW w:w="1605" w:type="dxa"/>
            <w:shd w:val="clear" w:color="auto" w:fill="FFFFFF" w:themeFill="background1"/>
          </w:tcPr>
          <w:p w14:paraId="18A3A6A0" w14:textId="77777777" w:rsidR="000B5954" w:rsidRPr="001E7DDA" w:rsidRDefault="000B5954" w:rsidP="00DB482D">
            <w:pPr>
              <w:keepNext/>
              <w:keepLines/>
              <w:spacing w:after="0"/>
              <w:jc w:val="center"/>
              <w:rPr>
                <w:color w:val="auto"/>
                <w:sz w:val="22"/>
              </w:rPr>
            </w:pPr>
            <w:r w:rsidRPr="001E7DDA">
              <w:rPr>
                <w:color w:val="auto"/>
                <w:sz w:val="22"/>
              </w:rPr>
              <w:t>77</w:t>
            </w:r>
          </w:p>
        </w:tc>
        <w:tc>
          <w:tcPr>
            <w:tcW w:w="1372" w:type="dxa"/>
            <w:shd w:val="clear" w:color="auto" w:fill="FFFFFF" w:themeFill="background1"/>
          </w:tcPr>
          <w:p w14:paraId="593C0A6F" w14:textId="77777777" w:rsidR="000B5954" w:rsidRPr="001E7DDA" w:rsidRDefault="000B5954" w:rsidP="00DB482D">
            <w:pPr>
              <w:keepNext/>
              <w:keepLines/>
              <w:spacing w:after="0"/>
              <w:jc w:val="center"/>
              <w:rPr>
                <w:color w:val="auto"/>
                <w:sz w:val="22"/>
              </w:rPr>
            </w:pPr>
            <w:r w:rsidRPr="001E7DDA">
              <w:rPr>
                <w:color w:val="auto"/>
                <w:sz w:val="22"/>
              </w:rPr>
              <w:t>0</w:t>
            </w:r>
          </w:p>
        </w:tc>
        <w:tc>
          <w:tcPr>
            <w:tcW w:w="1836" w:type="dxa"/>
            <w:shd w:val="clear" w:color="auto" w:fill="FFFFFF" w:themeFill="background1"/>
          </w:tcPr>
          <w:p w14:paraId="6F693B02" w14:textId="77777777" w:rsidR="000B5954" w:rsidRPr="001E7DDA" w:rsidRDefault="000B5954" w:rsidP="00DB482D">
            <w:pPr>
              <w:keepNext/>
              <w:keepLines/>
              <w:spacing w:after="0"/>
              <w:jc w:val="center"/>
              <w:rPr>
                <w:color w:val="auto"/>
                <w:sz w:val="22"/>
              </w:rPr>
            </w:pPr>
            <w:r w:rsidRPr="001E7DDA">
              <w:rPr>
                <w:color w:val="auto"/>
                <w:sz w:val="22"/>
              </w:rPr>
              <w:t>n/a</w:t>
            </w:r>
          </w:p>
        </w:tc>
      </w:tr>
      <w:tr w:rsidR="000B5954" w:rsidRPr="001423EA" w14:paraId="654AD55C" w14:textId="77777777" w:rsidTr="00D619A2">
        <w:tc>
          <w:tcPr>
            <w:tcW w:w="1838" w:type="dxa"/>
            <w:shd w:val="clear" w:color="auto" w:fill="FFFFFF" w:themeFill="background1"/>
          </w:tcPr>
          <w:p w14:paraId="15DD7DD5" w14:textId="77777777" w:rsidR="000B5954" w:rsidRPr="001E7DDA" w:rsidRDefault="000B5954" w:rsidP="00DB482D">
            <w:pPr>
              <w:keepNext/>
              <w:keepLines/>
              <w:spacing w:after="0"/>
              <w:rPr>
                <w:color w:val="auto"/>
                <w:sz w:val="22"/>
              </w:rPr>
            </w:pPr>
            <w:r w:rsidRPr="001E7DDA">
              <w:rPr>
                <w:color w:val="auto"/>
                <w:sz w:val="22"/>
              </w:rPr>
              <w:t>Colorado</w:t>
            </w:r>
          </w:p>
        </w:tc>
        <w:tc>
          <w:tcPr>
            <w:tcW w:w="1134" w:type="dxa"/>
            <w:tcBorders>
              <w:right w:val="single" w:sz="4" w:space="0" w:color="auto"/>
            </w:tcBorders>
            <w:shd w:val="clear" w:color="auto" w:fill="FFFFFF" w:themeFill="background1"/>
          </w:tcPr>
          <w:p w14:paraId="6D31205B" w14:textId="77777777" w:rsidR="000B5954" w:rsidRPr="001E7DDA" w:rsidRDefault="000B5954" w:rsidP="00DB482D">
            <w:pPr>
              <w:keepNext/>
              <w:keepLines/>
              <w:spacing w:after="0"/>
              <w:jc w:val="center"/>
              <w:rPr>
                <w:color w:val="auto"/>
                <w:sz w:val="22"/>
              </w:rPr>
            </w:pPr>
            <w:r w:rsidRPr="001E7DDA">
              <w:rPr>
                <w:color w:val="auto"/>
                <w:sz w:val="22"/>
              </w:rPr>
              <w:t>17,007</w:t>
            </w:r>
          </w:p>
        </w:tc>
        <w:tc>
          <w:tcPr>
            <w:tcW w:w="1843" w:type="dxa"/>
            <w:tcBorders>
              <w:left w:val="single" w:sz="4" w:space="0" w:color="auto"/>
            </w:tcBorders>
            <w:shd w:val="clear" w:color="auto" w:fill="FFFFFF" w:themeFill="background1"/>
          </w:tcPr>
          <w:p w14:paraId="10B323F2" w14:textId="77777777" w:rsidR="000B5954" w:rsidRPr="001E7DDA" w:rsidRDefault="000B5954" w:rsidP="00DB482D">
            <w:pPr>
              <w:keepNext/>
              <w:keepLines/>
              <w:spacing w:after="0"/>
              <w:jc w:val="center"/>
              <w:rPr>
                <w:color w:val="auto"/>
                <w:sz w:val="22"/>
              </w:rPr>
            </w:pPr>
            <w:r w:rsidRPr="001E7DDA">
              <w:rPr>
                <w:color w:val="auto"/>
                <w:sz w:val="22"/>
              </w:rPr>
              <w:t>19</w:t>
            </w:r>
          </w:p>
        </w:tc>
        <w:tc>
          <w:tcPr>
            <w:tcW w:w="1605" w:type="dxa"/>
            <w:shd w:val="clear" w:color="auto" w:fill="FFFFFF" w:themeFill="background1"/>
          </w:tcPr>
          <w:p w14:paraId="4376A925" w14:textId="77777777" w:rsidR="000B5954" w:rsidRPr="001E7DDA" w:rsidRDefault="000B5954" w:rsidP="00DB482D">
            <w:pPr>
              <w:keepNext/>
              <w:keepLines/>
              <w:spacing w:after="0"/>
              <w:jc w:val="center"/>
              <w:rPr>
                <w:color w:val="auto"/>
                <w:sz w:val="22"/>
              </w:rPr>
            </w:pPr>
            <w:r w:rsidRPr="001E7DDA">
              <w:rPr>
                <w:color w:val="auto"/>
                <w:sz w:val="22"/>
              </w:rPr>
              <w:t>46</w:t>
            </w:r>
          </w:p>
        </w:tc>
        <w:tc>
          <w:tcPr>
            <w:tcW w:w="1372" w:type="dxa"/>
            <w:shd w:val="clear" w:color="auto" w:fill="FFFFFF" w:themeFill="background1"/>
          </w:tcPr>
          <w:p w14:paraId="3A43CD0E" w14:textId="77777777" w:rsidR="000B5954" w:rsidRPr="001E7DDA" w:rsidRDefault="000B5954" w:rsidP="00DB482D">
            <w:pPr>
              <w:keepNext/>
              <w:keepLines/>
              <w:spacing w:after="0"/>
              <w:jc w:val="center"/>
              <w:rPr>
                <w:color w:val="auto"/>
                <w:sz w:val="22"/>
              </w:rPr>
            </w:pPr>
            <w:r w:rsidRPr="001E7DDA">
              <w:rPr>
                <w:color w:val="auto"/>
                <w:sz w:val="22"/>
              </w:rPr>
              <w:t>3</w:t>
            </w:r>
          </w:p>
        </w:tc>
        <w:tc>
          <w:tcPr>
            <w:tcW w:w="1836" w:type="dxa"/>
            <w:shd w:val="clear" w:color="auto" w:fill="FFFFFF" w:themeFill="background1"/>
          </w:tcPr>
          <w:p w14:paraId="561E590B" w14:textId="77777777" w:rsidR="000B5954" w:rsidRPr="001E7DDA" w:rsidRDefault="000B5954" w:rsidP="00DB482D">
            <w:pPr>
              <w:keepNext/>
              <w:keepLines/>
              <w:spacing w:after="0"/>
              <w:jc w:val="center"/>
              <w:rPr>
                <w:color w:val="auto"/>
                <w:sz w:val="22"/>
              </w:rPr>
            </w:pPr>
            <w:r w:rsidRPr="001E7DDA">
              <w:rPr>
                <w:color w:val="auto"/>
                <w:sz w:val="22"/>
              </w:rPr>
              <w:t>32</w:t>
            </w:r>
          </w:p>
        </w:tc>
      </w:tr>
      <w:tr w:rsidR="000B5954" w:rsidRPr="001423EA" w14:paraId="73B395AB" w14:textId="77777777" w:rsidTr="00D619A2">
        <w:tc>
          <w:tcPr>
            <w:tcW w:w="1838" w:type="dxa"/>
            <w:shd w:val="clear" w:color="auto" w:fill="FFFFFF" w:themeFill="background1"/>
          </w:tcPr>
          <w:p w14:paraId="02E80683" w14:textId="77777777" w:rsidR="000B5954" w:rsidRPr="001E7DDA" w:rsidRDefault="000B5954" w:rsidP="00DB482D">
            <w:pPr>
              <w:keepNext/>
              <w:keepLines/>
              <w:spacing w:after="0"/>
              <w:rPr>
                <w:color w:val="auto"/>
                <w:sz w:val="22"/>
              </w:rPr>
            </w:pPr>
            <w:r w:rsidRPr="001E7DDA">
              <w:rPr>
                <w:color w:val="auto"/>
                <w:sz w:val="22"/>
              </w:rPr>
              <w:t>Pennsylvania</w:t>
            </w:r>
          </w:p>
        </w:tc>
        <w:tc>
          <w:tcPr>
            <w:tcW w:w="1134" w:type="dxa"/>
            <w:tcBorders>
              <w:right w:val="single" w:sz="4" w:space="0" w:color="auto"/>
            </w:tcBorders>
            <w:shd w:val="clear" w:color="auto" w:fill="FFFFFF" w:themeFill="background1"/>
          </w:tcPr>
          <w:p w14:paraId="1A4E8C22" w14:textId="77777777" w:rsidR="000B5954" w:rsidRPr="001E7DDA" w:rsidRDefault="000B5954" w:rsidP="00DB482D">
            <w:pPr>
              <w:keepNext/>
              <w:keepLines/>
              <w:spacing w:after="0"/>
              <w:jc w:val="center"/>
              <w:rPr>
                <w:color w:val="auto"/>
                <w:sz w:val="22"/>
              </w:rPr>
            </w:pPr>
            <w:r w:rsidRPr="001E7DDA">
              <w:rPr>
                <w:color w:val="auto"/>
                <w:sz w:val="22"/>
              </w:rPr>
              <w:t>30,914</w:t>
            </w:r>
          </w:p>
        </w:tc>
        <w:tc>
          <w:tcPr>
            <w:tcW w:w="1843" w:type="dxa"/>
            <w:tcBorders>
              <w:left w:val="single" w:sz="4" w:space="0" w:color="auto"/>
            </w:tcBorders>
            <w:shd w:val="clear" w:color="auto" w:fill="FFFFFF" w:themeFill="background1"/>
          </w:tcPr>
          <w:p w14:paraId="5262C533" w14:textId="77777777" w:rsidR="000B5954" w:rsidRPr="001E7DDA" w:rsidRDefault="000B5954" w:rsidP="00DB482D">
            <w:pPr>
              <w:keepNext/>
              <w:keepLines/>
              <w:spacing w:after="0"/>
              <w:jc w:val="center"/>
              <w:rPr>
                <w:color w:val="auto"/>
                <w:sz w:val="22"/>
              </w:rPr>
            </w:pPr>
            <w:r w:rsidRPr="001E7DDA">
              <w:rPr>
                <w:color w:val="auto"/>
                <w:sz w:val="22"/>
              </w:rPr>
              <w:t>18</w:t>
            </w:r>
          </w:p>
        </w:tc>
        <w:tc>
          <w:tcPr>
            <w:tcW w:w="1605" w:type="dxa"/>
            <w:shd w:val="clear" w:color="auto" w:fill="FFFFFF" w:themeFill="background1"/>
          </w:tcPr>
          <w:p w14:paraId="323425FF" w14:textId="77777777" w:rsidR="000B5954" w:rsidRPr="001E7DDA" w:rsidRDefault="000B5954" w:rsidP="00DB482D">
            <w:pPr>
              <w:keepNext/>
              <w:keepLines/>
              <w:spacing w:after="0"/>
              <w:jc w:val="center"/>
              <w:rPr>
                <w:color w:val="auto"/>
                <w:sz w:val="22"/>
              </w:rPr>
            </w:pPr>
            <w:r w:rsidRPr="001E7DDA">
              <w:rPr>
                <w:color w:val="auto"/>
                <w:sz w:val="22"/>
              </w:rPr>
              <w:t>73</w:t>
            </w:r>
          </w:p>
        </w:tc>
        <w:tc>
          <w:tcPr>
            <w:tcW w:w="1372" w:type="dxa"/>
            <w:shd w:val="clear" w:color="auto" w:fill="FFFFFF" w:themeFill="background1"/>
          </w:tcPr>
          <w:p w14:paraId="15A273C4" w14:textId="77777777" w:rsidR="000B5954" w:rsidRPr="001E7DDA" w:rsidRDefault="000B5954" w:rsidP="00DB482D">
            <w:pPr>
              <w:keepNext/>
              <w:keepLines/>
              <w:spacing w:after="0"/>
              <w:jc w:val="center"/>
              <w:rPr>
                <w:color w:val="auto"/>
                <w:sz w:val="22"/>
              </w:rPr>
            </w:pPr>
            <w:r w:rsidRPr="001E7DDA">
              <w:rPr>
                <w:color w:val="auto"/>
                <w:sz w:val="22"/>
              </w:rPr>
              <w:t>23</w:t>
            </w:r>
          </w:p>
        </w:tc>
        <w:tc>
          <w:tcPr>
            <w:tcW w:w="1836" w:type="dxa"/>
            <w:shd w:val="clear" w:color="auto" w:fill="FFFFFF" w:themeFill="background1"/>
          </w:tcPr>
          <w:p w14:paraId="143FEEA9" w14:textId="77777777" w:rsidR="000B5954" w:rsidRPr="001E7DDA" w:rsidRDefault="000B5954" w:rsidP="00DB482D">
            <w:pPr>
              <w:keepNext/>
              <w:keepLines/>
              <w:spacing w:after="0"/>
              <w:jc w:val="center"/>
              <w:rPr>
                <w:color w:val="auto"/>
                <w:sz w:val="22"/>
              </w:rPr>
            </w:pPr>
            <w:r w:rsidRPr="001E7DDA">
              <w:rPr>
                <w:color w:val="auto"/>
                <w:sz w:val="22"/>
              </w:rPr>
              <w:t>40</w:t>
            </w:r>
          </w:p>
        </w:tc>
      </w:tr>
      <w:tr w:rsidR="000B5954" w:rsidRPr="001423EA" w14:paraId="25A37F0C" w14:textId="77777777" w:rsidTr="00D619A2">
        <w:tc>
          <w:tcPr>
            <w:tcW w:w="1838" w:type="dxa"/>
            <w:shd w:val="clear" w:color="auto" w:fill="FFFFFF" w:themeFill="background1"/>
          </w:tcPr>
          <w:p w14:paraId="4B81BDE0" w14:textId="77777777" w:rsidR="000B5954" w:rsidRPr="001E7DDA" w:rsidRDefault="000B5954" w:rsidP="00DB482D">
            <w:pPr>
              <w:keepNext/>
              <w:keepLines/>
              <w:spacing w:after="0"/>
              <w:rPr>
                <w:color w:val="auto"/>
                <w:sz w:val="22"/>
              </w:rPr>
            </w:pPr>
            <w:r w:rsidRPr="001E7DDA">
              <w:rPr>
                <w:color w:val="auto"/>
                <w:sz w:val="22"/>
              </w:rPr>
              <w:t>Wyoming</w:t>
            </w:r>
          </w:p>
        </w:tc>
        <w:tc>
          <w:tcPr>
            <w:tcW w:w="1134" w:type="dxa"/>
            <w:tcBorders>
              <w:right w:val="single" w:sz="4" w:space="0" w:color="auto"/>
            </w:tcBorders>
            <w:shd w:val="clear" w:color="auto" w:fill="FFFFFF" w:themeFill="background1"/>
          </w:tcPr>
          <w:p w14:paraId="4B5E24D9" w14:textId="77777777" w:rsidR="000B5954" w:rsidRPr="001E7DDA" w:rsidRDefault="000B5954" w:rsidP="00DB482D">
            <w:pPr>
              <w:keepNext/>
              <w:keepLines/>
              <w:spacing w:after="0"/>
              <w:jc w:val="center"/>
              <w:rPr>
                <w:color w:val="auto"/>
                <w:sz w:val="22"/>
              </w:rPr>
            </w:pPr>
            <w:r w:rsidRPr="001E7DDA">
              <w:rPr>
                <w:color w:val="auto"/>
                <w:sz w:val="22"/>
              </w:rPr>
              <w:t>1,760</w:t>
            </w:r>
          </w:p>
        </w:tc>
        <w:tc>
          <w:tcPr>
            <w:tcW w:w="1843" w:type="dxa"/>
            <w:tcBorders>
              <w:left w:val="single" w:sz="4" w:space="0" w:color="auto"/>
            </w:tcBorders>
            <w:shd w:val="clear" w:color="auto" w:fill="FFFFFF" w:themeFill="background1"/>
          </w:tcPr>
          <w:p w14:paraId="75B876F0" w14:textId="77777777" w:rsidR="000B5954" w:rsidRPr="001E7DDA" w:rsidRDefault="000B5954" w:rsidP="00DB482D">
            <w:pPr>
              <w:keepNext/>
              <w:keepLines/>
              <w:spacing w:after="0"/>
              <w:jc w:val="center"/>
              <w:rPr>
                <w:color w:val="auto"/>
                <w:sz w:val="22"/>
              </w:rPr>
            </w:pPr>
            <w:r w:rsidRPr="001E7DDA">
              <w:rPr>
                <w:color w:val="auto"/>
                <w:sz w:val="22"/>
              </w:rPr>
              <w:t>17</w:t>
            </w:r>
          </w:p>
        </w:tc>
        <w:tc>
          <w:tcPr>
            <w:tcW w:w="1605" w:type="dxa"/>
            <w:shd w:val="clear" w:color="auto" w:fill="FFFFFF" w:themeFill="background1"/>
          </w:tcPr>
          <w:p w14:paraId="40B7DAC9" w14:textId="77777777" w:rsidR="000B5954" w:rsidRPr="001E7DDA" w:rsidRDefault="000B5954" w:rsidP="00DB482D">
            <w:pPr>
              <w:keepNext/>
              <w:keepLines/>
              <w:spacing w:after="0"/>
              <w:jc w:val="center"/>
              <w:rPr>
                <w:color w:val="auto"/>
                <w:sz w:val="22"/>
              </w:rPr>
            </w:pPr>
            <w:r w:rsidRPr="001E7DDA">
              <w:rPr>
                <w:color w:val="auto"/>
                <w:sz w:val="22"/>
              </w:rPr>
              <w:t>24</w:t>
            </w:r>
          </w:p>
        </w:tc>
        <w:tc>
          <w:tcPr>
            <w:tcW w:w="1372" w:type="dxa"/>
            <w:shd w:val="clear" w:color="auto" w:fill="FFFFFF" w:themeFill="background1"/>
          </w:tcPr>
          <w:p w14:paraId="685125C3" w14:textId="77777777" w:rsidR="000B5954" w:rsidRPr="001E7DDA" w:rsidRDefault="000B5954" w:rsidP="00DB482D">
            <w:pPr>
              <w:keepNext/>
              <w:keepLines/>
              <w:spacing w:after="0"/>
              <w:jc w:val="center"/>
              <w:rPr>
                <w:color w:val="auto"/>
                <w:sz w:val="22"/>
              </w:rPr>
            </w:pPr>
            <w:r w:rsidRPr="001E7DDA">
              <w:rPr>
                <w:color w:val="auto"/>
                <w:sz w:val="22"/>
              </w:rPr>
              <w:t>0</w:t>
            </w:r>
          </w:p>
        </w:tc>
        <w:tc>
          <w:tcPr>
            <w:tcW w:w="1836" w:type="dxa"/>
            <w:shd w:val="clear" w:color="auto" w:fill="FFFFFF" w:themeFill="background1"/>
          </w:tcPr>
          <w:p w14:paraId="0C229464" w14:textId="77777777" w:rsidR="000B5954" w:rsidRPr="001E7DDA" w:rsidRDefault="000B5954" w:rsidP="00DB482D">
            <w:pPr>
              <w:keepNext/>
              <w:keepLines/>
              <w:spacing w:after="0"/>
              <w:jc w:val="center"/>
              <w:rPr>
                <w:color w:val="auto"/>
                <w:sz w:val="22"/>
              </w:rPr>
            </w:pPr>
            <w:r w:rsidRPr="001E7DDA">
              <w:rPr>
                <w:color w:val="auto"/>
                <w:sz w:val="22"/>
              </w:rPr>
              <w:t>59</w:t>
            </w:r>
          </w:p>
        </w:tc>
      </w:tr>
      <w:tr w:rsidR="000B5954" w:rsidRPr="001423EA" w14:paraId="414491C5" w14:textId="77777777" w:rsidTr="00D619A2">
        <w:tc>
          <w:tcPr>
            <w:tcW w:w="1838" w:type="dxa"/>
            <w:shd w:val="clear" w:color="auto" w:fill="FFFFFF" w:themeFill="background1"/>
          </w:tcPr>
          <w:p w14:paraId="0C4DA41D" w14:textId="77777777" w:rsidR="000B5954" w:rsidRPr="001E7DDA" w:rsidRDefault="000B5954" w:rsidP="00DB482D">
            <w:pPr>
              <w:keepNext/>
              <w:keepLines/>
              <w:spacing w:after="0"/>
              <w:rPr>
                <w:color w:val="auto"/>
                <w:sz w:val="22"/>
              </w:rPr>
            </w:pPr>
            <w:r w:rsidRPr="001E7DDA">
              <w:rPr>
                <w:color w:val="auto"/>
                <w:sz w:val="22"/>
              </w:rPr>
              <w:t xml:space="preserve">Maine </w:t>
            </w:r>
          </w:p>
        </w:tc>
        <w:tc>
          <w:tcPr>
            <w:tcW w:w="1134" w:type="dxa"/>
            <w:tcBorders>
              <w:right w:val="single" w:sz="4" w:space="0" w:color="auto"/>
            </w:tcBorders>
            <w:shd w:val="clear" w:color="auto" w:fill="FFFFFF" w:themeFill="background1"/>
          </w:tcPr>
          <w:p w14:paraId="199D9B38" w14:textId="77777777" w:rsidR="000B5954" w:rsidRPr="001E7DDA" w:rsidRDefault="000B5954" w:rsidP="00DB482D">
            <w:pPr>
              <w:keepNext/>
              <w:keepLines/>
              <w:spacing w:after="0"/>
              <w:jc w:val="center"/>
              <w:rPr>
                <w:color w:val="auto"/>
                <w:sz w:val="22"/>
              </w:rPr>
            </w:pPr>
            <w:r w:rsidRPr="001E7DDA">
              <w:rPr>
                <w:color w:val="auto"/>
                <w:sz w:val="22"/>
              </w:rPr>
              <w:t>4,929</w:t>
            </w:r>
          </w:p>
        </w:tc>
        <w:tc>
          <w:tcPr>
            <w:tcW w:w="1843" w:type="dxa"/>
            <w:tcBorders>
              <w:left w:val="single" w:sz="4" w:space="0" w:color="auto"/>
            </w:tcBorders>
            <w:shd w:val="clear" w:color="auto" w:fill="FFFFFF" w:themeFill="background1"/>
          </w:tcPr>
          <w:p w14:paraId="4E586D0A" w14:textId="77777777" w:rsidR="000B5954" w:rsidRPr="001E7DDA" w:rsidRDefault="000B5954" w:rsidP="00DB482D">
            <w:pPr>
              <w:keepNext/>
              <w:keepLines/>
              <w:spacing w:after="0"/>
              <w:jc w:val="center"/>
              <w:rPr>
                <w:color w:val="auto"/>
                <w:sz w:val="22"/>
              </w:rPr>
            </w:pPr>
            <w:r w:rsidRPr="001E7DDA">
              <w:rPr>
                <w:color w:val="auto"/>
                <w:sz w:val="22"/>
              </w:rPr>
              <w:t>16</w:t>
            </w:r>
          </w:p>
        </w:tc>
        <w:tc>
          <w:tcPr>
            <w:tcW w:w="1605" w:type="dxa"/>
            <w:shd w:val="clear" w:color="auto" w:fill="FFFFFF" w:themeFill="background1"/>
          </w:tcPr>
          <w:p w14:paraId="315BED3A" w14:textId="77777777" w:rsidR="000B5954" w:rsidRPr="001E7DDA" w:rsidRDefault="000B5954" w:rsidP="00DB482D">
            <w:pPr>
              <w:keepNext/>
              <w:keepLines/>
              <w:spacing w:after="0"/>
              <w:jc w:val="center"/>
              <w:rPr>
                <w:color w:val="auto"/>
                <w:sz w:val="22"/>
              </w:rPr>
            </w:pPr>
            <w:r w:rsidRPr="001E7DDA">
              <w:rPr>
                <w:color w:val="auto"/>
                <w:sz w:val="22"/>
              </w:rPr>
              <w:t>84</w:t>
            </w:r>
          </w:p>
        </w:tc>
        <w:tc>
          <w:tcPr>
            <w:tcW w:w="1372" w:type="dxa"/>
            <w:shd w:val="clear" w:color="auto" w:fill="FFFFFF" w:themeFill="background1"/>
          </w:tcPr>
          <w:p w14:paraId="2EA8A6AF" w14:textId="77777777" w:rsidR="000B5954" w:rsidRPr="001E7DDA" w:rsidRDefault="000B5954" w:rsidP="00DB482D">
            <w:pPr>
              <w:keepNext/>
              <w:keepLines/>
              <w:spacing w:after="0"/>
              <w:jc w:val="center"/>
              <w:rPr>
                <w:color w:val="auto"/>
                <w:sz w:val="22"/>
              </w:rPr>
            </w:pPr>
            <w:r w:rsidRPr="001E7DDA">
              <w:rPr>
                <w:color w:val="auto"/>
                <w:sz w:val="22"/>
              </w:rPr>
              <w:t>n/a</w:t>
            </w:r>
          </w:p>
        </w:tc>
        <w:tc>
          <w:tcPr>
            <w:tcW w:w="1836" w:type="dxa"/>
            <w:shd w:val="clear" w:color="auto" w:fill="FFFFFF" w:themeFill="background1"/>
          </w:tcPr>
          <w:p w14:paraId="170F4E89" w14:textId="77777777" w:rsidR="000B5954" w:rsidRPr="001E7DDA" w:rsidRDefault="000B5954" w:rsidP="00DB482D">
            <w:pPr>
              <w:keepNext/>
              <w:keepLines/>
              <w:spacing w:after="0"/>
              <w:jc w:val="center"/>
              <w:rPr>
                <w:color w:val="auto"/>
                <w:sz w:val="22"/>
              </w:rPr>
            </w:pPr>
            <w:r w:rsidRPr="001E7DDA">
              <w:rPr>
                <w:color w:val="auto"/>
                <w:sz w:val="22"/>
              </w:rPr>
              <w:t>n/a</w:t>
            </w:r>
          </w:p>
        </w:tc>
      </w:tr>
      <w:tr w:rsidR="000B5954" w:rsidRPr="002F3363" w14:paraId="7DDD16D0" w14:textId="77777777" w:rsidTr="00D619A2">
        <w:tc>
          <w:tcPr>
            <w:tcW w:w="1838" w:type="dxa"/>
            <w:shd w:val="clear" w:color="auto" w:fill="FFFFFF" w:themeFill="background1"/>
          </w:tcPr>
          <w:p w14:paraId="7E990EA6" w14:textId="77777777" w:rsidR="000B5954" w:rsidRPr="00E27615" w:rsidRDefault="000B5954" w:rsidP="00DB482D">
            <w:pPr>
              <w:keepNext/>
              <w:keepLines/>
              <w:spacing w:after="0"/>
              <w:rPr>
                <w:color w:val="auto"/>
                <w:sz w:val="22"/>
              </w:rPr>
            </w:pPr>
            <w:r w:rsidRPr="00E27615">
              <w:rPr>
                <w:color w:val="auto"/>
                <w:sz w:val="22"/>
              </w:rPr>
              <w:t>New York</w:t>
            </w:r>
          </w:p>
        </w:tc>
        <w:tc>
          <w:tcPr>
            <w:tcW w:w="1134" w:type="dxa"/>
            <w:tcBorders>
              <w:right w:val="single" w:sz="4" w:space="0" w:color="auto"/>
            </w:tcBorders>
            <w:shd w:val="clear" w:color="auto" w:fill="FFFFFF" w:themeFill="background1"/>
          </w:tcPr>
          <w:p w14:paraId="50D3FF93" w14:textId="77777777" w:rsidR="000B5954" w:rsidRPr="00E27615" w:rsidRDefault="000B5954" w:rsidP="00DB482D">
            <w:pPr>
              <w:keepNext/>
              <w:keepLines/>
              <w:spacing w:after="0"/>
              <w:jc w:val="center"/>
              <w:rPr>
                <w:color w:val="auto"/>
                <w:sz w:val="22"/>
              </w:rPr>
            </w:pPr>
            <w:r w:rsidRPr="00E27615">
              <w:rPr>
                <w:color w:val="auto"/>
                <w:sz w:val="22"/>
              </w:rPr>
              <w:t>60,511</w:t>
            </w:r>
          </w:p>
        </w:tc>
        <w:tc>
          <w:tcPr>
            <w:tcW w:w="1843" w:type="dxa"/>
            <w:tcBorders>
              <w:left w:val="single" w:sz="4" w:space="0" w:color="auto"/>
            </w:tcBorders>
            <w:shd w:val="clear" w:color="auto" w:fill="FFFFFF" w:themeFill="background1"/>
          </w:tcPr>
          <w:p w14:paraId="70007B3F" w14:textId="77777777" w:rsidR="000B5954" w:rsidRPr="00E27615" w:rsidRDefault="000B5954" w:rsidP="00DB482D">
            <w:pPr>
              <w:keepNext/>
              <w:keepLines/>
              <w:spacing w:after="0"/>
              <w:jc w:val="center"/>
              <w:rPr>
                <w:color w:val="auto"/>
                <w:sz w:val="22"/>
              </w:rPr>
            </w:pPr>
            <w:r w:rsidRPr="00E27615">
              <w:rPr>
                <w:color w:val="auto"/>
                <w:sz w:val="22"/>
              </w:rPr>
              <w:t>16</w:t>
            </w:r>
          </w:p>
        </w:tc>
        <w:tc>
          <w:tcPr>
            <w:tcW w:w="1605" w:type="dxa"/>
            <w:shd w:val="clear" w:color="auto" w:fill="FFFFFF" w:themeFill="background1"/>
          </w:tcPr>
          <w:p w14:paraId="5D851FB7" w14:textId="77777777" w:rsidR="000B5954" w:rsidRPr="00E27615" w:rsidRDefault="000B5954" w:rsidP="00DB482D">
            <w:pPr>
              <w:keepNext/>
              <w:keepLines/>
              <w:spacing w:after="0"/>
              <w:jc w:val="center"/>
              <w:rPr>
                <w:color w:val="auto"/>
                <w:sz w:val="22"/>
              </w:rPr>
            </w:pPr>
            <w:r w:rsidRPr="00E27615">
              <w:rPr>
                <w:color w:val="auto"/>
                <w:sz w:val="22"/>
              </w:rPr>
              <w:t>8</w:t>
            </w:r>
          </w:p>
        </w:tc>
        <w:tc>
          <w:tcPr>
            <w:tcW w:w="1372" w:type="dxa"/>
            <w:shd w:val="clear" w:color="auto" w:fill="FFFFFF" w:themeFill="background1"/>
          </w:tcPr>
          <w:p w14:paraId="571E84D3" w14:textId="77777777" w:rsidR="000B5954" w:rsidRPr="00E27615" w:rsidRDefault="000B5954" w:rsidP="00DB482D">
            <w:pPr>
              <w:keepNext/>
              <w:keepLines/>
              <w:spacing w:after="0"/>
              <w:jc w:val="center"/>
              <w:rPr>
                <w:color w:val="auto"/>
                <w:sz w:val="22"/>
              </w:rPr>
            </w:pPr>
            <w:r w:rsidRPr="00E27615">
              <w:rPr>
                <w:color w:val="auto"/>
                <w:sz w:val="22"/>
              </w:rPr>
              <w:t>1</w:t>
            </w:r>
          </w:p>
        </w:tc>
        <w:tc>
          <w:tcPr>
            <w:tcW w:w="1836" w:type="dxa"/>
            <w:shd w:val="clear" w:color="auto" w:fill="FFFFFF" w:themeFill="background1"/>
          </w:tcPr>
          <w:p w14:paraId="48DA6838" w14:textId="77777777" w:rsidR="000B5954" w:rsidRPr="00E27615" w:rsidRDefault="000B5954" w:rsidP="00DB482D">
            <w:pPr>
              <w:keepNext/>
              <w:keepLines/>
              <w:spacing w:after="0"/>
              <w:jc w:val="center"/>
              <w:rPr>
                <w:color w:val="auto"/>
                <w:sz w:val="22"/>
              </w:rPr>
            </w:pPr>
            <w:r w:rsidRPr="00E27615">
              <w:rPr>
                <w:color w:val="auto"/>
                <w:sz w:val="22"/>
              </w:rPr>
              <w:t>81</w:t>
            </w:r>
          </w:p>
        </w:tc>
      </w:tr>
      <w:tr w:rsidR="000B5954" w:rsidRPr="001423EA" w14:paraId="1EAAC599" w14:textId="77777777" w:rsidTr="00D619A2">
        <w:tc>
          <w:tcPr>
            <w:tcW w:w="1838" w:type="dxa"/>
            <w:tcBorders>
              <w:bottom w:val="single" w:sz="4" w:space="0" w:color="auto"/>
            </w:tcBorders>
            <w:shd w:val="clear" w:color="auto" w:fill="FFFFFF" w:themeFill="background1"/>
          </w:tcPr>
          <w:p w14:paraId="25C12E0A" w14:textId="77777777" w:rsidR="000B5954" w:rsidRPr="001E7DDA" w:rsidRDefault="000B5954" w:rsidP="00DB482D">
            <w:pPr>
              <w:keepNext/>
              <w:keepLines/>
              <w:spacing w:after="0"/>
              <w:rPr>
                <w:color w:val="auto"/>
                <w:sz w:val="22"/>
              </w:rPr>
            </w:pPr>
            <w:r w:rsidRPr="001E7DDA">
              <w:rPr>
                <w:color w:val="auto"/>
                <w:sz w:val="22"/>
              </w:rPr>
              <w:t>Hawaii</w:t>
            </w:r>
          </w:p>
        </w:tc>
        <w:tc>
          <w:tcPr>
            <w:tcW w:w="1134" w:type="dxa"/>
            <w:tcBorders>
              <w:bottom w:val="single" w:sz="4" w:space="0" w:color="auto"/>
              <w:right w:val="single" w:sz="4" w:space="0" w:color="auto"/>
            </w:tcBorders>
            <w:shd w:val="clear" w:color="auto" w:fill="FFFFFF" w:themeFill="background1"/>
          </w:tcPr>
          <w:p w14:paraId="7F0FEE80" w14:textId="77777777" w:rsidR="000B5954" w:rsidRPr="001E7DDA" w:rsidRDefault="000B5954" w:rsidP="00DB482D">
            <w:pPr>
              <w:keepNext/>
              <w:keepLines/>
              <w:spacing w:after="0"/>
              <w:jc w:val="center"/>
              <w:rPr>
                <w:color w:val="auto"/>
                <w:sz w:val="22"/>
              </w:rPr>
            </w:pPr>
            <w:r w:rsidRPr="001E7DDA">
              <w:rPr>
                <w:color w:val="auto"/>
                <w:sz w:val="22"/>
              </w:rPr>
              <w:t>2,646</w:t>
            </w:r>
          </w:p>
        </w:tc>
        <w:tc>
          <w:tcPr>
            <w:tcW w:w="1843" w:type="dxa"/>
            <w:tcBorders>
              <w:left w:val="single" w:sz="4" w:space="0" w:color="auto"/>
              <w:bottom w:val="single" w:sz="4" w:space="0" w:color="auto"/>
            </w:tcBorders>
            <w:shd w:val="clear" w:color="auto" w:fill="FFFFFF" w:themeFill="background1"/>
          </w:tcPr>
          <w:p w14:paraId="213D9F89" w14:textId="77777777" w:rsidR="000B5954" w:rsidRPr="001E7DDA" w:rsidRDefault="000B5954" w:rsidP="00DB482D">
            <w:pPr>
              <w:keepNext/>
              <w:keepLines/>
              <w:spacing w:after="0"/>
              <w:jc w:val="center"/>
              <w:rPr>
                <w:color w:val="auto"/>
                <w:sz w:val="22"/>
              </w:rPr>
            </w:pPr>
            <w:r w:rsidRPr="001E7DDA">
              <w:rPr>
                <w:color w:val="auto"/>
                <w:sz w:val="22"/>
              </w:rPr>
              <w:t>4</w:t>
            </w:r>
          </w:p>
        </w:tc>
        <w:tc>
          <w:tcPr>
            <w:tcW w:w="1605" w:type="dxa"/>
            <w:tcBorders>
              <w:bottom w:val="single" w:sz="4" w:space="0" w:color="auto"/>
            </w:tcBorders>
            <w:shd w:val="clear" w:color="auto" w:fill="FFFFFF" w:themeFill="background1"/>
          </w:tcPr>
          <w:p w14:paraId="541E0823" w14:textId="77777777" w:rsidR="000B5954" w:rsidRPr="001E7DDA" w:rsidRDefault="000B5954" w:rsidP="00DB482D">
            <w:pPr>
              <w:keepNext/>
              <w:keepLines/>
              <w:spacing w:after="0"/>
              <w:jc w:val="center"/>
              <w:rPr>
                <w:color w:val="auto"/>
                <w:sz w:val="22"/>
              </w:rPr>
            </w:pPr>
            <w:r w:rsidRPr="001E7DDA">
              <w:rPr>
                <w:color w:val="auto"/>
                <w:sz w:val="22"/>
              </w:rPr>
              <w:t>94</w:t>
            </w:r>
          </w:p>
        </w:tc>
        <w:tc>
          <w:tcPr>
            <w:tcW w:w="1372" w:type="dxa"/>
            <w:tcBorders>
              <w:bottom w:val="single" w:sz="4" w:space="0" w:color="auto"/>
            </w:tcBorders>
            <w:shd w:val="clear" w:color="auto" w:fill="FFFFFF" w:themeFill="background1"/>
          </w:tcPr>
          <w:p w14:paraId="1F2AF77D" w14:textId="77777777" w:rsidR="000B5954" w:rsidRPr="001E7DDA" w:rsidRDefault="000B5954" w:rsidP="00DB482D">
            <w:pPr>
              <w:keepNext/>
              <w:keepLines/>
              <w:spacing w:after="0"/>
              <w:jc w:val="center"/>
              <w:rPr>
                <w:color w:val="auto"/>
                <w:sz w:val="22"/>
              </w:rPr>
            </w:pPr>
            <w:r w:rsidRPr="001E7DDA">
              <w:rPr>
                <w:color w:val="auto"/>
                <w:sz w:val="22"/>
              </w:rPr>
              <w:t>0</w:t>
            </w:r>
          </w:p>
        </w:tc>
        <w:tc>
          <w:tcPr>
            <w:tcW w:w="1836" w:type="dxa"/>
            <w:tcBorders>
              <w:bottom w:val="single" w:sz="4" w:space="0" w:color="auto"/>
            </w:tcBorders>
            <w:shd w:val="clear" w:color="auto" w:fill="FFFFFF" w:themeFill="background1"/>
          </w:tcPr>
          <w:p w14:paraId="4E6548E8" w14:textId="77777777" w:rsidR="000B5954" w:rsidRPr="001E7DDA" w:rsidRDefault="000B5954" w:rsidP="00DB482D">
            <w:pPr>
              <w:keepNext/>
              <w:keepLines/>
              <w:spacing w:after="0"/>
              <w:jc w:val="center"/>
              <w:rPr>
                <w:color w:val="auto"/>
                <w:sz w:val="22"/>
              </w:rPr>
            </w:pPr>
            <w:r w:rsidRPr="001E7DDA">
              <w:rPr>
                <w:color w:val="auto"/>
                <w:sz w:val="22"/>
              </w:rPr>
              <w:t>54</w:t>
            </w:r>
          </w:p>
        </w:tc>
      </w:tr>
    </w:tbl>
    <w:p w14:paraId="186B45D7" w14:textId="05208892" w:rsidR="000B5954" w:rsidRPr="00E27615" w:rsidRDefault="000B5954" w:rsidP="00DB482D">
      <w:pPr>
        <w:keepNext/>
        <w:keepLines/>
        <w:spacing w:after="0" w:line="240" w:lineRule="auto"/>
        <w:rPr>
          <w:color w:val="auto"/>
          <w:sz w:val="22"/>
        </w:rPr>
      </w:pPr>
      <w:r w:rsidRPr="00375FD5">
        <w:rPr>
          <w:color w:val="auto"/>
          <w:sz w:val="22"/>
        </w:rPr>
        <w:t>Source: Participation in Employment and Day Services in FY2019</w:t>
      </w:r>
      <w:r>
        <w:rPr>
          <w:color w:val="auto"/>
          <w:sz w:val="22"/>
        </w:rPr>
        <w:t xml:space="preserve">, note not all data for a state </w:t>
      </w:r>
      <w:r w:rsidR="008E2F82">
        <w:rPr>
          <w:color w:val="auto"/>
          <w:sz w:val="22"/>
        </w:rPr>
        <w:t xml:space="preserve">total </w:t>
      </w:r>
      <w:r>
        <w:rPr>
          <w:color w:val="auto"/>
          <w:sz w:val="22"/>
        </w:rPr>
        <w:t xml:space="preserve">100% </w:t>
      </w:r>
      <w:r w:rsidRPr="00375FD5">
        <w:rPr>
          <w:noProof/>
          <w:color w:val="auto"/>
          <w:sz w:val="22"/>
        </w:rPr>
        <w:t xml:space="preserve">(Winsor </w:t>
      </w:r>
      <w:r w:rsidRPr="00EC5D4E">
        <w:rPr>
          <w:noProof/>
          <w:color w:val="auto"/>
          <w:sz w:val="22"/>
        </w:rPr>
        <w:t xml:space="preserve">et al., 2019, p.19). </w:t>
      </w:r>
      <w:r w:rsidRPr="00DA13FD">
        <w:rPr>
          <w:noProof/>
          <w:color w:val="auto"/>
          <w:sz w:val="22"/>
        </w:rPr>
        <w:t xml:space="preserve">Selection </w:t>
      </w:r>
      <w:r w:rsidRPr="00E27615">
        <w:rPr>
          <w:color w:val="auto"/>
          <w:sz w:val="22"/>
        </w:rPr>
        <w:t>based on reported low proportion of people in closed employment and diverse outcomes for non-work participation post-transition</w:t>
      </w:r>
      <w:r w:rsidR="00BE09F2">
        <w:rPr>
          <w:color w:val="auto"/>
          <w:sz w:val="22"/>
        </w:rPr>
        <w:t xml:space="preserve">. </w:t>
      </w:r>
      <w:r w:rsidR="00A84287">
        <w:rPr>
          <w:color w:val="auto"/>
          <w:sz w:val="22"/>
        </w:rPr>
        <w:t>Order d</w:t>
      </w:r>
      <w:r w:rsidR="00BE09F2">
        <w:rPr>
          <w:color w:val="auto"/>
          <w:sz w:val="22"/>
        </w:rPr>
        <w:t xml:space="preserve">escending </w:t>
      </w:r>
      <w:r w:rsidR="00A84287">
        <w:rPr>
          <w:color w:val="auto"/>
          <w:sz w:val="22"/>
        </w:rPr>
        <w:t>by open employment rates.</w:t>
      </w:r>
    </w:p>
    <w:p w14:paraId="666318FA" w14:textId="75F13181" w:rsidR="000B5954" w:rsidRPr="00375FD5" w:rsidRDefault="000B5954" w:rsidP="00DB482D">
      <w:pPr>
        <w:spacing w:after="0" w:line="240" w:lineRule="auto"/>
        <w:rPr>
          <w:color w:val="0070C0"/>
          <w:sz w:val="22"/>
        </w:rPr>
      </w:pPr>
      <w:r>
        <w:rPr>
          <w:noProof/>
          <w:color w:val="auto"/>
          <w:sz w:val="22"/>
        </w:rPr>
        <w:t>Notes: *</w:t>
      </w:r>
      <w:r w:rsidRPr="00766E76">
        <w:rPr>
          <w:color w:val="auto"/>
          <w:sz w:val="22"/>
        </w:rPr>
        <w:t xml:space="preserve">Day programs </w:t>
      </w:r>
      <w:r w:rsidR="00A84287">
        <w:rPr>
          <w:color w:val="auto"/>
          <w:sz w:val="22"/>
        </w:rPr>
        <w:t xml:space="preserve">with </w:t>
      </w:r>
      <w:r w:rsidRPr="00766E76">
        <w:rPr>
          <w:color w:val="auto"/>
          <w:sz w:val="22"/>
        </w:rPr>
        <w:t xml:space="preserve">majority of people </w:t>
      </w:r>
      <w:r>
        <w:rPr>
          <w:color w:val="auto"/>
          <w:sz w:val="22"/>
        </w:rPr>
        <w:t xml:space="preserve">with </w:t>
      </w:r>
      <w:r w:rsidRPr="00766E76">
        <w:rPr>
          <w:color w:val="auto"/>
          <w:sz w:val="22"/>
        </w:rPr>
        <w:t>disability</w:t>
      </w:r>
    </w:p>
    <w:p w14:paraId="26AD7FC8" w14:textId="77777777" w:rsidR="000B5954" w:rsidRDefault="000B5954" w:rsidP="000F0F75">
      <w:pPr>
        <w:pStyle w:val="ListParagraph"/>
        <w:ind w:left="0"/>
        <w:contextualSpacing w:val="0"/>
        <w:rPr>
          <w:i/>
          <w:iCs/>
        </w:rPr>
      </w:pPr>
    </w:p>
    <w:p w14:paraId="43A51A3D" w14:textId="05A8CB20" w:rsidR="008E2F82" w:rsidRPr="00E27615" w:rsidRDefault="008E2F82" w:rsidP="008E2F82">
      <w:pPr>
        <w:keepNext/>
        <w:rPr>
          <w:i/>
          <w:iCs/>
        </w:rPr>
      </w:pPr>
      <w:r w:rsidRPr="00E27615">
        <w:rPr>
          <w:i/>
          <w:iCs/>
        </w:rPr>
        <w:t>US</w:t>
      </w:r>
      <w:r w:rsidR="00605C48">
        <w:rPr>
          <w:i/>
          <w:iCs/>
        </w:rPr>
        <w:t>A</w:t>
      </w:r>
      <w:r w:rsidRPr="00E27615">
        <w:rPr>
          <w:i/>
          <w:iCs/>
        </w:rPr>
        <w:t xml:space="preserve"> closed employment </w:t>
      </w:r>
    </w:p>
    <w:p w14:paraId="2FEC5CE5" w14:textId="77777777" w:rsidR="008E2F82" w:rsidRPr="00B65850" w:rsidRDefault="008E2F82" w:rsidP="001B6C9A">
      <w:pPr>
        <w:pStyle w:val="ListParagraph"/>
        <w:numPr>
          <w:ilvl w:val="0"/>
          <w:numId w:val="76"/>
        </w:numPr>
      </w:pPr>
      <w:r w:rsidRPr="00B65850">
        <w:t xml:space="preserve">Between 1999 to 2017 closed employment (facility-based work) </w:t>
      </w:r>
      <w:r w:rsidRPr="00E27615">
        <w:t>steadily declined</w:t>
      </w:r>
      <w:r w:rsidRPr="00B65850">
        <w:t xml:space="preserve"> with an estimated 64,000 people no longer working in closed settings across the United States. </w:t>
      </w:r>
    </w:p>
    <w:p w14:paraId="19B482A7" w14:textId="77777777" w:rsidR="008E2F82" w:rsidRPr="00B65850" w:rsidRDefault="008E2F82" w:rsidP="001B6C9A">
      <w:pPr>
        <w:pStyle w:val="ListParagraph"/>
        <w:numPr>
          <w:ilvl w:val="0"/>
          <w:numId w:val="76"/>
        </w:numPr>
      </w:pPr>
      <w:r w:rsidRPr="00B65850">
        <w:t xml:space="preserve">Efforts to minimise this type of service/employment are ongoing. </w:t>
      </w:r>
    </w:p>
    <w:p w14:paraId="3D0502C1" w14:textId="5CBBDF3B" w:rsidR="008E2F82" w:rsidRPr="00B65850" w:rsidRDefault="008E2F82" w:rsidP="001B6C9A">
      <w:pPr>
        <w:pStyle w:val="ListParagraph"/>
        <w:numPr>
          <w:ilvl w:val="0"/>
          <w:numId w:val="76"/>
        </w:numPr>
      </w:pPr>
      <w:r w:rsidRPr="00B65850">
        <w:t xml:space="preserve">Several states have </w:t>
      </w:r>
      <w:r w:rsidRPr="00E27615">
        <w:t>phased out funding for closed settings</w:t>
      </w:r>
      <w:r w:rsidRPr="00B65850">
        <w:t xml:space="preserve"> for example, </w:t>
      </w:r>
      <w:r w:rsidRPr="00E27615">
        <w:t>Vermont</w:t>
      </w:r>
      <w:r w:rsidRPr="00B65850">
        <w:t xml:space="preserve"> in 2002, which is nationally recognised for not funding closed employment. Other states have strengthened </w:t>
      </w:r>
      <w:r>
        <w:t>e</w:t>
      </w:r>
      <w:r w:rsidRPr="00B65850">
        <w:t xml:space="preserve">mployment </w:t>
      </w:r>
      <w:r>
        <w:t>f</w:t>
      </w:r>
      <w:r w:rsidRPr="00B65850">
        <w:t xml:space="preserve">irst principles and </w:t>
      </w:r>
      <w:r w:rsidRPr="00E27615">
        <w:t>end</w:t>
      </w:r>
      <w:r w:rsidR="00252685">
        <w:t>ed</w:t>
      </w:r>
      <w:r w:rsidRPr="00E27615">
        <w:t xml:space="preserve"> subminimum wages</w:t>
      </w:r>
      <w:r w:rsidRPr="00B65850">
        <w:t xml:space="preserve">. Examples include New Hampshire </w:t>
      </w:r>
      <w:r>
        <w:t>(</w:t>
      </w:r>
      <w:r w:rsidRPr="00B65850">
        <w:t xml:space="preserve">2015), Maine (2019), Maryland (2016), Wyoming (2018), Washington (2019) </w:t>
      </w:r>
      <w:r w:rsidR="003F5908">
        <w:fldChar w:fldCharType="begin"/>
      </w:r>
      <w:r w:rsidR="003F5908">
        <w:instrText xml:space="preserve"> ADDIN EN.CITE &lt;EndNote&gt;&lt;Cite&gt;&lt;Author&gt;Winsor&lt;/Author&gt;&lt;Year&gt;2019&lt;/Year&gt;&lt;RecNum&gt;120&lt;/RecNum&gt;&lt;DisplayText&gt;(Winsor et al., 2019)&lt;/DisplayText&gt;&lt;record&gt;&lt;rec-number&gt;120&lt;/rec-number&gt;&lt;foreign-keys&gt;&lt;key app="EN" db-id="a5wzwetwsevtfyew9sd5e05jazdxtwe9xxww" timestamp="1741135254"&gt;120&lt;/key&gt;&lt;/foreign-keys&gt;&lt;ref-type name="Report"&gt;27&lt;/ref-type&gt;&lt;contributors&gt;&lt;authors&gt;&lt;author&gt;Winsor, Jean&lt;/author&gt;&lt;author&gt;Timmons, Jaimie&lt;/author&gt;&lt;author&gt;Butterworth, John&lt;/author&gt;&lt;author&gt;Migliore, Alberto&lt;/author&gt;&lt;author&gt;Domin, Daria&lt;/author&gt;&lt;author&gt;Zalewska, Agnes&lt;/author&gt;&lt;author&gt;Shepard, John&lt;/author&gt;&lt;/authors&gt;&lt;/contributors&gt;&lt;titles&gt;&lt;title&gt;StateData: The national report on employment services and outcomes&lt;/title&gt;&lt;/titles&gt;&lt;dates&gt;&lt;year&gt;2019&lt;/year&gt;&lt;/dates&gt;&lt;pub-location&gt;Boston, MA: University of Massachusetts Boston, Institute for Community Inclusion&lt;/pub-location&gt;&lt;urls&gt;&lt;/urls&gt;&lt;/record&gt;&lt;/Cite&gt;&lt;/EndNote&gt;</w:instrText>
      </w:r>
      <w:r w:rsidR="003F5908">
        <w:fldChar w:fldCharType="separate"/>
      </w:r>
      <w:r w:rsidR="003F5908">
        <w:rPr>
          <w:noProof/>
        </w:rPr>
        <w:t>(Winsor et al., 2019)</w:t>
      </w:r>
      <w:r w:rsidR="003F5908">
        <w:fldChar w:fldCharType="end"/>
      </w:r>
      <w:r w:rsidR="003F5908">
        <w:t>.</w:t>
      </w:r>
      <w:r w:rsidRPr="00B65850">
        <w:t xml:space="preserve"> </w:t>
      </w:r>
    </w:p>
    <w:p w14:paraId="044787E6" w14:textId="48417C70" w:rsidR="008E2F82" w:rsidRDefault="008E2F82" w:rsidP="008E2F82">
      <w:pPr>
        <w:pStyle w:val="ListParagraph"/>
        <w:numPr>
          <w:ilvl w:val="0"/>
          <w:numId w:val="36"/>
        </w:numPr>
      </w:pPr>
      <w:r>
        <w:lastRenderedPageBreak/>
        <w:t xml:space="preserve">Many states now have </w:t>
      </w:r>
      <w:r w:rsidRPr="00BA59E6">
        <w:t xml:space="preserve">policy frameworks that prioritise </w:t>
      </w:r>
      <w:r>
        <w:t>e</w:t>
      </w:r>
      <w:r w:rsidRPr="00BA59E6">
        <w:t xml:space="preserve">mployment </w:t>
      </w:r>
      <w:r>
        <w:t>f</w:t>
      </w:r>
      <w:r w:rsidRPr="00BA59E6">
        <w:t>irst principles</w:t>
      </w:r>
      <w:r>
        <w:t xml:space="preserve"> and/or legislation to restrict the number of people in closed employment.</w:t>
      </w:r>
    </w:p>
    <w:p w14:paraId="72052F24" w14:textId="212FF0C0" w:rsidR="001E2F07" w:rsidRDefault="00177623" w:rsidP="001B6C9A">
      <w:pPr>
        <w:spacing w:after="120"/>
      </w:pPr>
      <w:r w:rsidRPr="00E27615">
        <w:rPr>
          <w:color w:val="auto"/>
        </w:rPr>
        <w:t xml:space="preserve">These examples underline the importance of system wide change, </w:t>
      </w:r>
      <w:r>
        <w:rPr>
          <w:color w:val="auto"/>
        </w:rPr>
        <w:t xml:space="preserve">requiring </w:t>
      </w:r>
      <w:r w:rsidRPr="00E27615">
        <w:rPr>
          <w:color w:val="auto"/>
        </w:rPr>
        <w:t>leadership and commitment to inclusion and economic participation rights that are translated holistically through all parts of policy and funding allocation.</w:t>
      </w:r>
      <w:r w:rsidR="00A053E1">
        <w:rPr>
          <w:color w:val="auto"/>
        </w:rPr>
        <w:t xml:space="preserve"> </w:t>
      </w:r>
      <w:r w:rsidR="00075B35">
        <w:t>T</w:t>
      </w:r>
      <w:r w:rsidR="007010E5" w:rsidRPr="004D6535">
        <w:t xml:space="preserve">he conversion to systems </w:t>
      </w:r>
      <w:r w:rsidR="00AA2970">
        <w:t>that prioritise</w:t>
      </w:r>
      <w:r w:rsidR="007F640E">
        <w:t>d</w:t>
      </w:r>
      <w:r w:rsidR="00AA2970">
        <w:t xml:space="preserve"> </w:t>
      </w:r>
      <w:r w:rsidR="007010E5" w:rsidRPr="004D6535">
        <w:t>integrated employment outcomes require</w:t>
      </w:r>
      <w:r w:rsidR="007F640E">
        <w:t>d</w:t>
      </w:r>
      <w:r w:rsidR="007010E5" w:rsidRPr="004D6535">
        <w:t xml:space="preserve"> state level commitment and leadership</w:t>
      </w:r>
      <w:r w:rsidR="00DC69DE">
        <w:t>, i</w:t>
      </w:r>
      <w:r w:rsidR="007010E5" w:rsidRPr="004D6535">
        <w:t xml:space="preserve">ncluding </w:t>
      </w:r>
      <w:r w:rsidR="001E2F07">
        <w:t>investment i</w:t>
      </w:r>
      <w:r w:rsidR="007010E5" w:rsidRPr="004D6535">
        <w:t xml:space="preserve">n system capacity and systems that support </w:t>
      </w:r>
      <w:r w:rsidR="00AA2970">
        <w:t xml:space="preserve">individual </w:t>
      </w:r>
      <w:r w:rsidR="007010E5" w:rsidRPr="004D6535">
        <w:t>choice</w:t>
      </w:r>
      <w:r w:rsidR="00417ECE">
        <w:t xml:space="preserve"> (Section 4)</w:t>
      </w:r>
      <w:r w:rsidR="00FB2E3C" w:rsidRPr="004D6535">
        <w:t>.</w:t>
      </w:r>
      <w:r w:rsidR="00075B35">
        <w:t xml:space="preserve"> </w:t>
      </w:r>
      <w:r w:rsidR="00025293">
        <w:t>At the organisation level, t</w:t>
      </w:r>
      <w:r w:rsidR="00075B35">
        <w:rPr>
          <w:color w:val="auto"/>
        </w:rPr>
        <w:t>he</w:t>
      </w:r>
      <w:r w:rsidR="00025293">
        <w:rPr>
          <w:color w:val="auto"/>
        </w:rPr>
        <w:t>ir</w:t>
      </w:r>
      <w:r w:rsidR="00075B35">
        <w:rPr>
          <w:color w:val="auto"/>
        </w:rPr>
        <w:t xml:space="preserve"> approach to these policy conditions w</w:t>
      </w:r>
      <w:r w:rsidR="00025293">
        <w:rPr>
          <w:color w:val="auto"/>
        </w:rPr>
        <w:t>as</w:t>
      </w:r>
      <w:r w:rsidR="00075B35">
        <w:rPr>
          <w:color w:val="auto"/>
        </w:rPr>
        <w:t xml:space="preserve"> </w:t>
      </w:r>
      <w:r w:rsidR="00075B35" w:rsidRPr="004D6535">
        <w:t xml:space="preserve">critical </w:t>
      </w:r>
      <w:r w:rsidR="00075B35">
        <w:t xml:space="preserve">to </w:t>
      </w:r>
      <w:r w:rsidR="00075B35" w:rsidRPr="004D6535">
        <w:t xml:space="preserve">the successful transformation of </w:t>
      </w:r>
      <w:r w:rsidR="00025293">
        <w:t xml:space="preserve">their </w:t>
      </w:r>
      <w:r w:rsidR="00075B35" w:rsidRPr="004D6535">
        <w:t xml:space="preserve">closed employment services </w:t>
      </w:r>
      <w:r w:rsidR="00075B35" w:rsidRPr="004D6535">
        <w:fldChar w:fldCharType="begin"/>
      </w:r>
      <w:r w:rsidR="003F5908">
        <w:instrText xml:space="preserve"> ADDIN EN.CITE &lt;EndNote&gt;&lt;Cite&gt;&lt;Author&gt;Butterworth&lt;/Author&gt;&lt;Year&gt;2000&lt;/Year&gt;&lt;RecNum&gt;135&lt;/RecNum&gt;&lt;DisplayText&gt;(John  Butterworth et al., 2000)&lt;/DisplayText&gt;&lt;record&gt;&lt;rec-number&gt;135&lt;/rec-number&gt;&lt;foreign-keys&gt;&lt;key app="EN" db-id="a5wzwetwsevtfyew9sd5e05jazdxtwe9xxww" timestamp="1744354596"&gt;135&lt;/key&gt;&lt;/foreign-keys&gt;&lt;ref-type name="Journal Article"&gt;17&lt;/ref-type&gt;&lt;contributors&gt;&lt;authors&gt;&lt;author&gt;Butterworth, John &lt;/author&gt;&lt;author&gt;Fesko, Sheila Lynch&lt;/author&gt;&lt;author&gt;Ma, Vaunne &lt;/author&gt;&lt;/authors&gt;&lt;/contributors&gt;&lt;titles&gt;&lt;title&gt;Because it was the right thing to do: Changeover from facility based services to community employment&lt;/title&gt;&lt;secondary-title&gt;Journal of Vocational Rehabilitation&lt;/secondary-title&gt;&lt;/titles&gt;&lt;periodical&gt;&lt;full-title&gt;Journal of Vocational rehabilitation&lt;/full-title&gt;&lt;/periodical&gt;&lt;pages&gt;23-35&lt;/pages&gt;&lt;volume&gt;14&lt;/volume&gt;&lt;number&gt;1&lt;/number&gt;&lt;keywords&gt;&lt;keyword&gt;changeover to community employment, community inclusion, rehabilitation&lt;/keyword&gt;&lt;/keywords&gt;&lt;dates&gt;&lt;year&gt;2000&lt;/year&gt;&lt;/dates&gt;&lt;urls&gt;&lt;related-urls&gt;&lt;url&gt;https://journals.sagepub.com/doi/abs/10.3233/JVR-2000-00066&lt;/url&gt;&lt;/related-urls&gt;&lt;/urls&gt;&lt;electronic-resource-num&gt;10.3233/jvr-2000-00066&lt;/electronic-resource-num&gt;&lt;/record&gt;&lt;/Cite&gt;&lt;/EndNote&gt;</w:instrText>
      </w:r>
      <w:r w:rsidR="00075B35" w:rsidRPr="004D6535">
        <w:fldChar w:fldCharType="separate"/>
      </w:r>
      <w:r w:rsidR="003F5908">
        <w:rPr>
          <w:noProof/>
        </w:rPr>
        <w:t>(John  Butterworth et al., 2000)</w:t>
      </w:r>
      <w:r w:rsidR="00075B35" w:rsidRPr="004D6535">
        <w:fldChar w:fldCharType="end"/>
      </w:r>
      <w:r w:rsidR="00075B35">
        <w:t xml:space="preserve">. </w:t>
      </w:r>
    </w:p>
    <w:tbl>
      <w:tblPr>
        <w:tblStyle w:val="UNSWTable"/>
        <w:tblW w:w="5000" w:type="pct"/>
        <w:tblLook w:val="04A0" w:firstRow="1" w:lastRow="0" w:firstColumn="1" w:lastColumn="0" w:noHBand="0" w:noVBand="1"/>
      </w:tblPr>
      <w:tblGrid>
        <w:gridCol w:w="9628"/>
      </w:tblGrid>
      <w:tr w:rsidR="005414D7" w14:paraId="1E5D0AAA" w14:textId="77777777" w:rsidTr="000B7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tcBorders>
              <w:top w:val="single" w:sz="4" w:space="0" w:color="auto"/>
              <w:left w:val="single" w:sz="4" w:space="0" w:color="auto"/>
              <w:bottom w:val="single" w:sz="4" w:space="0" w:color="auto"/>
              <w:right w:val="single" w:sz="4" w:space="0" w:color="auto"/>
            </w:tcBorders>
          </w:tcPr>
          <w:p w14:paraId="269FADD0" w14:textId="77777777" w:rsidR="005414D7" w:rsidRPr="00B660EA" w:rsidRDefault="005414D7" w:rsidP="005414D7">
            <w:pPr>
              <w:pStyle w:val="ListParagraph"/>
              <w:spacing w:after="120"/>
              <w:ind w:left="0"/>
              <w:rPr>
                <w:i/>
                <w:iCs/>
              </w:rPr>
            </w:pPr>
            <w:r w:rsidRPr="00E27615">
              <w:rPr>
                <w:i/>
                <w:iCs/>
              </w:rPr>
              <w:t>Case study: Vermont</w:t>
            </w:r>
            <w:r w:rsidRPr="00B660EA">
              <w:rPr>
                <w:i/>
                <w:iCs/>
              </w:rPr>
              <w:t xml:space="preserve"> – system transition to achieve economic participation rights </w:t>
            </w:r>
          </w:p>
          <w:p w14:paraId="56DBBAA9" w14:textId="50090ED2" w:rsidR="005414D7" w:rsidRDefault="005414D7" w:rsidP="005414D7">
            <w:r>
              <w:t>Vermont commenced transition away from closed employment led by state officials and university leaders</w:t>
            </w:r>
            <w:r w:rsidR="007630F3">
              <w:t xml:space="preserve"> in 1980</w:t>
            </w:r>
            <w:r>
              <w:t>. The p</w:t>
            </w:r>
            <w:r w:rsidR="00DE1B4C">
              <w:t>olicy</w:t>
            </w:r>
            <w:r>
              <w:t xml:space="preserve"> started with an employment demonstration pilot, known as </w:t>
            </w:r>
            <w:r w:rsidRPr="00777CA2">
              <w:rPr>
                <w:i/>
                <w:iCs/>
              </w:rPr>
              <w:t>Project Transition</w:t>
            </w:r>
            <w:r>
              <w:t xml:space="preserve">. Over 4 </w:t>
            </w:r>
            <w:r w:rsidRPr="007D157A">
              <w:t>years</w:t>
            </w:r>
            <w:r>
              <w:t xml:space="preserve"> 70 people formerly in closed employment were supported to find community based employment or become involved in community groups and non-work activities </w:t>
            </w:r>
            <w:r>
              <w:fldChar w:fldCharType="begin"/>
            </w:r>
            <w:r>
              <w:instrText xml:space="preserve"> ADDIN EN.CITE &lt;EndNote&gt;&lt;Cite&gt;&lt;Author&gt;Dague&lt;/Author&gt;&lt;Year&gt;2018&lt;/Year&gt;&lt;RecNum&gt;121&lt;/RecNum&gt;&lt;DisplayText&gt;(Dague, 2018)&lt;/DisplayText&gt;&lt;record&gt;&lt;rec-number&gt;121&lt;/rec-number&gt;&lt;foreign-keys&gt;&lt;key app="EN" db-id="a5wzwetwsevtfyew9sd5e05jazdxtwe9xxww" timestamp="1741150544"&gt;121&lt;/key&gt;&lt;/foreign-keys&gt;&lt;ref-type name="Magazine Article"&gt;19&lt;/ref-type&gt;&lt;contributors&gt;&lt;authors&gt;&lt;author&gt;Dague, Bryan&lt;/author&gt;&lt;/authors&gt;&lt;/contributors&gt;&lt;titles&gt;&lt;title&gt;There&amp;apos;s no sheltered workshops in Vermont&lt;/title&gt;&lt;/titles&gt;&lt;dates&gt;&lt;year&gt;2018&lt;/year&gt;&lt;/dates&gt;&lt;publisher&gt;downsyndrome.org.au&lt;/publisher&gt;&lt;urls&gt;&lt;related-urls&gt;&lt;url&gt;https://www.downsyndrome.org.au/voice/wp-content/uploads/sites/4/2020/03/There-is-no-sheltered-workshops-in-Vermont-Voice-August-2018.pdf&lt;/url&gt;&lt;/related-urls&gt;&lt;/urls&gt;&lt;/record&gt;&lt;/Cite&gt;&lt;/EndNote&gt;</w:instrText>
            </w:r>
            <w:r>
              <w:fldChar w:fldCharType="separate"/>
            </w:r>
            <w:r>
              <w:rPr>
                <w:noProof/>
              </w:rPr>
              <w:t>(Dague, 2018)</w:t>
            </w:r>
            <w:r>
              <w:fldChar w:fldCharType="end"/>
            </w:r>
            <w:r>
              <w:t xml:space="preserve">. As a result of the </w:t>
            </w:r>
            <w:r w:rsidR="00570613">
              <w:t>success of the pilot</w:t>
            </w:r>
            <w:r w:rsidR="00A67000">
              <w:t>,</w:t>
            </w:r>
            <w:r>
              <w:t xml:space="preserve"> the closure of other employment settings commenced across the state. Vermont is recognised internationally for not funding closed employment. </w:t>
            </w:r>
          </w:p>
          <w:p w14:paraId="4694C4C7" w14:textId="28DFFB97" w:rsidR="005414D7" w:rsidRDefault="00A67000" w:rsidP="005414D7">
            <w:r>
              <w:t>Vermont p</w:t>
            </w:r>
            <w:r w:rsidR="005414D7">
              <w:t xml:space="preserve">olicy decisions emphasised </w:t>
            </w:r>
            <w:r w:rsidR="00957535">
              <w:t xml:space="preserve">the </w:t>
            </w:r>
            <w:r w:rsidR="00C64111">
              <w:t xml:space="preserve">principles of </w:t>
            </w:r>
            <w:r w:rsidR="005414D7">
              <w:t xml:space="preserve">employment first and created conditions </w:t>
            </w:r>
            <w:r w:rsidR="00C64111">
              <w:t xml:space="preserve">that </w:t>
            </w:r>
            <w:r w:rsidR="005414D7">
              <w:t>support</w:t>
            </w:r>
            <w:r w:rsidR="00C64111">
              <w:t>ed</w:t>
            </w:r>
            <w:r w:rsidR="005414D7">
              <w:t xml:space="preserve"> the transition to a fully integrated employment</w:t>
            </w:r>
            <w:r w:rsidR="00C3585C">
              <w:t xml:space="preserve"> system</w:t>
            </w:r>
            <w:r w:rsidR="008C00C8">
              <w:t xml:space="preserve"> </w:t>
            </w:r>
            <w:r w:rsidR="008C00C8">
              <w:fldChar w:fldCharType="begin"/>
            </w:r>
            <w:r w:rsidR="008C00C8">
              <w:instrText xml:space="preserve"> ADDIN EN.CITE &lt;EndNote&gt;&lt;Cite&gt;&lt;Author&gt;Dague&lt;/Author&gt;&lt;Year&gt;2012&lt;/Year&gt;&lt;RecNum&gt;66&lt;/RecNum&gt;&lt;DisplayText&gt;(Dague, 2012)&lt;/DisplayText&gt;&lt;record&gt;&lt;rec-number&gt;66&lt;/rec-number&gt;&lt;foreign-keys&gt;&lt;key app="EN" db-id="a5wzwetwsevtfyew9sd5e05jazdxtwe9xxww" timestamp="1739494166"&gt;66&lt;/key&gt;&lt;/foreign-keys&gt;&lt;ref-type name="Journal Article"&gt;17&lt;/ref-type&gt;&lt;contributors&gt;&lt;authors&gt;&lt;author&gt;Dague, Bryan&lt;/author&gt;&lt;/authors&gt;&lt;/contributors&gt;&lt;titles&gt;&lt;title&gt;Sheltered employment, sheltered lives: Family perspectives of conversion to community-based employment&lt;/title&gt;&lt;secondary-title&gt;Journal of Vocational Rehabilitation&lt;/secondary-title&gt;&lt;/titles&gt;&lt;periodical&gt;&lt;full-title&gt;Journal of Vocational rehabilitation&lt;/full-title&gt;&lt;/periodical&gt;&lt;pages&gt;1-11&lt;/pages&gt;&lt;volume&gt;37&lt;/volume&gt;&lt;number&gt;1&lt;/number&gt;&lt;dates&gt;&lt;year&gt;2012&lt;/year&gt;&lt;/dates&gt;&lt;isbn&gt;1052-2263&lt;/isbn&gt;&lt;urls&gt;&lt;/urls&gt;&lt;electronic-resource-num&gt;10.3233/JVR-2012-0595&lt;/electronic-resource-num&gt;&lt;/record&gt;&lt;/Cite&gt;&lt;/EndNote&gt;</w:instrText>
            </w:r>
            <w:r w:rsidR="008C00C8">
              <w:fldChar w:fldCharType="separate"/>
            </w:r>
            <w:r w:rsidR="008C00C8">
              <w:rPr>
                <w:noProof/>
              </w:rPr>
              <w:t>(Dague, 2012)</w:t>
            </w:r>
            <w:r w:rsidR="008C00C8">
              <w:fldChar w:fldCharType="end"/>
            </w:r>
            <w:r w:rsidR="008C00C8">
              <w:t xml:space="preserve">: </w:t>
            </w:r>
          </w:p>
          <w:p w14:paraId="544DE8E6" w14:textId="33C386DB" w:rsidR="005414D7" w:rsidRDefault="005414D7" w:rsidP="002F5BA3">
            <w:pPr>
              <w:pStyle w:val="ListParagraph"/>
              <w:numPr>
                <w:ilvl w:val="0"/>
                <w:numId w:val="74"/>
              </w:numPr>
              <w:ind w:left="360"/>
            </w:pPr>
            <w:r>
              <w:t xml:space="preserve">Employment support services offered a range of services to support people to work in the community, including self-employment and micro-businesses </w:t>
            </w:r>
          </w:p>
          <w:p w14:paraId="4BEC9AE4" w14:textId="77777777" w:rsidR="005414D7" w:rsidRDefault="005414D7" w:rsidP="002F5BA3">
            <w:pPr>
              <w:pStyle w:val="ListParagraph"/>
              <w:numPr>
                <w:ilvl w:val="0"/>
                <w:numId w:val="74"/>
              </w:numPr>
              <w:ind w:left="360"/>
            </w:pPr>
            <w:r>
              <w:t xml:space="preserve">Restrictions on the use of Medicaid funding for congregate services </w:t>
            </w:r>
          </w:p>
          <w:p w14:paraId="4EFF06C7" w14:textId="2C1BEA4D" w:rsidR="005414D7" w:rsidRDefault="005414D7" w:rsidP="002F5BA3">
            <w:pPr>
              <w:pStyle w:val="ListParagraph"/>
              <w:numPr>
                <w:ilvl w:val="0"/>
                <w:numId w:val="74"/>
              </w:numPr>
              <w:ind w:left="360"/>
            </w:pPr>
            <w:r>
              <w:t>Expand</w:t>
            </w:r>
            <w:r w:rsidR="00DE25FB">
              <w:t>ed</w:t>
            </w:r>
            <w:r>
              <w:t xml:space="preserve"> dedicated post-secondary higher education at university and colleges tailored for people with intellectual disability (e.g. Think College Vermont)</w:t>
            </w:r>
            <w:r>
              <w:rPr>
                <w:rStyle w:val="FootnoteReference"/>
              </w:rPr>
              <w:footnoteReference w:id="5"/>
            </w:r>
            <w:r>
              <w:t xml:space="preserve"> </w:t>
            </w:r>
          </w:p>
          <w:p w14:paraId="464A17E0" w14:textId="2B9DE7C1" w:rsidR="006866FD" w:rsidRDefault="005414D7" w:rsidP="002F5BA3">
            <w:pPr>
              <w:pStyle w:val="ListParagraph"/>
              <w:numPr>
                <w:ilvl w:val="0"/>
                <w:numId w:val="74"/>
              </w:numPr>
              <w:ind w:left="360"/>
            </w:pPr>
            <w:r>
              <w:t>Incentives to the person to take up a paid job without the income affecting their other supports (</w:t>
            </w:r>
            <w:r w:rsidR="00F9046C">
              <w:t xml:space="preserve">e.g. </w:t>
            </w:r>
            <w:r>
              <w:t>housing</w:t>
            </w:r>
            <w:r w:rsidR="00C22554">
              <w:t xml:space="preserve"> and</w:t>
            </w:r>
            <w:r>
              <w:t xml:space="preserve"> pension) </w:t>
            </w:r>
          </w:p>
          <w:p w14:paraId="7D96D457" w14:textId="346F1978" w:rsidR="005414D7" w:rsidRPr="002F5BA3" w:rsidRDefault="005414D7" w:rsidP="002F5BA3">
            <w:pPr>
              <w:pStyle w:val="ListParagraph"/>
              <w:numPr>
                <w:ilvl w:val="0"/>
                <w:numId w:val="74"/>
              </w:numPr>
              <w:ind w:left="357" w:hanging="357"/>
            </w:pPr>
            <w:r>
              <w:t xml:space="preserve">As the transition away from closed employment was </w:t>
            </w:r>
            <w:r w:rsidR="00C22554">
              <w:t xml:space="preserve">implemented </w:t>
            </w:r>
            <w:r>
              <w:t xml:space="preserve">state wide, families who previously resisted </w:t>
            </w:r>
            <w:r w:rsidR="00C22554">
              <w:t xml:space="preserve">had no option to </w:t>
            </w:r>
            <w:r>
              <w:t xml:space="preserve">transfer to another </w:t>
            </w:r>
            <w:r w:rsidR="00C22554">
              <w:t xml:space="preserve">closed employment </w:t>
            </w:r>
            <w:r>
              <w:t>service.</w:t>
            </w:r>
          </w:p>
        </w:tc>
      </w:tr>
    </w:tbl>
    <w:p w14:paraId="0C833A2B" w14:textId="77777777" w:rsidR="005414D7" w:rsidRDefault="005414D7" w:rsidP="00A53E67">
      <w:pPr>
        <w:widowControl/>
      </w:pPr>
    </w:p>
    <w:p w14:paraId="4AD09F1F" w14:textId="77777777" w:rsidR="000B7C8B" w:rsidRDefault="000B7C8B" w:rsidP="000B7C8B">
      <w:r>
        <w:t>P</w:t>
      </w:r>
      <w:r w:rsidRPr="00333964">
        <w:t>olicy principles</w:t>
      </w:r>
      <w:r w:rsidRPr="00417ECE">
        <w:t xml:space="preserve"> identified amongst </w:t>
      </w:r>
      <w:r w:rsidRPr="00333964">
        <w:t>high performing states</w:t>
      </w:r>
      <w:r w:rsidRPr="00417ECE">
        <w:t xml:space="preserve"> with high numbers of</w:t>
      </w:r>
      <w:r>
        <w:t xml:space="preserve"> people in open employment and low numbers of people in any type of facility-based, congregate setting </w:t>
      </w:r>
      <w:r>
        <w:lastRenderedPageBreak/>
        <w:t xml:space="preserve">(e.g., Washington and </w:t>
      </w:r>
      <w:r w:rsidRPr="00D10794">
        <w:t>Vermont)</w:t>
      </w:r>
      <w:r>
        <w:t xml:space="preserve"> </w:t>
      </w:r>
      <w:r w:rsidRPr="00D10794">
        <w:fldChar w:fldCharType="begin"/>
      </w:r>
      <w:r>
        <w:instrText xml:space="preserve"> ADDIN EN.CITE &lt;EndNote&gt;&lt;Cite&gt;&lt;Author&gt;Winsor&lt;/Author&gt;&lt;Year&gt;2010&lt;/Year&gt;&lt;RecNum&gt;137&lt;/RecNum&gt;&lt;DisplayText&gt;(Winsor, 2010; Winsor, Landa, Hall, Narby, &amp;amp; Kamau, 2023)&lt;/DisplayText&gt;&lt;record&gt;&lt;rec-number&gt;137&lt;/rec-number&gt;&lt;foreign-keys&gt;&lt;key app="EN" db-id="a5wzwetwsevtfyew9sd5e05jazdxtwe9xxww" timestamp="1744355491"&gt;137&lt;/key&gt;&lt;/foreign-keys&gt;&lt;ref-type name="Book"&gt;6&lt;/ref-type&gt;&lt;contributors&gt;&lt;authors&gt;&lt;author&gt;Winsor, Jean&lt;/author&gt;&lt;/authors&gt;&lt;/contributors&gt;&lt;titles&gt;&lt;title&gt;Improving integrated employment outcomes: How states demonstrate commitment, build system capacity, and support choice&lt;/title&gt;&lt;/titles&gt;&lt;dates&gt;&lt;year&gt;2010&lt;/year&gt;&lt;/dates&gt;&lt;publisher&gt;Dissertation, Doctor of Philosophy, University of Massachusetts, Boston&lt;/publisher&gt;&lt;isbn&gt;1124153519&lt;/isbn&gt;&lt;urls&gt;&lt;related-urls&gt;&lt;url&gt;https://www.proquest.com/openview/2c50bc12268986a42ac7865794b1fcb0/1?cbl=18750&amp;amp;pq-origsite=gscholar&lt;/url&gt;&lt;/related-urls&gt;&lt;/urls&gt;&lt;/record&gt;&lt;/Cite&gt;&lt;Cite&gt;&lt;Author&gt;Winsor&lt;/Author&gt;&lt;Year&gt;2023&lt;/Year&gt;&lt;RecNum&gt;105&lt;/RecNum&gt;&lt;record&gt;&lt;rec-number&gt;105&lt;/rec-number&gt;&lt;foreign-keys&gt;&lt;key app="EN" db-id="a5wzwetwsevtfyew9sd5e05jazdxtwe9xxww" timestamp="1739943740"&gt;105&lt;/key&gt;&lt;/foreign-keys&gt;&lt;ref-type name="Journal Article"&gt;17&lt;/ref-type&gt;&lt;contributors&gt;&lt;authors&gt;&lt;author&gt;Winsor, Jean&lt;/author&gt;&lt;author&gt;Landa, Cady&lt;/author&gt;&lt;author&gt;Hall, Allison Cohen&lt;/author&gt;&lt;author&gt;Narby, Caro&lt;/author&gt;&lt;author&gt;Kamau, Esther&lt;/author&gt;&lt;/authors&gt;&lt;/contributors&gt;&lt;titles&gt;&lt;title&gt;Pushing the Integrated Employment Agenda: Employment Systems Partners and the High-Performing States Model&lt;/title&gt;&lt;secondary-title&gt;Intellectual and Developmental Disabilities&lt;/secondary-title&gt;&lt;/titles&gt;&lt;periodical&gt;&lt;full-title&gt;Intellectual and developmental disabilities&lt;/full-title&gt;&lt;/periodical&gt;&lt;pages&gt;292-306&lt;/pages&gt;&lt;volume&gt;61&lt;/volume&gt;&lt;number&gt;4&lt;/number&gt;&lt;dates&gt;&lt;year&gt;2023&lt;/year&gt;&lt;/dates&gt;&lt;isbn&gt;1934-9556&lt;/isbn&gt;&lt;urls&gt;&lt;/urls&gt;&lt;electronic-resource-num&gt;10.1352/1934-9556-61.4.292&lt;/electronic-resource-num&gt;&lt;/record&gt;&lt;/Cite&gt;&lt;/EndNote&gt;</w:instrText>
      </w:r>
      <w:r w:rsidRPr="00D10794">
        <w:fldChar w:fldCharType="separate"/>
      </w:r>
      <w:r>
        <w:rPr>
          <w:noProof/>
        </w:rPr>
        <w:t>(Winsor, 2010; Winsor, Landa, Hall, Narby, &amp; Kamau, 2023)</w:t>
      </w:r>
      <w:r w:rsidRPr="00D10794">
        <w:fldChar w:fldCharType="end"/>
      </w:r>
      <w:r w:rsidRPr="00D10794">
        <w:t xml:space="preserve"> include</w:t>
      </w:r>
      <w:r>
        <w:t>d</w:t>
      </w:r>
    </w:p>
    <w:p w14:paraId="40753271" w14:textId="77777777" w:rsidR="000B7C8B" w:rsidRDefault="000B7C8B" w:rsidP="000B7C8B">
      <w:pPr>
        <w:pStyle w:val="ListParagraph"/>
        <w:numPr>
          <w:ilvl w:val="0"/>
          <w:numId w:val="73"/>
        </w:numPr>
      </w:pPr>
      <w:r w:rsidRPr="00D10794">
        <w:t>state and system wide expectation of open employment as the preferred outcome for all people with intellectual disability across all government agencies and departments</w:t>
      </w:r>
    </w:p>
    <w:p w14:paraId="6B1CEC25" w14:textId="77777777" w:rsidR="000B7C8B" w:rsidRDefault="000B7C8B" w:rsidP="000B7C8B">
      <w:pPr>
        <w:pStyle w:val="ListParagraph"/>
        <w:numPr>
          <w:ilvl w:val="0"/>
          <w:numId w:val="73"/>
        </w:numPr>
      </w:pPr>
      <w:r w:rsidRPr="00D10794">
        <w:t xml:space="preserve">policy expectations </w:t>
      </w:r>
      <w:r>
        <w:t xml:space="preserve">linked </w:t>
      </w:r>
      <w:r w:rsidRPr="00D10794">
        <w:t>to funding and practice</w:t>
      </w:r>
    </w:p>
    <w:p w14:paraId="4F9C3223" w14:textId="77777777" w:rsidR="000B7C8B" w:rsidRDefault="000B7C8B" w:rsidP="000B7C8B">
      <w:pPr>
        <w:pStyle w:val="ListParagraph"/>
        <w:numPr>
          <w:ilvl w:val="0"/>
          <w:numId w:val="73"/>
        </w:numPr>
      </w:pPr>
      <w:r w:rsidRPr="00D10794">
        <w:t>people with disability empowered to self-direct funding and purchase services</w:t>
      </w:r>
    </w:p>
    <w:p w14:paraId="363C5BBB" w14:textId="77777777" w:rsidR="000B7C8B" w:rsidRPr="004D6535" w:rsidRDefault="000B7C8B" w:rsidP="000B7C8B">
      <w:pPr>
        <w:pStyle w:val="ListParagraph"/>
        <w:numPr>
          <w:ilvl w:val="0"/>
          <w:numId w:val="73"/>
        </w:numPr>
      </w:pPr>
      <w:r>
        <w:t xml:space="preserve">a person’s </w:t>
      </w:r>
      <w:r w:rsidRPr="00D10794">
        <w:t>funding for closed employment follow</w:t>
      </w:r>
      <w:r>
        <w:t xml:space="preserve">ed them </w:t>
      </w:r>
      <w:r w:rsidRPr="00D10794">
        <w:t>into open employment.</w:t>
      </w:r>
    </w:p>
    <w:p w14:paraId="4497E7CE" w14:textId="77777777" w:rsidR="000B7C8B" w:rsidRDefault="000B7C8B" w:rsidP="000B7C8B">
      <w:pPr>
        <w:pStyle w:val="ListParagraph"/>
        <w:spacing w:after="120"/>
        <w:ind w:left="0"/>
      </w:pPr>
    </w:p>
    <w:p w14:paraId="566212DD" w14:textId="374B8BE8" w:rsidR="007E6DC4" w:rsidRDefault="007E6DC4" w:rsidP="007E6DC4">
      <w:pPr>
        <w:pStyle w:val="ListParagraph"/>
        <w:ind w:left="0"/>
        <w:contextualSpacing w:val="0"/>
        <w:rPr>
          <w:i/>
          <w:iCs/>
        </w:rPr>
      </w:pPr>
      <w:r w:rsidRPr="00196AEA">
        <w:rPr>
          <w:i/>
          <w:iCs/>
        </w:rPr>
        <w:t>US</w:t>
      </w:r>
      <w:r>
        <w:rPr>
          <w:i/>
          <w:iCs/>
        </w:rPr>
        <w:t>A</w:t>
      </w:r>
      <w:r w:rsidRPr="00196AEA">
        <w:rPr>
          <w:i/>
          <w:iCs/>
        </w:rPr>
        <w:t xml:space="preserve"> </w:t>
      </w:r>
      <w:r w:rsidR="008C00C8">
        <w:rPr>
          <w:i/>
          <w:iCs/>
        </w:rPr>
        <w:t>increas</w:t>
      </w:r>
      <w:r w:rsidR="00752F89">
        <w:rPr>
          <w:i/>
          <w:iCs/>
        </w:rPr>
        <w:t>ed</w:t>
      </w:r>
      <w:r w:rsidR="008C00C8">
        <w:rPr>
          <w:i/>
          <w:iCs/>
        </w:rPr>
        <w:t xml:space="preserve"> </w:t>
      </w:r>
      <w:r w:rsidRPr="00196AEA">
        <w:rPr>
          <w:i/>
          <w:iCs/>
        </w:rPr>
        <w:t>non-work community based activities and services</w:t>
      </w:r>
    </w:p>
    <w:p w14:paraId="01CC91A3" w14:textId="19B7429D" w:rsidR="001D676C" w:rsidRPr="00FE4B99" w:rsidRDefault="001D676C" w:rsidP="007E6DC4">
      <w:pPr>
        <w:pStyle w:val="ListParagraph"/>
        <w:ind w:left="0"/>
        <w:contextualSpacing w:val="0"/>
      </w:pPr>
      <w:r>
        <w:t xml:space="preserve">A consequence of transforming closed employment in USA was that support for non-work activities increased in the </w:t>
      </w:r>
      <w:r w:rsidR="001F43B0">
        <w:t>community or congregate settings.</w:t>
      </w:r>
    </w:p>
    <w:p w14:paraId="0B7A81AE" w14:textId="77777777" w:rsidR="007E6DC4" w:rsidRPr="00196AEA" w:rsidRDefault="007E6DC4" w:rsidP="007E6DC4">
      <w:pPr>
        <w:pStyle w:val="ListParagraph"/>
        <w:numPr>
          <w:ilvl w:val="0"/>
          <w:numId w:val="36"/>
        </w:numPr>
        <w:rPr>
          <w:color w:val="auto"/>
        </w:rPr>
      </w:pPr>
      <w:r>
        <w:t xml:space="preserve">In </w:t>
      </w:r>
      <w:r w:rsidRPr="00196AEA">
        <w:rPr>
          <w:color w:val="auto"/>
        </w:rPr>
        <w:t xml:space="preserve">2017, </w:t>
      </w:r>
      <w:r>
        <w:rPr>
          <w:color w:val="auto"/>
        </w:rPr>
        <w:t xml:space="preserve">more </w:t>
      </w:r>
      <w:r w:rsidRPr="00196AEA">
        <w:rPr>
          <w:color w:val="auto"/>
        </w:rPr>
        <w:t>people with intellectual disability receiving support were in non-work activities (day program, volunteering, other community inclusion programs)</w:t>
      </w:r>
      <w:r>
        <w:rPr>
          <w:color w:val="auto"/>
        </w:rPr>
        <w:t xml:space="preserve"> than paid work</w:t>
      </w:r>
      <w:r w:rsidRPr="00196AEA">
        <w:rPr>
          <w:color w:val="auto"/>
        </w:rPr>
        <w:t xml:space="preserve"> </w:t>
      </w:r>
      <w:r w:rsidRPr="00196AEA">
        <w:rPr>
          <w:color w:val="auto"/>
        </w:rPr>
        <w:fldChar w:fldCharType="begin"/>
      </w:r>
      <w:r w:rsidRPr="00196AEA">
        <w:rPr>
          <w:color w:val="auto"/>
        </w:rPr>
        <w:instrText xml:space="preserve"> ADDIN EN.CITE &lt;EndNote&gt;&lt;Cite&gt;&lt;Author&gt;Winsor&lt;/Author&gt;&lt;Year&gt;2019&lt;/Year&gt;&lt;RecNum&gt;120&lt;/RecNum&gt;&lt;Suffix&gt;`, p.16&lt;/Suffix&gt;&lt;DisplayText&gt;(Winsor et al., 2019, p.16)&lt;/DisplayText&gt;&lt;record&gt;&lt;rec-number&gt;120&lt;/rec-number&gt;&lt;foreign-keys&gt;&lt;key app="EN" db-id="a5wzwetwsevtfyew9sd5e05jazdxtwe9xxww" timestamp="1741135254"&gt;120&lt;/key&gt;&lt;/foreign-keys&gt;&lt;ref-type name="Report"&gt;27&lt;/ref-type&gt;&lt;contributors&gt;&lt;authors&gt;&lt;author&gt;Winsor, Jean&lt;/author&gt;&lt;author&gt;Timmons, Jaimie&lt;/author&gt;&lt;author&gt;Butterworth, John&lt;/author&gt;&lt;author&gt;Migliore, Alberto&lt;/author&gt;&lt;author&gt;Domin, Daria&lt;/author&gt;&lt;author&gt;Zalewska, Agnes&lt;/author&gt;&lt;author&gt;Shepard, John&lt;/author&gt;&lt;/authors&gt;&lt;/contributors&gt;&lt;titles&gt;&lt;title&gt;StateData: The national report on employment services and outcomes&lt;/title&gt;&lt;/titles&gt;&lt;dates&gt;&lt;year&gt;2019&lt;/year&gt;&lt;/dates&gt;&lt;pub-location&gt;Boston, MA: University of Massachusetts Boston, Institute for Community Inclusion&lt;/pub-location&gt;&lt;urls&gt;&lt;/urls&gt;&lt;/record&gt;&lt;/Cite&gt;&lt;/EndNote&gt;</w:instrText>
      </w:r>
      <w:r w:rsidRPr="00196AEA">
        <w:rPr>
          <w:color w:val="auto"/>
        </w:rPr>
        <w:fldChar w:fldCharType="separate"/>
      </w:r>
      <w:r w:rsidRPr="00196AEA">
        <w:rPr>
          <w:noProof/>
          <w:color w:val="auto"/>
        </w:rPr>
        <w:t>(Winsor et al., 2019, p.16)</w:t>
      </w:r>
      <w:r w:rsidRPr="00196AEA">
        <w:rPr>
          <w:color w:val="auto"/>
        </w:rPr>
        <w:fldChar w:fldCharType="end"/>
      </w:r>
      <w:r w:rsidRPr="00196AEA">
        <w:rPr>
          <w:color w:val="auto"/>
        </w:rPr>
        <w:t>.</w:t>
      </w:r>
    </w:p>
    <w:p w14:paraId="75CD9812" w14:textId="77777777" w:rsidR="007E6DC4" w:rsidRPr="00196AEA" w:rsidRDefault="007E6DC4" w:rsidP="007E6DC4">
      <w:pPr>
        <w:pStyle w:val="ListParagraph"/>
        <w:numPr>
          <w:ilvl w:val="0"/>
          <w:numId w:val="36"/>
        </w:numPr>
        <w:rPr>
          <w:color w:val="auto"/>
        </w:rPr>
      </w:pPr>
      <w:r w:rsidRPr="00196AEA">
        <w:rPr>
          <w:color w:val="auto"/>
        </w:rPr>
        <w:t>Since 1999 the rapid growth of community based day programs and other non-work activities</w:t>
      </w:r>
      <w:r w:rsidRPr="00196AEA">
        <w:rPr>
          <w:b/>
          <w:bCs/>
          <w:color w:val="auto"/>
        </w:rPr>
        <w:t xml:space="preserve"> </w:t>
      </w:r>
      <w:r w:rsidRPr="00196AEA">
        <w:rPr>
          <w:color w:val="auto"/>
        </w:rPr>
        <w:t xml:space="preserve">has dominated the transformation of closed employment. </w:t>
      </w:r>
    </w:p>
    <w:p w14:paraId="6B4FDCA7" w14:textId="38AF8C76" w:rsidR="007E6DC4" w:rsidRPr="00196AEA" w:rsidRDefault="007E6DC4" w:rsidP="007E6DC4">
      <w:pPr>
        <w:pStyle w:val="ListParagraph"/>
        <w:numPr>
          <w:ilvl w:val="0"/>
          <w:numId w:val="36"/>
        </w:numPr>
        <w:rPr>
          <w:color w:val="auto"/>
        </w:rPr>
      </w:pPr>
      <w:r w:rsidRPr="005D4AB9">
        <w:rPr>
          <w:color w:val="auto"/>
        </w:rPr>
        <w:t>S</w:t>
      </w:r>
      <w:r w:rsidRPr="00196AEA">
        <w:rPr>
          <w:color w:val="auto"/>
        </w:rPr>
        <w:t>ome people with intellectual disability, in particular older people leaving closed employment, prefer</w:t>
      </w:r>
      <w:r w:rsidR="00C23FF1">
        <w:rPr>
          <w:color w:val="auto"/>
        </w:rPr>
        <w:t>red</w:t>
      </w:r>
      <w:r w:rsidRPr="00196AEA">
        <w:rPr>
          <w:color w:val="auto"/>
        </w:rPr>
        <w:t xml:space="preserve"> non-work options</w:t>
      </w:r>
      <w:r w:rsidRPr="005D4AB9">
        <w:rPr>
          <w:color w:val="auto"/>
        </w:rPr>
        <w:t>. However</w:t>
      </w:r>
      <w:r w:rsidRPr="00196AEA">
        <w:rPr>
          <w:color w:val="auto"/>
        </w:rPr>
        <w:t xml:space="preserve">, quality of community-based non-work services </w:t>
      </w:r>
      <w:r w:rsidRPr="005D4AB9">
        <w:rPr>
          <w:color w:val="auto"/>
        </w:rPr>
        <w:t xml:space="preserve">remains under-regulated </w:t>
      </w:r>
      <w:r w:rsidRPr="00196AEA">
        <w:rPr>
          <w:color w:val="auto"/>
        </w:rPr>
        <w:fldChar w:fldCharType="begin"/>
      </w:r>
      <w:r w:rsidRPr="00196AEA">
        <w:rPr>
          <w:color w:val="auto"/>
        </w:rPr>
        <w:instrText xml:space="preserve"> ADDIN EN.CITE &lt;EndNote&gt;&lt;Cite&gt;&lt;Author&gt;Winsor&lt;/Author&gt;&lt;Year&gt;2019&lt;/Year&gt;&lt;RecNum&gt;120&lt;/RecNum&gt;&lt;DisplayText&gt;(Winsor et al., 2019)&lt;/DisplayText&gt;&lt;record&gt;&lt;rec-number&gt;120&lt;/rec-number&gt;&lt;foreign-keys&gt;&lt;key app="EN" db-id="a5wzwetwsevtfyew9sd5e05jazdxtwe9xxww" timestamp="1741135254"&gt;120&lt;/key&gt;&lt;/foreign-keys&gt;&lt;ref-type name="Report"&gt;27&lt;/ref-type&gt;&lt;contributors&gt;&lt;authors&gt;&lt;author&gt;Winsor, Jean&lt;/author&gt;&lt;author&gt;Timmons, Jaimie&lt;/author&gt;&lt;author&gt;Butterworth, John&lt;/author&gt;&lt;author&gt;Migliore, Alberto&lt;/author&gt;&lt;author&gt;Domin, Daria&lt;/author&gt;&lt;author&gt;Zalewska, Agnes&lt;/author&gt;&lt;author&gt;Shepard, John&lt;/author&gt;&lt;/authors&gt;&lt;/contributors&gt;&lt;titles&gt;&lt;title&gt;StateData: The national report on employment services and outcomes&lt;/title&gt;&lt;/titles&gt;&lt;dates&gt;&lt;year&gt;2019&lt;/year&gt;&lt;/dates&gt;&lt;pub-location&gt;Boston, MA: University of Massachusetts Boston, Institute for Community Inclusion&lt;/pub-location&gt;&lt;urls&gt;&lt;/urls&gt;&lt;/record&gt;&lt;/Cite&gt;&lt;/EndNote&gt;</w:instrText>
      </w:r>
      <w:r w:rsidRPr="00196AEA">
        <w:rPr>
          <w:color w:val="auto"/>
        </w:rPr>
        <w:fldChar w:fldCharType="separate"/>
      </w:r>
      <w:r w:rsidRPr="00196AEA">
        <w:rPr>
          <w:noProof/>
          <w:color w:val="auto"/>
        </w:rPr>
        <w:t>(Winsor et al., 2019)</w:t>
      </w:r>
      <w:r w:rsidRPr="00196AEA">
        <w:rPr>
          <w:color w:val="auto"/>
        </w:rPr>
        <w:fldChar w:fldCharType="end"/>
      </w:r>
      <w:r w:rsidRPr="00196AEA">
        <w:rPr>
          <w:color w:val="auto"/>
        </w:rPr>
        <w:t>.</w:t>
      </w:r>
      <w:r w:rsidR="00765225">
        <w:rPr>
          <w:color w:val="auto"/>
        </w:rPr>
        <w:t xml:space="preserve"> </w:t>
      </w:r>
      <w:r w:rsidRPr="00196AEA">
        <w:rPr>
          <w:color w:val="auto"/>
        </w:rPr>
        <w:t xml:space="preserve">It is </w:t>
      </w:r>
      <w:r>
        <w:rPr>
          <w:color w:val="auto"/>
        </w:rPr>
        <w:t xml:space="preserve">likely </w:t>
      </w:r>
      <w:r w:rsidRPr="00196AEA">
        <w:rPr>
          <w:color w:val="auto"/>
        </w:rPr>
        <w:t xml:space="preserve">that some states have reclassified former closed work as community-based services to meet the </w:t>
      </w:r>
      <w:r>
        <w:rPr>
          <w:color w:val="auto"/>
        </w:rPr>
        <w:t xml:space="preserve">changed </w:t>
      </w:r>
      <w:r w:rsidRPr="00196AEA">
        <w:rPr>
          <w:color w:val="auto"/>
        </w:rPr>
        <w:t xml:space="preserve">policy </w:t>
      </w:r>
      <w:r w:rsidR="00C23FF1">
        <w:rPr>
          <w:color w:val="auto"/>
        </w:rPr>
        <w:t>requirements</w:t>
      </w:r>
      <w:r w:rsidRPr="00196AEA">
        <w:rPr>
          <w:color w:val="auto"/>
        </w:rPr>
        <w:t xml:space="preserve"> (ibid p.22)</w:t>
      </w:r>
      <w:r w:rsidR="00765225">
        <w:rPr>
          <w:color w:val="auto"/>
        </w:rPr>
        <w:t xml:space="preserve"> </w:t>
      </w:r>
    </w:p>
    <w:p w14:paraId="71D0E515" w14:textId="1F6BBFF6" w:rsidR="007E6DC4" w:rsidRPr="00196AEA" w:rsidRDefault="007E6DC4" w:rsidP="007E6DC4">
      <w:pPr>
        <w:pStyle w:val="ListParagraph"/>
        <w:numPr>
          <w:ilvl w:val="0"/>
          <w:numId w:val="36"/>
        </w:numPr>
        <w:rPr>
          <w:color w:val="auto"/>
        </w:rPr>
      </w:pPr>
      <w:r>
        <w:rPr>
          <w:color w:val="auto"/>
        </w:rPr>
        <w:t xml:space="preserve">Some </w:t>
      </w:r>
      <w:r w:rsidRPr="00196AEA">
        <w:rPr>
          <w:color w:val="auto"/>
        </w:rPr>
        <w:t>non-work services</w:t>
      </w:r>
      <w:r>
        <w:rPr>
          <w:color w:val="auto"/>
        </w:rPr>
        <w:t xml:space="preserve"> are high quality </w:t>
      </w:r>
      <w:r w:rsidRPr="00196AEA">
        <w:rPr>
          <w:color w:val="auto"/>
        </w:rPr>
        <w:fldChar w:fldCharType="begin"/>
      </w:r>
      <w:r w:rsidRPr="00196AEA">
        <w:rPr>
          <w:color w:val="auto"/>
        </w:rPr>
        <w:instrText xml:space="preserve"> ADDIN EN.CITE &lt;EndNote&gt;&lt;Cite&gt;&lt;Author&gt;Sulewski&lt;/Author&gt;&lt;Year&gt;2017&lt;/Year&gt;&lt;RecNum&gt;93&lt;/RecNum&gt;&lt;DisplayText&gt;(Sulewski et al., 2017)&lt;/DisplayText&gt;&lt;record&gt;&lt;rec-number&gt;93&lt;/rec-number&gt;&lt;foreign-keys&gt;&lt;key app="EN" db-id="a5wzwetwsevtfyew9sd5e05jazdxtwe9xxww" timestamp="1739517336"&gt;93&lt;/key&gt;&lt;/foreign-keys&gt;&lt;ref-type name="Journal Article"&gt;17&lt;/ref-type&gt;&lt;contributors&gt;&lt;authors&gt;&lt;author&gt;Sulewski, J. S.&lt;/author&gt;&lt;author&gt;Timmons, J. C.&lt;/author&gt;&lt;author&gt;Lyons, O.&lt;/author&gt;&lt;author&gt;Lucas, J.&lt;/author&gt;&lt;author&gt;Vogt, T.&lt;/author&gt;&lt;author&gt;Bachmeyer, K.&lt;/author&gt;&lt;/authors&gt;&lt;/contributors&gt;&lt;titles&gt;&lt;title&gt;Organizational transformation to integrated employment and community life engagement&lt;/title&gt;&lt;secondary-title&gt;Journal of Vocational Rehabilitation&lt;/secondary-title&gt;&lt;/titles&gt;&lt;periodical&gt;&lt;full-title&gt;Journal of Vocational rehabilitation&lt;/full-title&gt;&lt;/periodical&gt;&lt;pages&gt;313-320&lt;/pages&gt;&lt;volume&gt;46&lt;/volume&gt;&lt;number&gt;3&lt;/number&gt;&lt;dates&gt;&lt;year&gt;2017&lt;/year&gt;&lt;/dates&gt;&lt;isbn&gt;1052-2263&lt;/isbn&gt;&lt;accession-num&gt;WOS:000402752300007&lt;/accession-num&gt;&lt;urls&gt;&lt;related-urls&gt;&lt;url&gt;&lt;style face="underline" font="default" size="100%"&gt;&amp;lt;Go to ISI&amp;gt;://WOS:000402752300007&lt;/style&gt;&lt;/url&gt;&lt;/related-urls&gt;&lt;/urls&gt;&lt;electronic-resource-num&gt;10.3233/jvr-170867&lt;/electronic-resource-num&gt;&lt;/record&gt;&lt;/Cite&gt;&lt;/EndNote&gt;</w:instrText>
      </w:r>
      <w:r w:rsidRPr="00196AEA">
        <w:rPr>
          <w:color w:val="auto"/>
        </w:rPr>
        <w:fldChar w:fldCharType="separate"/>
      </w:r>
      <w:r w:rsidRPr="00196AEA">
        <w:rPr>
          <w:noProof/>
          <w:color w:val="auto"/>
        </w:rPr>
        <w:t>(Sulewski et al., 2017)</w:t>
      </w:r>
      <w:r w:rsidRPr="00196AEA">
        <w:rPr>
          <w:color w:val="auto"/>
        </w:rPr>
        <w:fldChar w:fldCharType="end"/>
      </w:r>
      <w:r w:rsidRPr="00196AEA">
        <w:rPr>
          <w:color w:val="auto"/>
        </w:rPr>
        <w:t>. Markers of ‘quality’ include individualis</w:t>
      </w:r>
      <w:r w:rsidR="00C23FF1">
        <w:rPr>
          <w:color w:val="auto"/>
        </w:rPr>
        <w:t>ed</w:t>
      </w:r>
      <w:r w:rsidRPr="00196AEA">
        <w:rPr>
          <w:color w:val="auto"/>
        </w:rPr>
        <w:t xml:space="preserve"> supports, building a persons’ connections and ensuring community supports are outcome-oriented based on the person’s goals and interests.</w:t>
      </w:r>
      <w:r>
        <w:rPr>
          <w:color w:val="auto"/>
        </w:rPr>
        <w:t xml:space="preserve"> The</w:t>
      </w:r>
      <w:r w:rsidR="009B5CE4">
        <w:rPr>
          <w:color w:val="auto"/>
        </w:rPr>
        <w:t>se services</w:t>
      </w:r>
      <w:r>
        <w:rPr>
          <w:color w:val="auto"/>
        </w:rPr>
        <w:t xml:space="preserve"> do not usually explicitly include pathways to employment.</w:t>
      </w:r>
    </w:p>
    <w:p w14:paraId="75F13E8D" w14:textId="1B811611" w:rsidR="007E6DC4" w:rsidRDefault="007E6DC4" w:rsidP="007E6DC4">
      <w:pPr>
        <w:pStyle w:val="ListParagraph"/>
        <w:numPr>
          <w:ilvl w:val="0"/>
          <w:numId w:val="36"/>
        </w:numPr>
        <w:ind w:left="357" w:hanging="357"/>
      </w:pPr>
      <w:r w:rsidRPr="00196AEA">
        <w:rPr>
          <w:color w:val="auto"/>
        </w:rPr>
        <w:t>Other examples of quality community based non-work</w:t>
      </w:r>
      <w:r w:rsidRPr="00196AEA">
        <w:rPr>
          <w:b/>
          <w:bCs/>
          <w:color w:val="auto"/>
        </w:rPr>
        <w:t xml:space="preserve"> </w:t>
      </w:r>
      <w:r w:rsidRPr="00196AEA">
        <w:rPr>
          <w:color w:val="auto"/>
        </w:rPr>
        <w:t>services include</w:t>
      </w:r>
      <w:r w:rsidRPr="00196AEA">
        <w:rPr>
          <w:b/>
          <w:bCs/>
          <w:color w:val="auto"/>
        </w:rPr>
        <w:t xml:space="preserve"> </w:t>
      </w:r>
      <w:r w:rsidR="00C90064" w:rsidRPr="00FE4B99">
        <w:rPr>
          <w:color w:val="auto"/>
        </w:rPr>
        <w:t>support for</w:t>
      </w:r>
      <w:r w:rsidR="00C90064">
        <w:rPr>
          <w:b/>
          <w:bCs/>
          <w:color w:val="auto"/>
        </w:rPr>
        <w:t xml:space="preserve"> </w:t>
      </w:r>
      <w:r w:rsidRPr="00196AEA">
        <w:rPr>
          <w:color w:val="auto"/>
        </w:rPr>
        <w:t>volunteering, post</w:t>
      </w:r>
      <w:r w:rsidR="0006291B">
        <w:rPr>
          <w:color w:val="auto"/>
        </w:rPr>
        <w:t xml:space="preserve"> school</w:t>
      </w:r>
      <w:r w:rsidRPr="00196AEA">
        <w:rPr>
          <w:color w:val="auto"/>
        </w:rPr>
        <w:t xml:space="preserve"> study, accessing local community (mainstream, non-segregated facilities and services including libraries, gyms, recreational centres), programs for seniors and other activities </w:t>
      </w:r>
      <w:r>
        <w:t xml:space="preserve">outside paid work </w:t>
      </w:r>
      <w:r>
        <w:fldChar w:fldCharType="begin"/>
      </w:r>
      <w:r>
        <w:instrText xml:space="preserve"> ADDIN EN.CITE &lt;EndNote&gt;&lt;Cite&gt;&lt;Author&gt;Winsor&lt;/Author&gt;&lt;Year&gt;2019&lt;/Year&gt;&lt;RecNum&gt;120&lt;/RecNum&gt;&lt;Suffix&gt;`, p.22&lt;/Suffix&gt;&lt;DisplayText&gt;(Winsor et al., 2019, p.22)&lt;/DisplayText&gt;&lt;record&gt;&lt;rec-number&gt;120&lt;/rec-number&gt;&lt;foreign-keys&gt;&lt;key app="EN" db-id="a5wzwetwsevtfyew9sd5e05jazdxtwe9xxww" timestamp="1741135254"&gt;120&lt;/key&gt;&lt;/foreign-keys&gt;&lt;ref-type name="Report"&gt;27&lt;/ref-type&gt;&lt;contributors&gt;&lt;authors&gt;&lt;author&gt;Winsor, Jean&lt;/author&gt;&lt;author&gt;Timmons, Jaimie&lt;/author&gt;&lt;author&gt;Butterworth, John&lt;/author&gt;&lt;author&gt;Migliore, Alberto&lt;/author&gt;&lt;author&gt;Domin, Daria&lt;/author&gt;&lt;author&gt;Zalewska, Agnes&lt;/author&gt;&lt;author&gt;Shepard, John&lt;/author&gt;&lt;/authors&gt;&lt;/contributors&gt;&lt;titles&gt;&lt;title&gt;StateData: The national report on employment services and outcomes&lt;/title&gt;&lt;/titles&gt;&lt;dates&gt;&lt;year&gt;2019&lt;/year&gt;&lt;/dates&gt;&lt;pub-location&gt;Boston, MA: University of Massachusetts Boston, Institute for Community Inclusion&lt;/pub-location&gt;&lt;urls&gt;&lt;/urls&gt;&lt;/record&gt;&lt;/Cite&gt;&lt;/EndNote&gt;</w:instrText>
      </w:r>
      <w:r>
        <w:fldChar w:fldCharType="separate"/>
      </w:r>
      <w:r>
        <w:rPr>
          <w:noProof/>
        </w:rPr>
        <w:t>(Winsor et al., 2019, p.22)</w:t>
      </w:r>
      <w:r>
        <w:fldChar w:fldCharType="end"/>
      </w:r>
      <w:r>
        <w:t>.</w:t>
      </w:r>
    </w:p>
    <w:p w14:paraId="1C70BF03" w14:textId="0D022C8B" w:rsidR="00D46AB7" w:rsidRDefault="00CB47AF" w:rsidP="00A53E67">
      <w:pPr>
        <w:widowControl/>
      </w:pPr>
      <w:r>
        <w:t xml:space="preserve">An organisational structure that </w:t>
      </w:r>
      <w:r w:rsidR="00E869CD">
        <w:t>expla</w:t>
      </w:r>
      <w:r w:rsidR="008152FC">
        <w:t>i</w:t>
      </w:r>
      <w:r w:rsidR="00E869CD">
        <w:t>n</w:t>
      </w:r>
      <w:r w:rsidR="008152FC">
        <w:t xml:space="preserve">s some of </w:t>
      </w:r>
      <w:r w:rsidR="00E869CD">
        <w:t>the slow</w:t>
      </w:r>
      <w:r w:rsidR="008152FC">
        <w:t xml:space="preserve"> transformation of closed employment </w:t>
      </w:r>
      <w:r w:rsidR="00B74080">
        <w:t xml:space="preserve">in many countries </w:t>
      </w:r>
      <w:r w:rsidR="008152FC">
        <w:t xml:space="preserve">is where </w:t>
      </w:r>
      <w:r w:rsidR="00C73E12">
        <w:t xml:space="preserve">large </w:t>
      </w:r>
      <w:r w:rsidR="00752FA2">
        <w:t>organisation</w:t>
      </w:r>
      <w:r w:rsidR="00C73E12">
        <w:t>s</w:t>
      </w:r>
      <w:r w:rsidR="00752FA2">
        <w:t xml:space="preserve"> deliver </w:t>
      </w:r>
      <w:r w:rsidR="008152FC">
        <w:t>d</w:t>
      </w:r>
      <w:r w:rsidR="00906D48">
        <w:t xml:space="preserve">isability </w:t>
      </w:r>
      <w:r w:rsidR="00372CEE">
        <w:t>emp</w:t>
      </w:r>
      <w:r w:rsidR="001956C4">
        <w:t xml:space="preserve">loyment </w:t>
      </w:r>
      <w:r w:rsidR="008152FC">
        <w:t xml:space="preserve">support </w:t>
      </w:r>
      <w:r w:rsidR="00752FA2">
        <w:t xml:space="preserve">among a range of other support </w:t>
      </w:r>
      <w:r w:rsidR="001956C4">
        <w:t>services</w:t>
      </w:r>
      <w:r w:rsidR="00B74080">
        <w:t xml:space="preserve">, </w:t>
      </w:r>
      <w:r w:rsidR="00C73E12">
        <w:t xml:space="preserve">often in congregate facilities, </w:t>
      </w:r>
      <w:r w:rsidR="00B74080">
        <w:t xml:space="preserve">such as in </w:t>
      </w:r>
      <w:r w:rsidR="00C6045E">
        <w:t xml:space="preserve">parts of </w:t>
      </w:r>
      <w:r w:rsidR="002E2313">
        <w:t xml:space="preserve">USA and </w:t>
      </w:r>
      <w:r w:rsidR="00B74080">
        <w:t>Canada</w:t>
      </w:r>
      <w:r w:rsidR="00A53E67">
        <w:t xml:space="preserve"> </w:t>
      </w:r>
      <w:r w:rsidR="00A53E67">
        <w:fldChar w:fldCharType="begin"/>
      </w:r>
      <w:r w:rsidR="00A53E67">
        <w:instrText xml:space="preserve"> ADDIN EN.CITE &lt;EndNote&gt;&lt;Cite&gt;&lt;Author&gt;Lysaght&lt;/Author&gt;&lt;Year&gt;2018&lt;/Year&gt;&lt;RecNum&gt;62&lt;/RecNum&gt;&lt;Prefix&gt;see &lt;/Prefix&gt;&lt;DisplayText&gt;(see Lysaght, Krupa, &amp;amp; Bouchard, 2018)&lt;/DisplayText&gt;&lt;record&gt;&lt;rec-number&gt;62&lt;/rec-number&gt;&lt;foreign-keys&gt;&lt;key app="EN" db-id="a5wzwetwsevtfyew9sd5e05jazdxtwe9xxww" timestamp="1739492174"&gt;62&lt;/key&gt;&lt;/foreign-keys&gt;&lt;ref-type name="Journal Article"&gt;17&lt;/ref-type&gt;&lt;contributors&gt;&lt;authors&gt;&lt;author&gt;Lysaght, Rosemary&lt;/author&gt;&lt;author&gt;Krupa, Terry&lt;/author&gt;&lt;author&gt;Bouchard, Mary&lt;/author&gt;&lt;/authors&gt;&lt;/contributors&gt;&lt;titles&gt;&lt;title&gt;The Role of Social Enterprise in Creating Work Options for People With Intellectual and Developmental Disabilities&lt;/title&gt;&lt;secondary-title&gt;Journal on Developmental Disabilities&lt;/secondary-title&gt;&lt;/titles&gt;&lt;periodical&gt;&lt;full-title&gt;Journal on Developmental Disabilities&lt;/full-title&gt;&lt;/periodical&gt;&lt;volume&gt;23&lt;/volume&gt;&lt;number&gt;3&lt;/number&gt;&lt;keywords&gt;&lt;keyword&gt;social Enterprise&lt;/keyword&gt;&lt;keyword&gt;social inclusion&lt;/keyword&gt;&lt;keyword&gt;social integration&lt;/keyword&gt;&lt;keyword&gt;employment&lt;/keyword&gt;&lt;/keywords&gt;&lt;dates&gt;&lt;year&gt;2018&lt;/year&gt;&lt;/dates&gt;&lt;isbn&gt;1188-9136&lt;/isbn&gt;&lt;urls&gt;&lt;/urls&gt;&lt;/record&gt;&lt;/Cite&gt;&lt;/EndNote&gt;</w:instrText>
      </w:r>
      <w:r w:rsidR="00A53E67">
        <w:fldChar w:fldCharType="separate"/>
      </w:r>
      <w:r w:rsidR="00A53E67">
        <w:rPr>
          <w:noProof/>
        </w:rPr>
        <w:t>(see Lysaght, Krupa, &amp; Bouchard, 2018)</w:t>
      </w:r>
      <w:r w:rsidR="00A53E67">
        <w:fldChar w:fldCharType="end"/>
      </w:r>
      <w:r w:rsidR="00A53E67">
        <w:t>.</w:t>
      </w:r>
      <w:r w:rsidR="00D73D21">
        <w:t xml:space="preserve"> </w:t>
      </w:r>
      <w:r w:rsidR="009517B7">
        <w:t>US</w:t>
      </w:r>
      <w:r w:rsidR="00C6045E">
        <w:t>A</w:t>
      </w:r>
      <w:r w:rsidR="009517B7">
        <w:t xml:space="preserve"> </w:t>
      </w:r>
      <w:r w:rsidR="00A53E67">
        <w:t>community rehabilitation providers</w:t>
      </w:r>
      <w:r w:rsidR="00CC3403">
        <w:t xml:space="preserve"> (</w:t>
      </w:r>
      <w:r w:rsidR="00A53E67">
        <w:t xml:space="preserve">CRP) </w:t>
      </w:r>
      <w:r w:rsidR="009D56F2">
        <w:t xml:space="preserve">commonly </w:t>
      </w:r>
      <w:r w:rsidR="00A53E67">
        <w:t>provide employment and day services</w:t>
      </w:r>
      <w:r w:rsidR="00F27D0E">
        <w:t xml:space="preserve"> to </w:t>
      </w:r>
      <w:r w:rsidR="007E2204">
        <w:t xml:space="preserve">their </w:t>
      </w:r>
      <w:r w:rsidR="00F03596">
        <w:t>primar</w:t>
      </w:r>
      <w:r w:rsidR="009A766D">
        <w:t xml:space="preserve">y customer base </w:t>
      </w:r>
      <w:r w:rsidR="00F27D0E">
        <w:t>of</w:t>
      </w:r>
      <w:r w:rsidR="009A766D">
        <w:t xml:space="preserve"> </w:t>
      </w:r>
      <w:r w:rsidR="00A53E67">
        <w:t xml:space="preserve">people with intellectual disability </w:t>
      </w:r>
      <w:r w:rsidR="00F27D0E">
        <w:t xml:space="preserve">(75% of all services) </w:t>
      </w:r>
      <w:r w:rsidR="00A53E67">
        <w:fldChar w:fldCharType="begin"/>
      </w:r>
      <w:r w:rsidR="00A53E67">
        <w:instrText xml:space="preserve"> ADDIN EN.CITE &lt;EndNote&gt;&lt;Cite&gt;&lt;Author&gt;Domin&lt;/Author&gt;&lt;Year&gt;2013&lt;/Year&gt;&lt;RecNum&gt;113&lt;/RecNum&gt;&lt;DisplayText&gt;(Domin &amp;amp; Butterworth, 2013)&lt;/DisplayText&gt;&lt;record&gt;&lt;rec-number&gt;113&lt;/rec-number&gt;&lt;foreign-keys&gt;&lt;key app="EN" db-id="a5wzwetwsevtfyew9sd5e05jazdxtwe9xxww" timestamp="1740024428"&gt;113&lt;/key&gt;&lt;/foreign-keys&gt;&lt;ref-type name="Journal Article"&gt;17&lt;/ref-type&gt;&lt;contributors&gt;&lt;authors&gt;&lt;author&gt;Domin, Daria&lt;/author&gt;&lt;author&gt;Butterworth, John&lt;/author&gt;&lt;/authors&gt;&lt;/contributors&gt;&lt;titles&gt;&lt;title&gt;The role of community rehabilitation providers in employment for persons with intellectual and developmental disabilities: Results of the 2010–2011 national survey&lt;/title&gt;&lt;secondary-title&gt;Intellectual and Developmental Disabilities&lt;/secondary-title&gt;&lt;/titles&gt;&lt;periodical&gt;&lt;full-title&gt;Intellectual and developmental disabilities&lt;/full-title&gt;&lt;/periodical&gt;&lt;pages&gt;215-225&lt;/pages&gt;&lt;volume&gt;51&lt;/volume&gt;&lt;number&gt;4&lt;/number&gt;&lt;dates&gt;&lt;year&gt;2013&lt;/year&gt;&lt;/dates&gt;&lt;isbn&gt;1934-9491&lt;/isbn&gt;&lt;urls&gt;&lt;/urls&gt;&lt;/record&gt;&lt;/Cite&gt;&lt;/EndNote&gt;</w:instrText>
      </w:r>
      <w:r w:rsidR="00A53E67">
        <w:fldChar w:fldCharType="separate"/>
      </w:r>
      <w:r w:rsidR="00A53E67">
        <w:rPr>
          <w:noProof/>
        </w:rPr>
        <w:t>(Domin &amp; Butterworth, 2013)</w:t>
      </w:r>
      <w:r w:rsidR="00A53E67">
        <w:fldChar w:fldCharType="end"/>
      </w:r>
      <w:r w:rsidR="00A53E67">
        <w:t xml:space="preserve">. Some </w:t>
      </w:r>
      <w:r w:rsidR="007E2204">
        <w:t xml:space="preserve">of these </w:t>
      </w:r>
      <w:r w:rsidR="00A53E67">
        <w:t xml:space="preserve">organisations </w:t>
      </w:r>
      <w:r w:rsidR="0045681D">
        <w:t xml:space="preserve">continue to </w:t>
      </w:r>
      <w:r w:rsidR="00A53E67">
        <w:t xml:space="preserve">provide </w:t>
      </w:r>
      <w:r w:rsidR="0053423B">
        <w:t xml:space="preserve">open and closed employment </w:t>
      </w:r>
      <w:r w:rsidR="00A53E67">
        <w:t xml:space="preserve">services </w:t>
      </w:r>
      <w:r w:rsidR="0053423B">
        <w:t xml:space="preserve">and other services </w:t>
      </w:r>
      <w:r w:rsidR="00A53E67">
        <w:t xml:space="preserve">across the lifespan </w:t>
      </w:r>
      <w:r w:rsidR="00FA0033">
        <w:t xml:space="preserve">from </w:t>
      </w:r>
      <w:r w:rsidR="00A53E67">
        <w:t xml:space="preserve">early childhood, </w:t>
      </w:r>
      <w:r w:rsidR="00A53E67">
        <w:lastRenderedPageBreak/>
        <w:t>residential, day programs, community living</w:t>
      </w:r>
      <w:r w:rsidR="00813E44">
        <w:t xml:space="preserve"> and</w:t>
      </w:r>
      <w:r w:rsidR="00A53E67">
        <w:t xml:space="preserve"> family respite</w:t>
      </w:r>
      <w:r w:rsidR="00BE672F">
        <w:t>.</w:t>
      </w:r>
      <w:r w:rsidR="00765225">
        <w:t xml:space="preserve"> </w:t>
      </w:r>
      <w:r w:rsidR="007F1A67">
        <w:t xml:space="preserve">A </w:t>
      </w:r>
      <w:r w:rsidR="00813E44">
        <w:t xml:space="preserve">2007 </w:t>
      </w:r>
      <w:r w:rsidR="00A53E67">
        <w:t xml:space="preserve">study found that over two thirds of </w:t>
      </w:r>
      <w:r w:rsidR="00813E44">
        <w:t xml:space="preserve">CRP </w:t>
      </w:r>
      <w:r w:rsidR="00071FCE">
        <w:t xml:space="preserve">delivered </w:t>
      </w:r>
      <w:r w:rsidR="00A53E67">
        <w:t xml:space="preserve">employment </w:t>
      </w:r>
      <w:r w:rsidR="00A53E67" w:rsidRPr="00A05E52">
        <w:rPr>
          <w:i/>
          <w:iCs/>
        </w:rPr>
        <w:t>and</w:t>
      </w:r>
      <w:r w:rsidR="00A53E67">
        <w:t xml:space="preserve"> non-work services</w:t>
      </w:r>
      <w:r w:rsidR="002750F1">
        <w:t xml:space="preserve">. </w:t>
      </w:r>
      <w:r w:rsidR="00DE702F">
        <w:t xml:space="preserve">Of these, </w:t>
      </w:r>
      <w:r w:rsidR="00A53E67">
        <w:t xml:space="preserve">70% </w:t>
      </w:r>
      <w:r w:rsidR="002750F1">
        <w:t xml:space="preserve">of </w:t>
      </w:r>
      <w:r w:rsidR="00DE702F">
        <w:t xml:space="preserve">the </w:t>
      </w:r>
      <w:r w:rsidR="002750F1">
        <w:t xml:space="preserve">organisations with employment services </w:t>
      </w:r>
      <w:r w:rsidR="00A53E67">
        <w:t xml:space="preserve">said they delivered open </w:t>
      </w:r>
      <w:r w:rsidR="00A53E67" w:rsidRPr="009B10C1">
        <w:t>and</w:t>
      </w:r>
      <w:r w:rsidR="00A53E67" w:rsidRPr="00B87785">
        <w:t xml:space="preserve"> </w:t>
      </w:r>
      <w:r w:rsidR="00A53E67">
        <w:t xml:space="preserve">closed employment </w:t>
      </w:r>
      <w:r w:rsidR="00A53E67">
        <w:fldChar w:fldCharType="begin"/>
      </w:r>
      <w:r w:rsidR="003C6D1A">
        <w:instrText xml:space="preserve"> ADDIN EN.CITE &lt;EndNote&gt;&lt;Cite&gt;&lt;Author&gt;Metzel&lt;/Author&gt;&lt;Year&gt;2007&lt;/Year&gt;&lt;RecNum&gt;114&lt;/RecNum&gt;&lt;DisplayText&gt;(Metzel, Boeltzig, Butterworth, Sulewski, &amp;amp; Gilmore, 2007)&lt;/DisplayText&gt;&lt;record&gt;&lt;rec-number&gt;114&lt;/rec-number&gt;&lt;foreign-keys&gt;&lt;key app="EN" db-id="a5wzwetwsevtfyew9sd5e05jazdxtwe9xxww" timestamp="1740025725"&gt;114&lt;/key&gt;&lt;/foreign-keys&gt;&lt;ref-type name="Journal Article"&gt;17&lt;/ref-type&gt;&lt;contributors&gt;&lt;authors&gt;&lt;author&gt;Metzel, D. S.&lt;/author&gt;&lt;author&gt;Boeltzig, H.&lt;/author&gt;&lt;author&gt;Butterworth, John&lt;/author&gt;&lt;author&gt;Sulewski, J. S.&lt;/author&gt;&lt;author&gt;Gilmore, D. S.&lt;/author&gt;&lt;/authors&gt;&lt;/contributors&gt;&lt;titles&gt;&lt;title&gt;Achieving community membership through community rehabilitation provider services: Are we there yet?&lt;/title&gt;&lt;secondary-title&gt;Intellectual and Developmental Disabilities&lt;/secondary-title&gt;&lt;/titles&gt;&lt;periodical&gt;&lt;full-title&gt;Intellectual and developmental disabilities&lt;/full-title&gt;&lt;/periodical&gt;&lt;pages&gt;149-160&lt;/pages&gt;&lt;volume&gt;45&lt;/volume&gt;&lt;number&gt;3&lt;/number&gt;&lt;dates&gt;&lt;year&gt;2007&lt;/year&gt;&lt;pub-dates&gt;&lt;date&gt;Jun&lt;/date&gt;&lt;/pub-dates&gt;&lt;/dates&gt;&lt;isbn&gt;1934-9491&lt;/isbn&gt;&lt;accession-num&gt;WOS:000246818000001&lt;/accession-num&gt;&lt;urls&gt;&lt;related-urls&gt;&lt;url&gt;&lt;style face="underline" font="default" size="100%"&gt;&amp;lt;Go to ISI&amp;gt;://WOS:000246818000001&lt;/style&gt;&lt;/url&gt;&lt;/related-urls&gt;&lt;/urls&gt;&lt;electronic-resource-num&gt;10.1352/1934-9556(2007)45[149:Acmtcr]2.0.Co;2&lt;/electronic-resource-num&gt;&lt;/record&gt;&lt;/Cite&gt;&lt;/EndNote&gt;</w:instrText>
      </w:r>
      <w:r w:rsidR="00A53E67">
        <w:fldChar w:fldCharType="separate"/>
      </w:r>
      <w:r w:rsidR="003C6D1A">
        <w:rPr>
          <w:noProof/>
        </w:rPr>
        <w:t>(Metzel, Boeltzig, Butterworth, Sulewski, &amp; Gilmore, 2007)</w:t>
      </w:r>
      <w:r w:rsidR="00A53E67">
        <w:fldChar w:fldCharType="end"/>
      </w:r>
      <w:r w:rsidR="00A53E67">
        <w:t>.</w:t>
      </w:r>
      <w:r w:rsidR="00A53E67" w:rsidRPr="005C37A0">
        <w:t xml:space="preserve"> </w:t>
      </w:r>
    </w:p>
    <w:p w14:paraId="23CDEE98" w14:textId="0984EA3F" w:rsidR="00A53E67" w:rsidRDefault="001B68E2" w:rsidP="001B68E2">
      <w:pPr>
        <w:widowControl/>
      </w:pPr>
      <w:r>
        <w:t>T</w:t>
      </w:r>
      <w:r w:rsidR="00E25B7F">
        <w:t>he persistence of closed employment</w:t>
      </w:r>
      <w:r w:rsidR="0065674A">
        <w:t xml:space="preserve"> as</w:t>
      </w:r>
      <w:r w:rsidR="00E25B7F">
        <w:t xml:space="preserve"> one of the options </w:t>
      </w:r>
      <w:r w:rsidR="00A4216A">
        <w:t>is reflected in attitudinal research</w:t>
      </w:r>
      <w:r w:rsidR="0065674A">
        <w:t xml:space="preserve"> with providers</w:t>
      </w:r>
      <w:r w:rsidR="00A4216A">
        <w:t xml:space="preserve">. </w:t>
      </w:r>
      <w:r w:rsidR="00A53E67">
        <w:t>In a national survey</w:t>
      </w:r>
      <w:r w:rsidR="00A4216A">
        <w:t xml:space="preserve"> </w:t>
      </w:r>
      <w:r w:rsidR="00EF1617">
        <w:t xml:space="preserve">most </w:t>
      </w:r>
      <w:r w:rsidR="0065674A">
        <w:t xml:space="preserve">organisations </w:t>
      </w:r>
      <w:r w:rsidR="00C53572">
        <w:t xml:space="preserve">(89%) </w:t>
      </w:r>
      <w:r w:rsidR="00A53E67">
        <w:t xml:space="preserve">delivering employment services </w:t>
      </w:r>
      <w:r w:rsidR="00EF1617">
        <w:t xml:space="preserve">said </w:t>
      </w:r>
      <w:r w:rsidR="00A53E67">
        <w:t>closed employment was a necessary service</w:t>
      </w:r>
      <w:r w:rsidR="003F0695">
        <w:t xml:space="preserve"> and</w:t>
      </w:r>
      <w:r w:rsidR="00A53E67">
        <w:t xml:space="preserve"> </w:t>
      </w:r>
      <w:r w:rsidR="00246C6F">
        <w:t>people with intellectual disability</w:t>
      </w:r>
      <w:r w:rsidR="00A53E67">
        <w:t xml:space="preserve"> were unable to earn higher wages</w:t>
      </w:r>
      <w:r w:rsidR="003F0695">
        <w:t>. O</w:t>
      </w:r>
      <w:r w:rsidR="00A53E67">
        <w:t xml:space="preserve">nly 47% of surveyed CRPs said their organisation had plans to end sub-minimum wage </w:t>
      </w:r>
      <w:r w:rsidR="0030155D">
        <w:t xml:space="preserve">systems </w:t>
      </w:r>
      <w:r w:rsidR="00A53E67">
        <w:fldChar w:fldCharType="begin"/>
      </w:r>
      <w:r w:rsidR="003C2314">
        <w:instrText xml:space="preserve"> ADDIN EN.CITE &lt;EndNote&gt;&lt;Cite&gt;&lt;Author&gt;Inge&lt;/Author&gt;&lt;Year&gt;2009&lt;/Year&gt;&lt;RecNum&gt;123&lt;/RecNum&gt;&lt;DisplayText&gt;(Inge et al., 2009)&lt;/DisplayText&gt;&lt;record&gt;&lt;rec-number&gt;123&lt;/rec-number&gt;&lt;foreign-keys&gt;&lt;key app="EN" db-id="a5wzwetwsevtfyew9sd5e05jazdxtwe9xxww" timestamp="1741320160"&gt;123&lt;/key&gt;&lt;/foreign-keys&gt;&lt;ref-type name="Journal Article"&gt;17&lt;/ref-type&gt;&lt;contributors&gt;&lt;authors&gt;&lt;author&gt;Inge, Katherine J.&lt;/author&gt;&lt;author&gt;Wehman, Paul&lt;/author&gt;&lt;author&gt;Revell, Grant&lt;/author&gt;&lt;author&gt;Erickson, Doug&lt;/author&gt;&lt;author&gt;Butterworth, John&lt;/author&gt;&lt;author&gt;Gilmore, Dana&lt;/author&gt;&lt;/authors&gt;&lt;/contributors&gt;&lt;titles&gt;&lt;title&gt;Survey results from a national survey of community rehabilitation providers holding special wage certificates&lt;/title&gt;&lt;secondary-title&gt;Journal of Vocational Rehabilitation&lt;/secondary-title&gt;&lt;/titles&gt;&lt;periodical&gt;&lt;full-title&gt;Journal of Vocational rehabilitation&lt;/full-title&gt;&lt;/periodical&gt;&lt;pages&gt;67-85&lt;/pages&gt;&lt;volume&gt;30&lt;/volume&gt;&lt;number&gt;2&lt;/number&gt;&lt;keywords&gt;&lt;keyword&gt;Community rehabilitation programs,employment of persons with disabilities,national employment survey&lt;/keyword&gt;&lt;/keywords&gt;&lt;dates&gt;&lt;year&gt;2009&lt;/year&gt;&lt;/dates&gt;&lt;urls&gt;&lt;related-urls&gt;&lt;url&gt;https://journals.sagepub.com/doi/abs/10.3233/JVR-2009-0454&lt;/url&gt;&lt;/related-urls&gt;&lt;/urls&gt;&lt;electronic-resource-num&gt;10.3233/jvr-2009-0454&lt;/electronic-resource-num&gt;&lt;/record&gt;&lt;/Cite&gt;&lt;/EndNote&gt;</w:instrText>
      </w:r>
      <w:r w:rsidR="00A53E67">
        <w:fldChar w:fldCharType="separate"/>
      </w:r>
      <w:r w:rsidR="00A53E67">
        <w:rPr>
          <w:noProof/>
        </w:rPr>
        <w:t>(Inge et al., 2009)</w:t>
      </w:r>
      <w:r w:rsidR="00A53E67">
        <w:fldChar w:fldCharType="end"/>
      </w:r>
      <w:r w:rsidR="00A53E67">
        <w:t>.</w:t>
      </w:r>
      <w:r w:rsidR="00C53572">
        <w:t xml:space="preserve"> </w:t>
      </w:r>
    </w:p>
    <w:p w14:paraId="2E4705D3" w14:textId="285ACBBD" w:rsidR="00A53E67" w:rsidRDefault="00633BCC" w:rsidP="00A53E67">
      <w:pPr>
        <w:widowControl/>
      </w:pPr>
      <w:r>
        <w:t>E</w:t>
      </w:r>
      <w:r w:rsidR="00A53E67">
        <w:t xml:space="preserve">xamples of closure and transformation of sheltered workshop systems </w:t>
      </w:r>
      <w:r w:rsidR="001E40D9">
        <w:t xml:space="preserve">are listed in the </w:t>
      </w:r>
      <w:r w:rsidR="00A53E67">
        <w:t xml:space="preserve">Appendix. </w:t>
      </w:r>
    </w:p>
    <w:p w14:paraId="4718AFF5" w14:textId="3BDCFC29" w:rsidR="00BC0D61" w:rsidRPr="002B5678" w:rsidRDefault="002B5678" w:rsidP="002B5678">
      <w:pPr>
        <w:widowControl/>
        <w:pBdr>
          <w:top w:val="single" w:sz="4" w:space="1" w:color="auto"/>
          <w:left w:val="single" w:sz="4" w:space="4" w:color="auto"/>
          <w:bottom w:val="single" w:sz="4" w:space="1" w:color="auto"/>
          <w:right w:val="single" w:sz="4" w:space="4" w:color="auto"/>
        </w:pBdr>
        <w:spacing w:after="160" w:line="278" w:lineRule="auto"/>
        <w:rPr>
          <w:b/>
          <w:bCs/>
        </w:rPr>
      </w:pPr>
      <w:r>
        <w:rPr>
          <w:b/>
          <w:bCs/>
        </w:rPr>
        <w:t xml:space="preserve">1b. </w:t>
      </w:r>
      <w:r w:rsidR="00BC0D61" w:rsidRPr="002B5678">
        <w:rPr>
          <w:b/>
          <w:bCs/>
        </w:rPr>
        <w:t>Where are successful examples of sheltered workshop system</w:t>
      </w:r>
      <w:r w:rsidR="0082358F" w:rsidRPr="002B5678">
        <w:rPr>
          <w:b/>
          <w:bCs/>
        </w:rPr>
        <w:t>s</w:t>
      </w:r>
      <w:r w:rsidR="00BC0D61" w:rsidRPr="002B5678">
        <w:rPr>
          <w:b/>
          <w:bCs/>
        </w:rPr>
        <w:t xml:space="preserve"> transition</w:t>
      </w:r>
      <w:r w:rsidR="00D215A0" w:rsidRPr="002B5678">
        <w:rPr>
          <w:b/>
          <w:bCs/>
        </w:rPr>
        <w:t>ed</w:t>
      </w:r>
      <w:r w:rsidR="00BC0D61" w:rsidRPr="002B5678">
        <w:rPr>
          <w:b/>
          <w:bCs/>
        </w:rPr>
        <w:t xml:space="preserve"> to integrated models</w:t>
      </w:r>
      <w:r w:rsidR="00D215A0" w:rsidRPr="002B5678">
        <w:rPr>
          <w:b/>
          <w:bCs/>
        </w:rPr>
        <w:t>?</w:t>
      </w:r>
      <w:r w:rsidR="00BC0D61" w:rsidRPr="002B5678">
        <w:rPr>
          <w:b/>
          <w:bCs/>
        </w:rPr>
        <w:t xml:space="preserve"> </w:t>
      </w:r>
    </w:p>
    <w:p w14:paraId="7128FAB6" w14:textId="4AEA8376" w:rsidR="00F30E0E" w:rsidRDefault="00B20F3B" w:rsidP="00F30E0E">
      <w:r>
        <w:t xml:space="preserve">Successful examples of </w:t>
      </w:r>
      <w:r w:rsidR="002D3B0F">
        <w:t xml:space="preserve">transition to integrated models were to throughput and pathway models, other </w:t>
      </w:r>
      <w:r w:rsidR="009E16C6">
        <w:t>integrated models and social enterprises</w:t>
      </w:r>
      <w:r w:rsidRPr="00B20F3B">
        <w:t xml:space="preserve">. The </w:t>
      </w:r>
      <w:r w:rsidR="00EE4D5F">
        <w:t xml:space="preserve">evidence </w:t>
      </w:r>
      <w:r w:rsidRPr="00B20F3B">
        <w:t xml:space="preserve">about </w:t>
      </w:r>
      <w:r w:rsidR="00EE4D5F">
        <w:t xml:space="preserve">examples </w:t>
      </w:r>
      <w:r w:rsidRPr="00B20F3B">
        <w:t xml:space="preserve">was </w:t>
      </w:r>
      <w:r w:rsidR="00EE4D5F">
        <w:t xml:space="preserve">limited </w:t>
      </w:r>
      <w:r w:rsidR="008A1390">
        <w:t xml:space="preserve">by </w:t>
      </w:r>
      <w:r w:rsidRPr="00B20F3B">
        <w:t xml:space="preserve">the research focus on transition, which meant the literature was </w:t>
      </w:r>
      <w:r w:rsidR="008A1390">
        <w:t xml:space="preserve">mainly </w:t>
      </w:r>
      <w:r w:rsidRPr="00B20F3B">
        <w:t>recent transition</w:t>
      </w:r>
      <w:r w:rsidR="008A1390">
        <w:t xml:space="preserve"> to integrated</w:t>
      </w:r>
      <w:r w:rsidRPr="00B20F3B">
        <w:t xml:space="preserve"> models. If the transition was a long time in the past (e.g. Europe), the literature no longer references the transition, so the former structure of the organisation</w:t>
      </w:r>
      <w:r w:rsidR="00DF0AEC">
        <w:t xml:space="preserve"> as a sheltered workshop was no longer</w:t>
      </w:r>
      <w:r w:rsidR="00B6018E">
        <w:t xml:space="preserve"> included in the articles</w:t>
      </w:r>
      <w:r w:rsidRPr="00B20F3B">
        <w:t>.</w:t>
      </w:r>
    </w:p>
    <w:p w14:paraId="675A0416" w14:textId="662D4124" w:rsidR="00915CA8" w:rsidRPr="00E20D38" w:rsidRDefault="00915CA8" w:rsidP="00554788">
      <w:pPr>
        <w:widowControl/>
        <w:rPr>
          <w:b/>
          <w:bCs/>
        </w:rPr>
      </w:pPr>
      <w:r w:rsidRPr="00E20D38">
        <w:rPr>
          <w:b/>
          <w:bCs/>
        </w:rPr>
        <w:t xml:space="preserve">Examples </w:t>
      </w:r>
      <w:r w:rsidRPr="00E20D38">
        <w:rPr>
          <w:b/>
          <w:bCs/>
          <w:color w:val="auto"/>
        </w:rPr>
        <w:t>of throughput</w:t>
      </w:r>
      <w:r w:rsidR="00D215A0">
        <w:rPr>
          <w:b/>
          <w:bCs/>
          <w:color w:val="auto"/>
        </w:rPr>
        <w:t xml:space="preserve"> and </w:t>
      </w:r>
      <w:r w:rsidRPr="00E20D38">
        <w:rPr>
          <w:b/>
          <w:bCs/>
          <w:color w:val="auto"/>
        </w:rPr>
        <w:t>pathways model</w:t>
      </w:r>
      <w:r w:rsidR="000D5112" w:rsidRPr="00E20D38">
        <w:rPr>
          <w:b/>
          <w:bCs/>
          <w:color w:val="auto"/>
        </w:rPr>
        <w:t>s</w:t>
      </w:r>
      <w:r w:rsidR="00636681">
        <w:rPr>
          <w:b/>
          <w:bCs/>
          <w:color w:val="auto"/>
        </w:rPr>
        <w:t xml:space="preserve"> to open employment</w:t>
      </w:r>
    </w:p>
    <w:p w14:paraId="2528802A" w14:textId="2CA739EF" w:rsidR="00C25114" w:rsidRDefault="00AC096C" w:rsidP="00554788">
      <w:pPr>
        <w:widowControl/>
      </w:pPr>
      <w:r w:rsidRPr="00BF543A">
        <w:rPr>
          <w:color w:val="auto"/>
        </w:rPr>
        <w:t>T</w:t>
      </w:r>
      <w:r w:rsidR="00D52AB4" w:rsidRPr="00BF543A">
        <w:rPr>
          <w:color w:val="auto"/>
        </w:rPr>
        <w:t xml:space="preserve">he </w:t>
      </w:r>
      <w:r w:rsidR="00D52AB4" w:rsidRPr="00BF543A">
        <w:rPr>
          <w:b/>
          <w:bCs/>
          <w:color w:val="auto"/>
        </w:rPr>
        <w:t>Independence Association</w:t>
      </w:r>
      <w:r w:rsidR="00D52AB4" w:rsidRPr="00BF543A">
        <w:rPr>
          <w:color w:val="auto"/>
        </w:rPr>
        <w:t xml:space="preserve"> in Maine</w:t>
      </w:r>
      <w:r w:rsidR="0006665C" w:rsidRPr="00BF543A">
        <w:rPr>
          <w:color w:val="auto"/>
        </w:rPr>
        <w:t xml:space="preserve"> </w:t>
      </w:r>
      <w:r w:rsidR="0006665C" w:rsidRPr="00D179A0">
        <w:rPr>
          <w:color w:val="auto"/>
        </w:rPr>
        <w:t>(</w:t>
      </w:r>
      <w:r w:rsidR="00E02D47" w:rsidRPr="00A95CF1">
        <w:rPr>
          <w:color w:val="auto"/>
        </w:rPr>
        <w:t>C</w:t>
      </w:r>
      <w:r w:rsidR="0006665C" w:rsidRPr="00A95CF1">
        <w:rPr>
          <w:color w:val="auto"/>
        </w:rPr>
        <w:t>ase study 1)</w:t>
      </w:r>
      <w:r w:rsidRPr="00A95CF1">
        <w:rPr>
          <w:color w:val="auto"/>
        </w:rPr>
        <w:t>,</w:t>
      </w:r>
      <w:r w:rsidRPr="00D179A0">
        <w:rPr>
          <w:color w:val="auto"/>
        </w:rPr>
        <w:t xml:space="preserve"> </w:t>
      </w:r>
      <w:r w:rsidR="0006665C" w:rsidRPr="00D179A0">
        <w:rPr>
          <w:color w:val="auto"/>
        </w:rPr>
        <w:t xml:space="preserve">is an example of </w:t>
      </w:r>
      <w:r w:rsidRPr="00D179A0">
        <w:rPr>
          <w:color w:val="auto"/>
        </w:rPr>
        <w:t xml:space="preserve">a throughput or </w:t>
      </w:r>
      <w:r>
        <w:t>pathways model</w:t>
      </w:r>
      <w:r w:rsidR="0006665C">
        <w:t xml:space="preserve"> that achieved </w:t>
      </w:r>
      <w:r w:rsidR="00E73A8C">
        <w:t>open</w:t>
      </w:r>
      <w:r w:rsidR="00FB53BC">
        <w:t xml:space="preserve"> employment outcomes</w:t>
      </w:r>
      <w:r w:rsidR="00E02D47">
        <w:t xml:space="preserve"> post closure</w:t>
      </w:r>
      <w:r>
        <w:t xml:space="preserve">. </w:t>
      </w:r>
      <w:r w:rsidR="00554788">
        <w:t>The association</w:t>
      </w:r>
      <w:r w:rsidR="00C93AB3">
        <w:t>, supporting around 100 people,</w:t>
      </w:r>
      <w:r w:rsidR="00554788">
        <w:t xml:space="preserve"> had previously run a </w:t>
      </w:r>
      <w:r w:rsidR="00692E9F">
        <w:t xml:space="preserve">closed </w:t>
      </w:r>
      <w:r w:rsidR="00554788">
        <w:t xml:space="preserve">wood working program </w:t>
      </w:r>
      <w:r w:rsidR="000221FA">
        <w:t>and</w:t>
      </w:r>
      <w:r w:rsidR="009479BA">
        <w:t xml:space="preserve"> </w:t>
      </w:r>
      <w:r w:rsidR="00C25114">
        <w:t>day services</w:t>
      </w:r>
      <w:r w:rsidR="000221FA">
        <w:t xml:space="preserve">, </w:t>
      </w:r>
      <w:r w:rsidR="00692E9F">
        <w:t xml:space="preserve">a </w:t>
      </w:r>
      <w:r w:rsidR="00CB6CF5">
        <w:t>small number of residential units</w:t>
      </w:r>
      <w:r w:rsidR="00692E9F">
        <w:t xml:space="preserve"> and an art residency program</w:t>
      </w:r>
      <w:r w:rsidR="00DE69CB">
        <w:t xml:space="preserve">. The </w:t>
      </w:r>
      <w:r w:rsidR="00980B52">
        <w:t xml:space="preserve">case review </w:t>
      </w:r>
      <w:r w:rsidR="00C93AB3">
        <w:t xml:space="preserve">by </w:t>
      </w:r>
      <w:r w:rsidR="00980B52">
        <w:fldChar w:fldCharType="begin"/>
      </w:r>
      <w:r w:rsidR="007010E5">
        <w:instrText xml:space="preserve"> ADDIN EN.CITE &lt;EndNote&gt;&lt;Cite AuthorYear="1"&gt;&lt;Author&gt;Butterworth&lt;/Author&gt;&lt;Year&gt;1998&lt;/Year&gt;&lt;RecNum&gt;108&lt;/RecNum&gt;&lt;DisplayText&gt;John Butterworth and Fesko (1998)&lt;/DisplayText&gt;&lt;record&gt;&lt;rec-number&gt;108&lt;/rec-number&gt;&lt;foreign-keys&gt;&lt;key app="EN" db-id="a5wzwetwsevtfyew9sd5e05jazdxtwe9xxww" timestamp="1740022658"&gt;108&lt;/key&gt;&lt;/foreign-keys&gt;&lt;ref-type name="Report"&gt;27&lt;/ref-type&gt;&lt;contributors&gt;&lt;authors&gt;&lt;author&gt;Butterworth, John&lt;/author&gt;&lt;author&gt;Fesko, Sheila&lt;/author&gt;&lt;/authors&gt;&lt;/contributors&gt;&lt;titles&gt;&lt;title&gt;Conversion to Integrated Employment: Case Studies of Organizational Change_Vol 1&lt;/title&gt;&lt;/titles&gt;&lt;dates&gt;&lt;year&gt;1998&lt;/year&gt;&lt;/dates&gt;&lt;pub-location&gt;Boston, Institute for Community Inclusion (UAP), Children&amp;apos;s Hospital &lt;/pub-location&gt;&lt;urls&gt;&lt;related-urls&gt;&lt;url&gt;www.communityinclusion.org&lt;/url&gt;&lt;/related-urls&gt;&lt;/urls&gt;&lt;/record&gt;&lt;/Cite&gt;&lt;/EndNote&gt;</w:instrText>
      </w:r>
      <w:r w:rsidR="00980B52">
        <w:fldChar w:fldCharType="separate"/>
      </w:r>
      <w:r w:rsidR="007010E5">
        <w:rPr>
          <w:noProof/>
        </w:rPr>
        <w:t>John Butterworth and Fesko (1998)</w:t>
      </w:r>
      <w:r w:rsidR="00980B52">
        <w:fldChar w:fldCharType="end"/>
      </w:r>
      <w:r w:rsidR="00980B52">
        <w:t xml:space="preserve"> </w:t>
      </w:r>
      <w:r w:rsidR="00B05922">
        <w:t xml:space="preserve">examined the </w:t>
      </w:r>
      <w:r w:rsidR="00980B52">
        <w:t>organisation</w:t>
      </w:r>
      <w:r w:rsidR="00B05922">
        <w:t>al structure</w:t>
      </w:r>
      <w:r w:rsidR="00EA60C2">
        <w:t xml:space="preserve"> </w:t>
      </w:r>
      <w:r w:rsidR="00455297">
        <w:t xml:space="preserve">and decisions </w:t>
      </w:r>
      <w:r w:rsidR="00B05922">
        <w:t xml:space="preserve">driving the </w:t>
      </w:r>
      <w:r w:rsidR="00980B52">
        <w:t>transformation</w:t>
      </w:r>
      <w:r w:rsidR="00B05922">
        <w:t xml:space="preserve"> process</w:t>
      </w:r>
      <w:r w:rsidR="00980B52">
        <w:t xml:space="preserve">. </w:t>
      </w:r>
    </w:p>
    <w:p w14:paraId="2540B562" w14:textId="2BC4D7DE" w:rsidR="00DA6F38" w:rsidRDefault="00DA6F38" w:rsidP="00554788">
      <w:pPr>
        <w:widowControl/>
      </w:pPr>
      <w:r>
        <w:t xml:space="preserve">The main strategy </w:t>
      </w:r>
      <w:r w:rsidR="00CF0EF4">
        <w:t xml:space="preserve">was to </w:t>
      </w:r>
      <w:r w:rsidR="003B0EAD">
        <w:t>clos</w:t>
      </w:r>
      <w:r w:rsidR="00BE4852">
        <w:t xml:space="preserve">e its </w:t>
      </w:r>
      <w:r w:rsidR="003B0EAD">
        <w:t>sheltered workshop</w:t>
      </w:r>
      <w:r w:rsidR="00CF0EF4">
        <w:t xml:space="preserve"> gradually but firmly, with a clear commitment to change</w:t>
      </w:r>
      <w:r w:rsidR="00D230C7">
        <w:t xml:space="preserve">, </w:t>
      </w:r>
      <w:r w:rsidR="00432DC0">
        <w:t xml:space="preserve">occurring </w:t>
      </w:r>
      <w:r w:rsidR="001F3944">
        <w:t>over 10 years</w:t>
      </w:r>
      <w:r w:rsidR="00CF0EF4">
        <w:t xml:space="preserve">. </w:t>
      </w:r>
      <w:r w:rsidR="00455297">
        <w:t>Independence Association</w:t>
      </w:r>
      <w:r w:rsidR="00CF0EF4">
        <w:t xml:space="preserve"> </w:t>
      </w:r>
      <w:r>
        <w:t>establish</w:t>
      </w:r>
      <w:r w:rsidR="00CF0EF4">
        <w:t xml:space="preserve">ed </w:t>
      </w:r>
      <w:r w:rsidR="0085746D" w:rsidRPr="00EC25CB">
        <w:t>s</w:t>
      </w:r>
      <w:r w:rsidR="0085746D" w:rsidRPr="00A95CF1">
        <w:t xml:space="preserve">everal </w:t>
      </w:r>
      <w:r w:rsidRPr="00A95CF1">
        <w:t>transitional sites</w:t>
      </w:r>
      <w:r w:rsidR="00CC64A8" w:rsidRPr="00A95CF1">
        <w:t xml:space="preserve"> in </w:t>
      </w:r>
      <w:r w:rsidR="00242487" w:rsidRPr="00A95CF1">
        <w:t>open</w:t>
      </w:r>
      <w:r w:rsidR="00CC64A8" w:rsidRPr="00A95CF1">
        <w:t xml:space="preserve"> employment </w:t>
      </w:r>
      <w:r w:rsidR="00D40E19" w:rsidRPr="00A95CF1">
        <w:t>(</w:t>
      </w:r>
      <w:r w:rsidR="00E41FF8">
        <w:t>e.</w:t>
      </w:r>
      <w:r w:rsidR="00E41FF8" w:rsidRPr="00E41FF8">
        <w:t xml:space="preserve">g. </w:t>
      </w:r>
      <w:r w:rsidR="00D40E19" w:rsidRPr="00E41FF8">
        <w:t>hospital dishroom</w:t>
      </w:r>
      <w:r w:rsidR="00C10F5C">
        <w:t>, college</w:t>
      </w:r>
      <w:r w:rsidR="00E41FF8">
        <w:t xml:space="preserve">) </w:t>
      </w:r>
      <w:r w:rsidR="00CC64A8" w:rsidRPr="00E41FF8">
        <w:t>where</w:t>
      </w:r>
      <w:r w:rsidR="00CC64A8">
        <w:t xml:space="preserve"> people could train on the job</w:t>
      </w:r>
      <w:r w:rsidR="00E41FF8">
        <w:t xml:space="preserve">, </w:t>
      </w:r>
      <w:r w:rsidR="00CC64A8">
        <w:t xml:space="preserve">then move </w:t>
      </w:r>
      <w:r w:rsidR="00E41FF8">
        <w:t xml:space="preserve">on </w:t>
      </w:r>
      <w:r w:rsidR="00CC64A8">
        <w:t>to similar work in other workplaces</w:t>
      </w:r>
      <w:r w:rsidR="00E41893">
        <w:t xml:space="preserve"> or the same industry</w:t>
      </w:r>
      <w:r w:rsidR="00CC64A8">
        <w:t xml:space="preserve">. </w:t>
      </w:r>
    </w:p>
    <w:p w14:paraId="2299040D" w14:textId="202C3A85" w:rsidR="00DF47A7" w:rsidRDefault="0008233C" w:rsidP="00DF47A7">
      <w:pPr>
        <w:widowControl/>
      </w:pPr>
      <w:r>
        <w:t xml:space="preserve">Post </w:t>
      </w:r>
      <w:r w:rsidR="00A57011">
        <w:t>transition</w:t>
      </w:r>
      <w:r w:rsidR="002868D3">
        <w:t xml:space="preserve"> closure of the sheltered workshop,</w:t>
      </w:r>
      <w:r>
        <w:t xml:space="preserve"> </w:t>
      </w:r>
      <w:r w:rsidR="000A2773">
        <w:t xml:space="preserve">60 people </w:t>
      </w:r>
      <w:r w:rsidR="00F85543">
        <w:t xml:space="preserve">connected to the </w:t>
      </w:r>
      <w:r w:rsidR="00D23F33">
        <w:t>A</w:t>
      </w:r>
      <w:r w:rsidR="00F85543">
        <w:t xml:space="preserve">ssociation </w:t>
      </w:r>
      <w:r w:rsidR="000A2773">
        <w:t xml:space="preserve">worked in individual jobs in the community and </w:t>
      </w:r>
      <w:r w:rsidR="00A57011">
        <w:t>8 people worked in one group placement</w:t>
      </w:r>
      <w:r w:rsidR="0019345C">
        <w:t xml:space="preserve"> </w:t>
      </w:r>
      <w:r w:rsidR="0019345C">
        <w:fldChar w:fldCharType="begin"/>
      </w:r>
      <w:r w:rsidR="007010E5">
        <w:instrText xml:space="preserve"> ADDIN EN.CITE &lt;EndNote&gt;&lt;Cite&gt;&lt;Author&gt;Butterworth&lt;/Author&gt;&lt;Year&gt;1998&lt;/Year&gt;&lt;RecNum&gt;108&lt;/RecNum&gt;&lt;Suffix&gt;`, p.56&lt;/Suffix&gt;&lt;DisplayText&gt;(John Butterworth &amp;amp; Fesko, 1998, p.56)&lt;/DisplayText&gt;&lt;record&gt;&lt;rec-number&gt;108&lt;/rec-number&gt;&lt;foreign-keys&gt;&lt;key app="EN" db-id="a5wzwetwsevtfyew9sd5e05jazdxtwe9xxww" timestamp="1740022658"&gt;108&lt;/key&gt;&lt;/foreign-keys&gt;&lt;ref-type name="Report"&gt;27&lt;/ref-type&gt;&lt;contributors&gt;&lt;authors&gt;&lt;author&gt;Butterworth, John&lt;/author&gt;&lt;author&gt;Fesko, Sheila&lt;/author&gt;&lt;/authors&gt;&lt;/contributors&gt;&lt;titles&gt;&lt;title&gt;Conversion to Integrated Employment: Case Studies of Organizational Change_Vol 1&lt;/title&gt;&lt;/titles&gt;&lt;dates&gt;&lt;year&gt;1998&lt;/year&gt;&lt;/dates&gt;&lt;pub-location&gt;Boston, Institute for Community Inclusion (UAP), Children&amp;apos;s Hospital &lt;/pub-location&gt;&lt;urls&gt;&lt;related-urls&gt;&lt;url&gt;www.communityinclusion.org&lt;/url&gt;&lt;/related-urls&gt;&lt;/urls&gt;&lt;/record&gt;&lt;/Cite&gt;&lt;/EndNote&gt;</w:instrText>
      </w:r>
      <w:r w:rsidR="0019345C">
        <w:fldChar w:fldCharType="separate"/>
      </w:r>
      <w:r w:rsidR="007010E5">
        <w:rPr>
          <w:noProof/>
        </w:rPr>
        <w:t>(John Butterworth &amp; Fesko, 1998, p.56)</w:t>
      </w:r>
      <w:r w:rsidR="0019345C">
        <w:fldChar w:fldCharType="end"/>
      </w:r>
      <w:r w:rsidR="0019345C">
        <w:t>.</w:t>
      </w:r>
      <w:r w:rsidR="00076D5C">
        <w:t xml:space="preserve"> </w:t>
      </w:r>
      <w:r w:rsidR="00814505">
        <w:t xml:space="preserve">Around </w:t>
      </w:r>
      <w:r w:rsidR="00076D5C">
        <w:t xml:space="preserve">25 people were enrolled in the Community Connections program </w:t>
      </w:r>
      <w:r w:rsidR="009A6865">
        <w:t xml:space="preserve">(often people aged 60 years and over) who took part in community </w:t>
      </w:r>
      <w:r w:rsidR="009A6865">
        <w:lastRenderedPageBreak/>
        <w:t xml:space="preserve">activities. </w:t>
      </w:r>
      <w:r w:rsidR="00F85543">
        <w:t xml:space="preserve">People in paid work </w:t>
      </w:r>
      <w:r w:rsidR="00FF6416">
        <w:t xml:space="preserve">earned </w:t>
      </w:r>
      <w:r w:rsidR="009F37A8">
        <w:t xml:space="preserve">above </w:t>
      </w:r>
      <w:r w:rsidR="00FF6416">
        <w:t>minimum wage</w:t>
      </w:r>
      <w:r w:rsidR="009F37A8">
        <w:t xml:space="preserve">, in one site </w:t>
      </w:r>
      <w:r w:rsidR="00E5577C">
        <w:t>people</w:t>
      </w:r>
      <w:r w:rsidR="009F37A8">
        <w:t xml:space="preserve"> were paid based on output</w:t>
      </w:r>
      <w:r w:rsidR="004F7E24">
        <w:t>,</w:t>
      </w:r>
      <w:r w:rsidR="00292A7E">
        <w:t xml:space="preserve"> </w:t>
      </w:r>
      <w:r w:rsidR="00814505">
        <w:t xml:space="preserve">earning </w:t>
      </w:r>
      <w:r w:rsidR="009F37A8">
        <w:t>close to minim</w:t>
      </w:r>
      <w:r w:rsidR="001F2D0A">
        <w:t>um</w:t>
      </w:r>
      <w:r w:rsidR="009F37A8">
        <w:t xml:space="preserve"> wag</w:t>
      </w:r>
      <w:r w:rsidR="00814505">
        <w:t>es</w:t>
      </w:r>
      <w:r w:rsidR="009F37A8">
        <w:t xml:space="preserve">. </w:t>
      </w:r>
    </w:p>
    <w:p w14:paraId="48E3FB47" w14:textId="74C9B037" w:rsidR="00DF47A7" w:rsidRPr="00A95CF1" w:rsidRDefault="00D5380B" w:rsidP="00DF47A7">
      <w:pPr>
        <w:widowControl/>
        <w:rPr>
          <w:color w:val="auto"/>
        </w:rPr>
      </w:pPr>
      <w:r w:rsidRPr="00A95CF1">
        <w:rPr>
          <w:iCs/>
        </w:rPr>
        <w:t>C</w:t>
      </w:r>
      <w:r w:rsidR="00465F05" w:rsidRPr="00A95CF1">
        <w:rPr>
          <w:iCs/>
        </w:rPr>
        <w:t xml:space="preserve">hallenges of the model </w:t>
      </w:r>
      <w:r w:rsidRPr="00A95CF1">
        <w:rPr>
          <w:iCs/>
        </w:rPr>
        <w:t>included</w:t>
      </w:r>
      <w:r w:rsidR="006F72A2">
        <w:t xml:space="preserve"> that p</w:t>
      </w:r>
      <w:r w:rsidR="00465F05">
        <w:t xml:space="preserve">eople in the transitional sites </w:t>
      </w:r>
      <w:r w:rsidR="005C2CC6">
        <w:t>(open employment</w:t>
      </w:r>
      <w:r w:rsidR="008024B0">
        <w:t xml:space="preserve"> with</w:t>
      </w:r>
      <w:r w:rsidR="005C2CC6">
        <w:t xml:space="preserve"> on the job training) </w:t>
      </w:r>
      <w:r w:rsidR="00465F05">
        <w:t xml:space="preserve">did not always want to </w:t>
      </w:r>
      <w:r w:rsidR="00DC4665">
        <w:t xml:space="preserve">transition to other jobs </w:t>
      </w:r>
      <w:r w:rsidR="00465F05">
        <w:t xml:space="preserve">once they </w:t>
      </w:r>
      <w:r w:rsidR="005C2CC6">
        <w:t xml:space="preserve">became </w:t>
      </w:r>
      <w:r w:rsidR="00465F05">
        <w:t xml:space="preserve">familiar with their </w:t>
      </w:r>
      <w:r w:rsidR="00C56B9C">
        <w:t xml:space="preserve">new </w:t>
      </w:r>
      <w:r w:rsidR="00465F05">
        <w:t xml:space="preserve">workplace. </w:t>
      </w:r>
      <w:r w:rsidR="00AE6D9C">
        <w:t xml:space="preserve">The success of the program gained interest from funders </w:t>
      </w:r>
      <w:r w:rsidR="00DC4665">
        <w:t xml:space="preserve">who wanted </w:t>
      </w:r>
      <w:r w:rsidR="00AE6D9C">
        <w:t xml:space="preserve">to place other people into </w:t>
      </w:r>
      <w:r w:rsidR="00B50C19">
        <w:t xml:space="preserve">the transition </w:t>
      </w:r>
      <w:r w:rsidR="006F7856">
        <w:t>work</w:t>
      </w:r>
      <w:r w:rsidR="00B50C19">
        <w:t xml:space="preserve"> sites</w:t>
      </w:r>
      <w:r w:rsidR="006F7856">
        <w:t xml:space="preserve">. Independence Association pushed back on demands </w:t>
      </w:r>
      <w:r w:rsidR="005D6C4C">
        <w:t xml:space="preserve">to increase </w:t>
      </w:r>
      <w:r w:rsidR="006F7856">
        <w:t xml:space="preserve">and </w:t>
      </w:r>
      <w:r w:rsidR="004E7BDA">
        <w:t xml:space="preserve">later </w:t>
      </w:r>
      <w:r w:rsidR="006F7856">
        <w:t xml:space="preserve">discontinued the </w:t>
      </w:r>
      <w:r w:rsidR="00187853">
        <w:t>transition sites</w:t>
      </w:r>
      <w:r w:rsidR="0070421D">
        <w:t xml:space="preserve"> to</w:t>
      </w:r>
      <w:r w:rsidR="00696DF2">
        <w:t xml:space="preserve"> avoid </w:t>
      </w:r>
      <w:r w:rsidR="0070421D">
        <w:t>people</w:t>
      </w:r>
      <w:r w:rsidR="00B50C19">
        <w:t xml:space="preserve"> want</w:t>
      </w:r>
      <w:r w:rsidR="004B3E23">
        <w:t>ing</w:t>
      </w:r>
      <w:r w:rsidR="00B50C19">
        <w:t xml:space="preserve"> </w:t>
      </w:r>
      <w:r w:rsidR="00B50C19" w:rsidRPr="00A95CF1">
        <w:rPr>
          <w:color w:val="auto"/>
        </w:rPr>
        <w:t>to stay</w:t>
      </w:r>
      <w:r w:rsidR="00BE4679" w:rsidRPr="00A95CF1">
        <w:rPr>
          <w:color w:val="auto"/>
        </w:rPr>
        <w:t xml:space="preserve"> </w:t>
      </w:r>
      <w:r w:rsidR="00BD630A">
        <w:rPr>
          <w:color w:val="auto"/>
        </w:rPr>
        <w:t>there</w:t>
      </w:r>
      <w:r w:rsidR="00AB2A7E" w:rsidRPr="00A95CF1">
        <w:rPr>
          <w:color w:val="auto"/>
        </w:rPr>
        <w:t>.</w:t>
      </w:r>
      <w:r w:rsidR="004723D5">
        <w:rPr>
          <w:color w:val="auto"/>
        </w:rPr>
        <w:t xml:space="preserve"> Instead they shifted to an employment first model, without a transition site.</w:t>
      </w:r>
      <w:r w:rsidR="00AB2A7E" w:rsidRPr="00A95CF1">
        <w:rPr>
          <w:color w:val="auto"/>
        </w:rPr>
        <w:t xml:space="preserve"> </w:t>
      </w:r>
    </w:p>
    <w:p w14:paraId="2AFF672A" w14:textId="6F66BAEA" w:rsidR="0044172C" w:rsidRPr="001E1F4E" w:rsidRDefault="007F4DE9" w:rsidP="00DF47A7">
      <w:pPr>
        <w:widowControl/>
        <w:rPr>
          <w:color w:val="auto"/>
        </w:rPr>
      </w:pPr>
      <w:r w:rsidRPr="001E1F4E">
        <w:rPr>
          <w:color w:val="auto"/>
        </w:rPr>
        <w:t xml:space="preserve">A second example of a sheltered workshop transformation is </w:t>
      </w:r>
      <w:r w:rsidRPr="001E1F4E">
        <w:rPr>
          <w:b/>
          <w:bCs/>
          <w:color w:val="auto"/>
        </w:rPr>
        <w:t>Life Skill</w:t>
      </w:r>
      <w:r w:rsidR="00A94F0C" w:rsidRPr="001E1F4E">
        <w:rPr>
          <w:b/>
          <w:bCs/>
          <w:color w:val="auto"/>
        </w:rPr>
        <w:t>s</w:t>
      </w:r>
      <w:r w:rsidRPr="001E1F4E">
        <w:rPr>
          <w:b/>
          <w:bCs/>
          <w:color w:val="auto"/>
        </w:rPr>
        <w:t xml:space="preserve"> Foundation </w:t>
      </w:r>
      <w:r w:rsidRPr="00573701">
        <w:rPr>
          <w:color w:val="auto"/>
        </w:rPr>
        <w:t>in</w:t>
      </w:r>
      <w:r w:rsidRPr="00573701">
        <w:rPr>
          <w:b/>
          <w:bCs/>
          <w:color w:val="auto"/>
        </w:rPr>
        <w:t xml:space="preserve"> </w:t>
      </w:r>
      <w:r w:rsidRPr="00573701">
        <w:rPr>
          <w:color w:val="auto"/>
        </w:rPr>
        <w:t>Missour</w:t>
      </w:r>
      <w:r w:rsidR="00AB6B6A" w:rsidRPr="00573701">
        <w:rPr>
          <w:color w:val="auto"/>
        </w:rPr>
        <w:t xml:space="preserve">i </w:t>
      </w:r>
      <w:r w:rsidR="00AB6B6A" w:rsidRPr="001E1F4E">
        <w:rPr>
          <w:color w:val="auto"/>
        </w:rPr>
        <w:t>State</w:t>
      </w:r>
      <w:r w:rsidR="000C29CD" w:rsidRPr="001E1F4E">
        <w:rPr>
          <w:color w:val="auto"/>
        </w:rPr>
        <w:t xml:space="preserve"> (Case study 3)</w:t>
      </w:r>
      <w:r w:rsidR="00AB6B6A" w:rsidRPr="001E1F4E">
        <w:rPr>
          <w:color w:val="auto"/>
        </w:rPr>
        <w:t xml:space="preserve">. </w:t>
      </w:r>
      <w:r w:rsidR="004B5490" w:rsidRPr="001E1F4E">
        <w:rPr>
          <w:color w:val="auto"/>
        </w:rPr>
        <w:t>The</w:t>
      </w:r>
      <w:r w:rsidR="004B5490" w:rsidRPr="00573701">
        <w:rPr>
          <w:color w:val="auto"/>
        </w:rPr>
        <w:t xml:space="preserve"> Foundation </w:t>
      </w:r>
      <w:r w:rsidR="004B5490" w:rsidRPr="001E1F4E">
        <w:rPr>
          <w:color w:val="auto"/>
        </w:rPr>
        <w:t xml:space="preserve">served </w:t>
      </w:r>
      <w:r w:rsidR="00732F5F" w:rsidRPr="001E1F4E">
        <w:rPr>
          <w:color w:val="auto"/>
        </w:rPr>
        <w:t>over 1,100 people through a range of services</w:t>
      </w:r>
      <w:r w:rsidR="005A2C12" w:rsidRPr="001E1F4E">
        <w:rPr>
          <w:color w:val="auto"/>
        </w:rPr>
        <w:t xml:space="preserve">, with </w:t>
      </w:r>
      <w:r w:rsidR="000C29CD" w:rsidRPr="001E1F4E">
        <w:rPr>
          <w:color w:val="auto"/>
        </w:rPr>
        <w:t xml:space="preserve">around </w:t>
      </w:r>
      <w:r w:rsidR="00E7292F" w:rsidRPr="001E1F4E">
        <w:rPr>
          <w:color w:val="auto"/>
        </w:rPr>
        <w:t>128 people receiving employment services</w:t>
      </w:r>
      <w:r w:rsidR="0044172C" w:rsidRPr="001E1F4E">
        <w:rPr>
          <w:color w:val="auto"/>
        </w:rPr>
        <w:t xml:space="preserve"> post transition</w:t>
      </w:r>
      <w:r w:rsidR="00E7292F" w:rsidRPr="001E1F4E">
        <w:rPr>
          <w:color w:val="auto"/>
        </w:rPr>
        <w:t xml:space="preserve">. </w:t>
      </w:r>
      <w:r w:rsidR="008E50F2">
        <w:rPr>
          <w:color w:val="auto"/>
        </w:rPr>
        <w:t xml:space="preserve">A </w:t>
      </w:r>
      <w:r w:rsidR="000B144A" w:rsidRPr="001E1F4E">
        <w:rPr>
          <w:color w:val="auto"/>
        </w:rPr>
        <w:t xml:space="preserve">decision </w:t>
      </w:r>
      <w:r w:rsidR="008E50F2">
        <w:rPr>
          <w:color w:val="auto"/>
        </w:rPr>
        <w:t xml:space="preserve">was made </w:t>
      </w:r>
      <w:r w:rsidR="000B144A" w:rsidRPr="001E1F4E">
        <w:rPr>
          <w:color w:val="auto"/>
        </w:rPr>
        <w:t xml:space="preserve">to close </w:t>
      </w:r>
      <w:r w:rsidR="00E41DCE" w:rsidRPr="001E1F4E">
        <w:rPr>
          <w:color w:val="auto"/>
        </w:rPr>
        <w:t xml:space="preserve">group training programs, sheltered work and </w:t>
      </w:r>
      <w:r w:rsidR="00C86AAC" w:rsidRPr="001E1F4E">
        <w:rPr>
          <w:color w:val="auto"/>
        </w:rPr>
        <w:t xml:space="preserve">congregate </w:t>
      </w:r>
      <w:r w:rsidR="00E41DCE" w:rsidRPr="001E1F4E">
        <w:rPr>
          <w:color w:val="auto"/>
        </w:rPr>
        <w:t>small group work programs (enclaves)</w:t>
      </w:r>
      <w:r w:rsidR="005D40B8" w:rsidRPr="001E1F4E">
        <w:rPr>
          <w:color w:val="auto"/>
        </w:rPr>
        <w:t>. T</w:t>
      </w:r>
      <w:r w:rsidR="00C86AAC" w:rsidRPr="001E1F4E">
        <w:rPr>
          <w:color w:val="auto"/>
        </w:rPr>
        <w:t xml:space="preserve">hese </w:t>
      </w:r>
      <w:r w:rsidR="00B03C14" w:rsidRPr="001E1F4E">
        <w:rPr>
          <w:color w:val="auto"/>
        </w:rPr>
        <w:t>programs</w:t>
      </w:r>
      <w:r w:rsidR="000D5112" w:rsidRPr="001E1F4E">
        <w:rPr>
          <w:color w:val="auto"/>
        </w:rPr>
        <w:t xml:space="preserve"> </w:t>
      </w:r>
      <w:r w:rsidR="00BD57BC" w:rsidRPr="001E1F4E">
        <w:rPr>
          <w:color w:val="auto"/>
        </w:rPr>
        <w:t xml:space="preserve">were </w:t>
      </w:r>
      <w:r w:rsidR="00C86AAC" w:rsidRPr="001E1F4E">
        <w:rPr>
          <w:color w:val="auto"/>
        </w:rPr>
        <w:t xml:space="preserve">successively </w:t>
      </w:r>
      <w:r w:rsidR="00E157FB" w:rsidRPr="001E1F4E">
        <w:rPr>
          <w:color w:val="auto"/>
        </w:rPr>
        <w:t>discontinu</w:t>
      </w:r>
      <w:r w:rsidR="00B03C14" w:rsidRPr="001E1F4E">
        <w:rPr>
          <w:color w:val="auto"/>
        </w:rPr>
        <w:t>ed over 6 years</w:t>
      </w:r>
      <w:r w:rsidR="00E157FB" w:rsidRPr="001E1F4E">
        <w:rPr>
          <w:color w:val="auto"/>
        </w:rPr>
        <w:t xml:space="preserve">. </w:t>
      </w:r>
    </w:p>
    <w:p w14:paraId="749AC7CF" w14:textId="3F62B2B4" w:rsidR="00807128" w:rsidRPr="001E1F4E" w:rsidRDefault="00E157FB" w:rsidP="00DF47A7">
      <w:pPr>
        <w:widowControl/>
        <w:rPr>
          <w:color w:val="auto"/>
        </w:rPr>
      </w:pPr>
      <w:r w:rsidRPr="001E1F4E">
        <w:rPr>
          <w:color w:val="auto"/>
        </w:rPr>
        <w:t xml:space="preserve">The Foundation had many connections in the local community and </w:t>
      </w:r>
      <w:r w:rsidR="002619BC" w:rsidRPr="001E1F4E">
        <w:rPr>
          <w:color w:val="auto"/>
        </w:rPr>
        <w:t xml:space="preserve">established </w:t>
      </w:r>
      <w:r w:rsidR="00B32BE2" w:rsidRPr="001E1F4E">
        <w:rPr>
          <w:color w:val="auto"/>
        </w:rPr>
        <w:t>many</w:t>
      </w:r>
      <w:r w:rsidR="00CF0C98" w:rsidRPr="001E1F4E">
        <w:rPr>
          <w:color w:val="auto"/>
        </w:rPr>
        <w:t xml:space="preserve"> </w:t>
      </w:r>
      <w:r w:rsidR="002619BC" w:rsidRPr="001E1F4E">
        <w:rPr>
          <w:color w:val="auto"/>
        </w:rPr>
        <w:t>training sites in open employment</w:t>
      </w:r>
      <w:r w:rsidR="00CF0C98" w:rsidRPr="001E1F4E">
        <w:rPr>
          <w:color w:val="auto"/>
        </w:rPr>
        <w:t xml:space="preserve"> (37 sites and employers)</w:t>
      </w:r>
      <w:r w:rsidR="008513D5" w:rsidRPr="001E1F4E">
        <w:rPr>
          <w:color w:val="auto"/>
        </w:rPr>
        <w:t xml:space="preserve">. </w:t>
      </w:r>
      <w:r w:rsidR="003A0550" w:rsidRPr="001E1F4E">
        <w:rPr>
          <w:color w:val="auto"/>
        </w:rPr>
        <w:t xml:space="preserve">People </w:t>
      </w:r>
      <w:r w:rsidR="0008608C" w:rsidRPr="001E1F4E">
        <w:rPr>
          <w:color w:val="auto"/>
        </w:rPr>
        <w:t xml:space="preserve">leaving sheltered work </w:t>
      </w:r>
      <w:r w:rsidR="00594022" w:rsidRPr="001E1F4E">
        <w:rPr>
          <w:color w:val="auto"/>
        </w:rPr>
        <w:t xml:space="preserve">seeking paid </w:t>
      </w:r>
      <w:r w:rsidR="00543D0E" w:rsidRPr="001E1F4E">
        <w:rPr>
          <w:color w:val="auto"/>
        </w:rPr>
        <w:t>work</w:t>
      </w:r>
      <w:r w:rsidR="00594022" w:rsidRPr="001E1F4E">
        <w:rPr>
          <w:color w:val="auto"/>
        </w:rPr>
        <w:t xml:space="preserve"> were offered time lim</w:t>
      </w:r>
      <w:r w:rsidR="008E220B" w:rsidRPr="001E1F4E">
        <w:rPr>
          <w:color w:val="auto"/>
        </w:rPr>
        <w:t>it</w:t>
      </w:r>
      <w:r w:rsidR="00594022" w:rsidRPr="001E1F4E">
        <w:rPr>
          <w:color w:val="auto"/>
        </w:rPr>
        <w:t xml:space="preserve">ed training, with the option to try out different </w:t>
      </w:r>
      <w:r w:rsidR="00543D0E" w:rsidRPr="001E1F4E">
        <w:rPr>
          <w:color w:val="auto"/>
        </w:rPr>
        <w:t xml:space="preserve">placements and receive on the job </w:t>
      </w:r>
      <w:r w:rsidR="005830AF" w:rsidRPr="001E1F4E">
        <w:rPr>
          <w:color w:val="auto"/>
        </w:rPr>
        <w:t xml:space="preserve">training </w:t>
      </w:r>
      <w:r w:rsidR="00543D0E" w:rsidRPr="001E1F4E">
        <w:rPr>
          <w:color w:val="auto"/>
        </w:rPr>
        <w:t>for</w:t>
      </w:r>
      <w:r w:rsidR="00574ED2" w:rsidRPr="001E1F4E">
        <w:rPr>
          <w:color w:val="auto"/>
        </w:rPr>
        <w:t xml:space="preserve"> 3 to 6 months. </w:t>
      </w:r>
    </w:p>
    <w:p w14:paraId="0DECCE1B" w14:textId="36BE5519" w:rsidR="000B144A" w:rsidRPr="001E1F4E" w:rsidRDefault="00807128" w:rsidP="00DF47A7">
      <w:pPr>
        <w:widowControl/>
        <w:rPr>
          <w:color w:val="auto"/>
        </w:rPr>
      </w:pPr>
      <w:r w:rsidRPr="001E1F4E">
        <w:rPr>
          <w:color w:val="auto"/>
        </w:rPr>
        <w:t xml:space="preserve">Life Skills managers set </w:t>
      </w:r>
      <w:r w:rsidR="00574ED2" w:rsidRPr="001E1F4E">
        <w:rPr>
          <w:color w:val="auto"/>
        </w:rPr>
        <w:t>clear expectation</w:t>
      </w:r>
      <w:r w:rsidRPr="001E1F4E">
        <w:rPr>
          <w:color w:val="auto"/>
        </w:rPr>
        <w:t>s</w:t>
      </w:r>
      <w:r w:rsidR="00574ED2" w:rsidRPr="001E1F4E">
        <w:rPr>
          <w:color w:val="auto"/>
        </w:rPr>
        <w:t xml:space="preserve"> </w:t>
      </w:r>
      <w:r w:rsidRPr="001E1F4E">
        <w:rPr>
          <w:color w:val="auto"/>
        </w:rPr>
        <w:t xml:space="preserve">that the </w:t>
      </w:r>
      <w:r w:rsidR="00574ED2" w:rsidRPr="001E1F4E">
        <w:rPr>
          <w:color w:val="auto"/>
        </w:rPr>
        <w:t xml:space="preserve">training </w:t>
      </w:r>
      <w:r w:rsidRPr="001E1F4E">
        <w:rPr>
          <w:color w:val="auto"/>
        </w:rPr>
        <w:t xml:space="preserve">had </w:t>
      </w:r>
      <w:r w:rsidR="00571896" w:rsidRPr="001E1F4E">
        <w:rPr>
          <w:color w:val="auto"/>
        </w:rPr>
        <w:t xml:space="preserve">to be </w:t>
      </w:r>
      <w:r w:rsidR="00574ED2" w:rsidRPr="001E1F4E">
        <w:rPr>
          <w:color w:val="auto"/>
        </w:rPr>
        <w:t>in real world settings</w:t>
      </w:r>
      <w:r w:rsidR="00571896" w:rsidRPr="001E1F4E">
        <w:rPr>
          <w:color w:val="auto"/>
        </w:rPr>
        <w:t xml:space="preserve"> and </w:t>
      </w:r>
      <w:r w:rsidR="00376D45" w:rsidRPr="001E1F4E">
        <w:rPr>
          <w:color w:val="auto"/>
        </w:rPr>
        <w:t xml:space="preserve">time </w:t>
      </w:r>
      <w:r w:rsidR="00571896" w:rsidRPr="001E1F4E">
        <w:rPr>
          <w:color w:val="auto"/>
        </w:rPr>
        <w:t>limited</w:t>
      </w:r>
      <w:r w:rsidR="00574ED2" w:rsidRPr="001E1F4E">
        <w:rPr>
          <w:color w:val="auto"/>
        </w:rPr>
        <w:t xml:space="preserve">. Once people </w:t>
      </w:r>
      <w:r w:rsidR="00896F68" w:rsidRPr="001E1F4E">
        <w:rPr>
          <w:color w:val="auto"/>
        </w:rPr>
        <w:t>acquired</w:t>
      </w:r>
      <w:r w:rsidR="00574ED2" w:rsidRPr="001E1F4E">
        <w:rPr>
          <w:color w:val="auto"/>
        </w:rPr>
        <w:t xml:space="preserve"> the skills </w:t>
      </w:r>
      <w:r w:rsidR="00896F68" w:rsidRPr="001E1F4E">
        <w:rPr>
          <w:color w:val="auto"/>
        </w:rPr>
        <w:t xml:space="preserve">for the </w:t>
      </w:r>
      <w:r w:rsidR="00571896" w:rsidRPr="001E1F4E">
        <w:rPr>
          <w:color w:val="auto"/>
        </w:rPr>
        <w:t>job,</w:t>
      </w:r>
      <w:r w:rsidR="00896F68" w:rsidRPr="001E1F4E">
        <w:rPr>
          <w:color w:val="auto"/>
        </w:rPr>
        <w:t xml:space="preserve"> they were supported to find paid work in that </w:t>
      </w:r>
      <w:r w:rsidR="005C0D60" w:rsidRPr="001E1F4E">
        <w:rPr>
          <w:color w:val="auto"/>
        </w:rPr>
        <w:t xml:space="preserve">business or another </w:t>
      </w:r>
      <w:r w:rsidR="00896F68" w:rsidRPr="001E1F4E">
        <w:rPr>
          <w:color w:val="auto"/>
        </w:rPr>
        <w:t xml:space="preserve">company. </w:t>
      </w:r>
      <w:r w:rsidR="00F00CFB" w:rsidRPr="001E1F4E">
        <w:rPr>
          <w:color w:val="auto"/>
        </w:rPr>
        <w:t>Hourly average</w:t>
      </w:r>
      <w:r w:rsidR="001E62AC" w:rsidRPr="001E1F4E">
        <w:rPr>
          <w:color w:val="auto"/>
        </w:rPr>
        <w:t xml:space="preserve"> earnings were $5.4</w:t>
      </w:r>
      <w:r w:rsidR="000B18E2" w:rsidRPr="001E1F4E">
        <w:rPr>
          <w:color w:val="auto"/>
        </w:rPr>
        <w:t xml:space="preserve">1 </w:t>
      </w:r>
      <w:r w:rsidR="005C0D60" w:rsidRPr="001E1F4E">
        <w:rPr>
          <w:color w:val="auto"/>
        </w:rPr>
        <w:t>(</w:t>
      </w:r>
      <w:r w:rsidR="00F00CFB" w:rsidRPr="001E1F4E">
        <w:rPr>
          <w:color w:val="auto"/>
        </w:rPr>
        <w:t xml:space="preserve">above the average wage of other people </w:t>
      </w:r>
      <w:r w:rsidR="000B18E2" w:rsidRPr="001E1F4E">
        <w:rPr>
          <w:color w:val="auto"/>
        </w:rPr>
        <w:t>in integrated employment</w:t>
      </w:r>
      <w:r w:rsidR="005C0D60" w:rsidRPr="001E1F4E">
        <w:rPr>
          <w:color w:val="auto"/>
        </w:rPr>
        <w:t>)</w:t>
      </w:r>
      <w:r w:rsidR="00CD7C8C" w:rsidRPr="001E1F4E">
        <w:rPr>
          <w:color w:val="auto"/>
        </w:rPr>
        <w:t xml:space="preserve"> </w:t>
      </w:r>
      <w:r w:rsidR="00635004" w:rsidRPr="001E1F4E">
        <w:rPr>
          <w:color w:val="auto"/>
        </w:rPr>
        <w:fldChar w:fldCharType="begin"/>
      </w:r>
      <w:r w:rsidR="00635004" w:rsidRPr="001E1F4E">
        <w:rPr>
          <w:color w:val="auto"/>
        </w:rPr>
        <w:instrText xml:space="preserve"> ADDIN EN.CITE &lt;EndNote&gt;&lt;Cite&gt;&lt;Author&gt;Fesko&lt;/Author&gt;&lt;Year&gt;1999&lt;/Year&gt;&lt;RecNum&gt;110&lt;/RecNum&gt;&lt;DisplayText&gt;(Fesko &amp;amp; Butterworth, 1999)&lt;/DisplayText&gt;&lt;record&gt;&lt;rec-number&gt;110&lt;/rec-number&gt;&lt;foreign-keys&gt;&lt;key app="EN" db-id="a5wzwetwsevtfyew9sd5e05jazdxtwe9xxww" timestamp="1740023040"&gt;110&lt;/key&gt;&lt;/foreign-keys&gt;&lt;ref-type name="Report"&gt;27&lt;/ref-type&gt;&lt;contributors&gt;&lt;authors&gt;&lt;author&gt;Fesko, Sheila&lt;/author&gt;&lt;author&gt;Butterworth, John&lt;/author&gt;&lt;/authors&gt;&lt;/contributors&gt;&lt;titles&gt;&lt;title&gt;Conversion to Integrated Employment: Case Studies of Organizational Change_Vol 2&lt;/title&gt;&lt;/titles&gt;&lt;dates&gt;&lt;year&gt;1999&lt;/year&gt;&lt;/dates&gt;&lt;publisher&gt;Boston, Insitute for Community Inclusion (UAP)&lt;/publisher&gt;&lt;urls&gt;&lt;/urls&gt;&lt;/record&gt;&lt;/Cite&gt;&lt;/EndNote&gt;</w:instrText>
      </w:r>
      <w:r w:rsidR="00635004" w:rsidRPr="001E1F4E">
        <w:rPr>
          <w:color w:val="auto"/>
        </w:rPr>
        <w:fldChar w:fldCharType="separate"/>
      </w:r>
      <w:r w:rsidR="00635004" w:rsidRPr="001E1F4E">
        <w:rPr>
          <w:noProof/>
          <w:color w:val="auto"/>
        </w:rPr>
        <w:t>(Fesko &amp; Butterworth, 1999)</w:t>
      </w:r>
      <w:r w:rsidR="00635004" w:rsidRPr="001E1F4E">
        <w:rPr>
          <w:color w:val="auto"/>
        </w:rPr>
        <w:fldChar w:fldCharType="end"/>
      </w:r>
      <w:r w:rsidR="00635004" w:rsidRPr="001E1F4E">
        <w:rPr>
          <w:color w:val="auto"/>
        </w:rPr>
        <w:t>.</w:t>
      </w:r>
    </w:p>
    <w:p w14:paraId="18F93F3F" w14:textId="32D34810" w:rsidR="007868FB" w:rsidRPr="001E1F4E" w:rsidRDefault="008A2058" w:rsidP="00DF47A7">
      <w:pPr>
        <w:widowControl/>
        <w:rPr>
          <w:color w:val="auto"/>
        </w:rPr>
      </w:pPr>
      <w:r w:rsidRPr="001E1F4E">
        <w:rPr>
          <w:color w:val="auto"/>
        </w:rPr>
        <w:t>L</w:t>
      </w:r>
      <w:r w:rsidR="000C3465" w:rsidRPr="001E1F4E">
        <w:rPr>
          <w:color w:val="auto"/>
        </w:rPr>
        <w:t xml:space="preserve">essons </w:t>
      </w:r>
      <w:r w:rsidRPr="001E1F4E">
        <w:rPr>
          <w:color w:val="auto"/>
        </w:rPr>
        <w:t>from the transformation</w:t>
      </w:r>
      <w:r w:rsidR="00944D8A">
        <w:rPr>
          <w:color w:val="auto"/>
        </w:rPr>
        <w:t xml:space="preserve"> were that </w:t>
      </w:r>
      <w:r w:rsidR="000C3465" w:rsidRPr="001E1F4E">
        <w:rPr>
          <w:color w:val="auto"/>
        </w:rPr>
        <w:t xml:space="preserve">Life Skills Foundation </w:t>
      </w:r>
      <w:r w:rsidR="00026AFD" w:rsidRPr="001E1F4E">
        <w:rPr>
          <w:color w:val="auto"/>
        </w:rPr>
        <w:t xml:space="preserve">made </w:t>
      </w:r>
      <w:r w:rsidR="005640EE" w:rsidRPr="001E1F4E">
        <w:rPr>
          <w:color w:val="auto"/>
        </w:rPr>
        <w:t xml:space="preserve">the </w:t>
      </w:r>
      <w:r w:rsidR="000C3465" w:rsidRPr="001E1F4E">
        <w:rPr>
          <w:color w:val="auto"/>
        </w:rPr>
        <w:t>values</w:t>
      </w:r>
      <w:r w:rsidR="00756506" w:rsidRPr="001E1F4E">
        <w:rPr>
          <w:color w:val="auto"/>
        </w:rPr>
        <w:t xml:space="preserve"> </w:t>
      </w:r>
      <w:r w:rsidR="00026AFD" w:rsidRPr="001E1F4E">
        <w:rPr>
          <w:color w:val="auto"/>
        </w:rPr>
        <w:t xml:space="preserve">based decision </w:t>
      </w:r>
      <w:r w:rsidR="00C039CA" w:rsidRPr="001E1F4E">
        <w:rPr>
          <w:color w:val="auto"/>
        </w:rPr>
        <w:t>to transform and close</w:t>
      </w:r>
      <w:r w:rsidR="009C2099" w:rsidRPr="001E1F4E">
        <w:rPr>
          <w:color w:val="auto"/>
        </w:rPr>
        <w:t xml:space="preserve"> sheltered work and skills training</w:t>
      </w:r>
      <w:r w:rsidR="005640EE" w:rsidRPr="001E1F4E">
        <w:rPr>
          <w:color w:val="auto"/>
        </w:rPr>
        <w:t>. F</w:t>
      </w:r>
      <w:r w:rsidR="00756506" w:rsidRPr="001E1F4E">
        <w:rPr>
          <w:color w:val="auto"/>
        </w:rPr>
        <w:t xml:space="preserve">amilies and funders </w:t>
      </w:r>
      <w:r w:rsidR="00026AFD" w:rsidRPr="001E1F4E">
        <w:rPr>
          <w:color w:val="auto"/>
        </w:rPr>
        <w:t xml:space="preserve">were </w:t>
      </w:r>
      <w:r w:rsidR="005640EE" w:rsidRPr="001E1F4E">
        <w:rPr>
          <w:color w:val="auto"/>
        </w:rPr>
        <w:t xml:space="preserve">not part </w:t>
      </w:r>
      <w:r w:rsidR="0013129D" w:rsidRPr="001E1F4E">
        <w:rPr>
          <w:color w:val="auto"/>
        </w:rPr>
        <w:t>of the decision</w:t>
      </w:r>
      <w:r w:rsidR="005640EE" w:rsidRPr="001E1F4E">
        <w:rPr>
          <w:color w:val="auto"/>
        </w:rPr>
        <w:t xml:space="preserve">, which </w:t>
      </w:r>
      <w:r w:rsidR="00026AFD" w:rsidRPr="001E1F4E">
        <w:rPr>
          <w:color w:val="auto"/>
        </w:rPr>
        <w:t>caused some frustrations.</w:t>
      </w:r>
      <w:r w:rsidR="00765225">
        <w:rPr>
          <w:color w:val="auto"/>
        </w:rPr>
        <w:t xml:space="preserve"> </w:t>
      </w:r>
      <w:r w:rsidR="003636D3" w:rsidRPr="001E1F4E">
        <w:rPr>
          <w:color w:val="auto"/>
        </w:rPr>
        <w:t xml:space="preserve">During the </w:t>
      </w:r>
      <w:r w:rsidR="00352982" w:rsidRPr="001E1F4E">
        <w:rPr>
          <w:color w:val="auto"/>
        </w:rPr>
        <w:t xml:space="preserve">transition </w:t>
      </w:r>
      <w:r w:rsidR="003636D3" w:rsidRPr="001E1F4E">
        <w:rPr>
          <w:color w:val="auto"/>
        </w:rPr>
        <w:t xml:space="preserve">period management </w:t>
      </w:r>
      <w:r w:rsidR="000B520B" w:rsidRPr="001E1F4E">
        <w:rPr>
          <w:color w:val="auto"/>
        </w:rPr>
        <w:t>wanted their</w:t>
      </w:r>
      <w:r w:rsidR="003636D3" w:rsidRPr="001E1F4E">
        <w:rPr>
          <w:color w:val="auto"/>
        </w:rPr>
        <w:t xml:space="preserve"> services </w:t>
      </w:r>
      <w:r w:rsidR="000B520B" w:rsidRPr="001E1F4E">
        <w:rPr>
          <w:color w:val="auto"/>
        </w:rPr>
        <w:t xml:space="preserve">to have </w:t>
      </w:r>
      <w:r w:rsidR="00A21B5D" w:rsidRPr="001E1F4E">
        <w:rPr>
          <w:color w:val="auto"/>
        </w:rPr>
        <w:t xml:space="preserve">a </w:t>
      </w:r>
      <w:r w:rsidR="00352982" w:rsidRPr="001E1F4E">
        <w:rPr>
          <w:color w:val="auto"/>
        </w:rPr>
        <w:t>clear employment focus</w:t>
      </w:r>
      <w:r w:rsidR="000B520B" w:rsidRPr="001E1F4E">
        <w:rPr>
          <w:color w:val="auto"/>
        </w:rPr>
        <w:t xml:space="preserve">, </w:t>
      </w:r>
      <w:r w:rsidR="00034C10">
        <w:rPr>
          <w:color w:val="auto"/>
        </w:rPr>
        <w:t>which meant</w:t>
      </w:r>
      <w:r w:rsidR="000B520B" w:rsidRPr="001E1F4E">
        <w:rPr>
          <w:color w:val="auto"/>
        </w:rPr>
        <w:t xml:space="preserve"> </w:t>
      </w:r>
      <w:r w:rsidR="00F13C9E" w:rsidRPr="001E1F4E">
        <w:rPr>
          <w:color w:val="auto"/>
        </w:rPr>
        <w:t>they</w:t>
      </w:r>
      <w:r w:rsidR="000B520B" w:rsidRPr="001E1F4E">
        <w:rPr>
          <w:color w:val="auto"/>
        </w:rPr>
        <w:t xml:space="preserve"> did not </w:t>
      </w:r>
      <w:r w:rsidR="00E052E5" w:rsidRPr="001E1F4E">
        <w:rPr>
          <w:color w:val="auto"/>
        </w:rPr>
        <w:t xml:space="preserve">attempt to provide alternative services for people </w:t>
      </w:r>
      <w:r w:rsidR="003636D3" w:rsidRPr="001E1F4E">
        <w:rPr>
          <w:color w:val="auto"/>
        </w:rPr>
        <w:t xml:space="preserve">who were </w:t>
      </w:r>
      <w:r w:rsidR="00E052E5" w:rsidRPr="001E1F4E">
        <w:rPr>
          <w:color w:val="auto"/>
        </w:rPr>
        <w:t>in between j</w:t>
      </w:r>
      <w:r w:rsidR="006B34C6" w:rsidRPr="001E1F4E">
        <w:rPr>
          <w:color w:val="auto"/>
        </w:rPr>
        <w:t>obs</w:t>
      </w:r>
      <w:r w:rsidR="00F13C9E" w:rsidRPr="001E1F4E">
        <w:rPr>
          <w:color w:val="auto"/>
        </w:rPr>
        <w:t xml:space="preserve"> once the workshop closed</w:t>
      </w:r>
      <w:r w:rsidR="006B34C6" w:rsidRPr="001E1F4E">
        <w:rPr>
          <w:color w:val="auto"/>
        </w:rPr>
        <w:t>. While this commitment reassured staff</w:t>
      </w:r>
      <w:r w:rsidR="003D501A" w:rsidRPr="001E1F4E">
        <w:rPr>
          <w:color w:val="auto"/>
        </w:rPr>
        <w:t xml:space="preserve"> </w:t>
      </w:r>
      <w:r w:rsidR="000B520B" w:rsidRPr="001E1F4E">
        <w:rPr>
          <w:color w:val="auto"/>
        </w:rPr>
        <w:t xml:space="preserve">of </w:t>
      </w:r>
      <w:r w:rsidR="003D501A" w:rsidRPr="001E1F4E">
        <w:rPr>
          <w:color w:val="auto"/>
        </w:rPr>
        <w:t>the direction</w:t>
      </w:r>
      <w:r w:rsidR="0013129D" w:rsidRPr="001E1F4E">
        <w:rPr>
          <w:color w:val="auto"/>
        </w:rPr>
        <w:t xml:space="preserve"> of the change process,</w:t>
      </w:r>
      <w:r w:rsidR="006B34C6" w:rsidRPr="001E1F4E">
        <w:rPr>
          <w:color w:val="auto"/>
        </w:rPr>
        <w:t xml:space="preserve"> it </w:t>
      </w:r>
      <w:r w:rsidR="003D501A" w:rsidRPr="001E1F4E">
        <w:rPr>
          <w:color w:val="auto"/>
        </w:rPr>
        <w:t xml:space="preserve">caused </w:t>
      </w:r>
      <w:r w:rsidR="006B34C6" w:rsidRPr="001E1F4E">
        <w:rPr>
          <w:color w:val="auto"/>
        </w:rPr>
        <w:t>frustra</w:t>
      </w:r>
      <w:r w:rsidR="003D501A" w:rsidRPr="001E1F4E">
        <w:rPr>
          <w:color w:val="auto"/>
        </w:rPr>
        <w:t xml:space="preserve">tion </w:t>
      </w:r>
      <w:r w:rsidR="00C40462">
        <w:rPr>
          <w:color w:val="auto"/>
        </w:rPr>
        <w:t xml:space="preserve">from </w:t>
      </w:r>
      <w:r w:rsidR="006B34C6" w:rsidRPr="001E1F4E">
        <w:rPr>
          <w:color w:val="auto"/>
        </w:rPr>
        <w:t xml:space="preserve">some </w:t>
      </w:r>
      <w:r w:rsidR="000B520B" w:rsidRPr="001E1F4E">
        <w:rPr>
          <w:color w:val="auto"/>
        </w:rPr>
        <w:t xml:space="preserve">people and </w:t>
      </w:r>
      <w:r w:rsidR="006B34C6" w:rsidRPr="001E1F4E">
        <w:rPr>
          <w:color w:val="auto"/>
        </w:rPr>
        <w:t>families</w:t>
      </w:r>
      <w:r w:rsidR="00B6714D" w:rsidRPr="001E1F4E">
        <w:rPr>
          <w:color w:val="auto"/>
        </w:rPr>
        <w:t xml:space="preserve"> </w:t>
      </w:r>
      <w:r w:rsidR="00B6714D" w:rsidRPr="001E1F4E">
        <w:rPr>
          <w:color w:val="auto"/>
        </w:rPr>
        <w:fldChar w:fldCharType="begin"/>
      </w:r>
      <w:r w:rsidR="00B6714D" w:rsidRPr="001E1F4E">
        <w:rPr>
          <w:color w:val="auto"/>
        </w:rPr>
        <w:instrText xml:space="preserve"> ADDIN EN.CITE &lt;EndNote&gt;&lt;Cite&gt;&lt;Author&gt;Fesko&lt;/Author&gt;&lt;Year&gt;1999&lt;/Year&gt;&lt;RecNum&gt;110&lt;/RecNum&gt;&lt;Suffix&gt;`, p. 46&lt;/Suffix&gt;&lt;DisplayText&gt;(Fesko &amp;amp; Butterworth, 1999, p. 46)&lt;/DisplayText&gt;&lt;record&gt;&lt;rec-number&gt;110&lt;/rec-number&gt;&lt;foreign-keys&gt;&lt;key app="EN" db-id="a5wzwetwsevtfyew9sd5e05jazdxtwe9xxww" timestamp="1740023040"&gt;110&lt;/key&gt;&lt;/foreign-keys&gt;&lt;ref-type name="Report"&gt;27&lt;/ref-type&gt;&lt;contributors&gt;&lt;authors&gt;&lt;author&gt;Fesko, Sheila&lt;/author&gt;&lt;author&gt;Butterworth, John&lt;/author&gt;&lt;/authors&gt;&lt;/contributors&gt;&lt;titles&gt;&lt;title&gt;Conversion to Integrated Employment: Case Studies of Organizational Change_Vol 2&lt;/title&gt;&lt;/titles&gt;&lt;dates&gt;&lt;year&gt;1999&lt;/year&gt;&lt;/dates&gt;&lt;publisher&gt;Boston, Insitute for Community Inclusion (UAP)&lt;/publisher&gt;&lt;urls&gt;&lt;/urls&gt;&lt;/record&gt;&lt;/Cite&gt;&lt;/EndNote&gt;</w:instrText>
      </w:r>
      <w:r w:rsidR="00B6714D" w:rsidRPr="001E1F4E">
        <w:rPr>
          <w:color w:val="auto"/>
        </w:rPr>
        <w:fldChar w:fldCharType="separate"/>
      </w:r>
      <w:r w:rsidR="00B6714D" w:rsidRPr="001E1F4E">
        <w:rPr>
          <w:noProof/>
          <w:color w:val="auto"/>
        </w:rPr>
        <w:t>(Fesko &amp; Butterworth, 1999, p. 46)</w:t>
      </w:r>
      <w:r w:rsidR="00B6714D" w:rsidRPr="001E1F4E">
        <w:rPr>
          <w:color w:val="auto"/>
        </w:rPr>
        <w:fldChar w:fldCharType="end"/>
      </w:r>
      <w:r w:rsidR="00B6714D" w:rsidRPr="001E1F4E">
        <w:rPr>
          <w:color w:val="auto"/>
        </w:rPr>
        <w:t>.</w:t>
      </w:r>
    </w:p>
    <w:p w14:paraId="639B40CF" w14:textId="590B1DA3" w:rsidR="00DF47A7" w:rsidRPr="001E1F4E" w:rsidRDefault="00DF47A7" w:rsidP="00DF47A7">
      <w:pPr>
        <w:widowControl/>
        <w:rPr>
          <w:b/>
          <w:bCs/>
          <w:color w:val="auto"/>
        </w:rPr>
      </w:pPr>
      <w:r w:rsidRPr="001E1F4E">
        <w:rPr>
          <w:b/>
          <w:bCs/>
          <w:color w:val="auto"/>
        </w:rPr>
        <w:t>Examples of other models</w:t>
      </w:r>
      <w:r w:rsidR="00010623" w:rsidRPr="001E1F4E">
        <w:rPr>
          <w:b/>
          <w:bCs/>
          <w:color w:val="auto"/>
        </w:rPr>
        <w:t xml:space="preserve"> </w:t>
      </w:r>
      <w:r w:rsidR="00397F88" w:rsidRPr="001E1F4E">
        <w:rPr>
          <w:b/>
          <w:bCs/>
          <w:color w:val="auto"/>
        </w:rPr>
        <w:t xml:space="preserve">that </w:t>
      </w:r>
      <w:r w:rsidR="00010623" w:rsidRPr="001E1F4E">
        <w:rPr>
          <w:b/>
          <w:bCs/>
          <w:color w:val="auto"/>
        </w:rPr>
        <w:t>achiev</w:t>
      </w:r>
      <w:r w:rsidR="00397F88" w:rsidRPr="001E1F4E">
        <w:rPr>
          <w:b/>
          <w:bCs/>
          <w:color w:val="auto"/>
        </w:rPr>
        <w:t>ed</w:t>
      </w:r>
      <w:r w:rsidR="00010623" w:rsidRPr="001E1F4E">
        <w:rPr>
          <w:b/>
          <w:bCs/>
          <w:color w:val="auto"/>
        </w:rPr>
        <w:t xml:space="preserve"> integrated employment </w:t>
      </w:r>
    </w:p>
    <w:p w14:paraId="20416F87" w14:textId="03875E8C" w:rsidR="00EF3687" w:rsidRDefault="00D610F6" w:rsidP="00145E3F">
      <w:r w:rsidRPr="001E1F4E">
        <w:rPr>
          <w:color w:val="auto"/>
        </w:rPr>
        <w:fldChar w:fldCharType="begin"/>
      </w:r>
      <w:r w:rsidR="00852509" w:rsidRPr="001E1F4E">
        <w:rPr>
          <w:color w:val="auto"/>
        </w:rPr>
        <w:instrText xml:space="preserve"> ADDIN EN.CITE &lt;EndNote&gt;&lt;Cite AuthorYear="1"&gt;&lt;Author&gt;Kamau&lt;/Author&gt;&lt;Year&gt;2018&lt;/Year&gt;&lt;RecNum&gt;57&lt;/RecNum&gt;&lt;DisplayText&gt;Kamau and Timmons (2018)&lt;/DisplayText&gt;&lt;record&gt;&lt;rec-number&gt;57&lt;/rec-number&gt;&lt;foreign-keys&gt;&lt;key app="EN" db-id="a5wzwetwsevtfyew9sd5e05jazdxtwe9xxww" timestamp="1739437653"&gt;57&lt;/key&gt;&lt;/foreign-keys&gt;&lt;ref-type name="Report"&gt;27&lt;/ref-type&gt;&lt;contributors&gt;&lt;authors&gt;&lt;author&gt;Kamau, Esther&lt;/author&gt;&lt;author&gt;Timmons, Jaimie&lt;/author&gt;&lt;/authors&gt;&lt;/contributors&gt;&lt;titles&gt;&lt;title&gt;A Roadmap to Competitive Integrated Employment: Strategies for Provider Transfomation. Bringing Employment First to Scale.&lt;/title&gt;&lt;secondary-title&gt;Key Findings from the RRTC on Advancing Employment for Individuals with Intellectual and Developmental Disabilities&lt;/secondary-title&gt;&lt;/titles&gt;&lt;dates&gt;&lt;year&gt;2018&lt;/year&gt;&lt;/dates&gt;&lt;pub-location&gt;Institute for Community Inclusion, Issue No. 20&lt;/pub-location&gt;&lt;urls&gt;&lt;related-urls&gt;&lt;url&gt;https://files.eric.ed.gov/fulltext/ED603602.pdf&lt;/url&gt;&lt;/related-urls&gt;&lt;/urls&gt;&lt;/record&gt;&lt;/Cite&gt;&lt;/EndNote&gt;</w:instrText>
      </w:r>
      <w:r w:rsidRPr="001E1F4E">
        <w:rPr>
          <w:color w:val="auto"/>
        </w:rPr>
        <w:fldChar w:fldCharType="separate"/>
      </w:r>
      <w:r w:rsidRPr="001E1F4E">
        <w:rPr>
          <w:noProof/>
          <w:color w:val="auto"/>
        </w:rPr>
        <w:t>Kamau and Timmons (2018)</w:t>
      </w:r>
      <w:r w:rsidRPr="001E1F4E">
        <w:rPr>
          <w:color w:val="auto"/>
        </w:rPr>
        <w:fldChar w:fldCharType="end"/>
      </w:r>
      <w:r w:rsidRPr="001E1F4E">
        <w:rPr>
          <w:color w:val="auto"/>
        </w:rPr>
        <w:t xml:space="preserve"> </w:t>
      </w:r>
      <w:r w:rsidR="00B27AF6" w:rsidRPr="001E1F4E">
        <w:rPr>
          <w:color w:val="auto"/>
        </w:rPr>
        <w:t xml:space="preserve">examined </w:t>
      </w:r>
      <w:r w:rsidR="00EF3687" w:rsidRPr="001E1F4E">
        <w:rPr>
          <w:color w:val="auto"/>
        </w:rPr>
        <w:t xml:space="preserve">four </w:t>
      </w:r>
      <w:r w:rsidR="00B27AF6" w:rsidRPr="001E1F4E">
        <w:rPr>
          <w:color w:val="auto"/>
        </w:rPr>
        <w:t xml:space="preserve">community providers </w:t>
      </w:r>
      <w:r w:rsidR="00796C1C" w:rsidRPr="001E1F4E">
        <w:rPr>
          <w:color w:val="auto"/>
        </w:rPr>
        <w:t xml:space="preserve">supporting </w:t>
      </w:r>
      <w:r w:rsidR="00595A42" w:rsidRPr="001E1F4E">
        <w:rPr>
          <w:color w:val="auto"/>
        </w:rPr>
        <w:t>mostly</w:t>
      </w:r>
      <w:r w:rsidR="00796C1C" w:rsidRPr="001E1F4E">
        <w:rPr>
          <w:color w:val="auto"/>
        </w:rPr>
        <w:t xml:space="preserve"> people with intellectual disability </w:t>
      </w:r>
      <w:r w:rsidR="000C60C8" w:rsidRPr="001E1F4E">
        <w:rPr>
          <w:color w:val="auto"/>
        </w:rPr>
        <w:t xml:space="preserve">who had over the last 10 years </w:t>
      </w:r>
      <w:r w:rsidR="00B27AF6" w:rsidRPr="001E1F4E">
        <w:rPr>
          <w:color w:val="auto"/>
        </w:rPr>
        <w:t>transition</w:t>
      </w:r>
      <w:r w:rsidR="000C60C8" w:rsidRPr="001E1F4E">
        <w:rPr>
          <w:color w:val="auto"/>
        </w:rPr>
        <w:t xml:space="preserve">ed </w:t>
      </w:r>
      <w:r w:rsidR="00B27AF6" w:rsidRPr="001E1F4E">
        <w:rPr>
          <w:color w:val="auto"/>
        </w:rPr>
        <w:t>away from sub-minimum wage</w:t>
      </w:r>
      <w:r w:rsidR="00C7418F" w:rsidRPr="001E1F4E">
        <w:rPr>
          <w:color w:val="auto"/>
        </w:rPr>
        <w:t xml:space="preserve">s. The organisations </w:t>
      </w:r>
      <w:r w:rsidR="00EC487E" w:rsidRPr="001E1F4E">
        <w:rPr>
          <w:color w:val="auto"/>
        </w:rPr>
        <w:t xml:space="preserve">included in the review </w:t>
      </w:r>
      <w:r w:rsidR="00B27AF6" w:rsidRPr="001E1F4E">
        <w:rPr>
          <w:color w:val="auto"/>
        </w:rPr>
        <w:t xml:space="preserve">were: </w:t>
      </w:r>
      <w:r w:rsidR="00B27AF6" w:rsidRPr="00BC1CDD">
        <w:rPr>
          <w:color w:val="auto"/>
        </w:rPr>
        <w:t xml:space="preserve">The </w:t>
      </w:r>
      <w:r w:rsidR="00B27AF6" w:rsidRPr="00BC1CDD">
        <w:rPr>
          <w:b/>
          <w:bCs/>
          <w:color w:val="auto"/>
        </w:rPr>
        <w:t>Arc of Westchester</w:t>
      </w:r>
      <w:r w:rsidR="00B27AF6" w:rsidRPr="00BC1CDD">
        <w:rPr>
          <w:color w:val="auto"/>
        </w:rPr>
        <w:t xml:space="preserve"> (New York State); </w:t>
      </w:r>
      <w:r w:rsidR="00B27AF6" w:rsidRPr="00BC1CDD">
        <w:rPr>
          <w:b/>
          <w:bCs/>
          <w:color w:val="auto"/>
        </w:rPr>
        <w:t>At Work!</w:t>
      </w:r>
      <w:r w:rsidR="00B27AF6" w:rsidRPr="00BC1CDD">
        <w:rPr>
          <w:color w:val="auto"/>
        </w:rPr>
        <w:t xml:space="preserve"> (Washington State); </w:t>
      </w:r>
      <w:r w:rsidR="00B27AF6" w:rsidRPr="00BC1CDD">
        <w:rPr>
          <w:b/>
          <w:bCs/>
          <w:color w:val="auto"/>
        </w:rPr>
        <w:t>Work Inc.</w:t>
      </w:r>
      <w:r w:rsidR="00B27AF6" w:rsidRPr="00BC1CDD">
        <w:rPr>
          <w:color w:val="auto"/>
        </w:rPr>
        <w:t xml:space="preserve"> (Rhode Island) and </w:t>
      </w:r>
      <w:r w:rsidR="00B27AF6" w:rsidRPr="00BC1CDD">
        <w:rPr>
          <w:b/>
          <w:bCs/>
          <w:color w:val="auto"/>
        </w:rPr>
        <w:t>Penn-Mar Human Services</w:t>
      </w:r>
      <w:r w:rsidR="00B27AF6" w:rsidRPr="00BC1CDD">
        <w:rPr>
          <w:color w:val="auto"/>
        </w:rPr>
        <w:t xml:space="preserve"> (Maryland and Pennsylvania) </w:t>
      </w:r>
      <w:r w:rsidR="00B27AF6" w:rsidRPr="00BC1CDD">
        <w:rPr>
          <w:color w:val="auto"/>
        </w:rPr>
        <w:fldChar w:fldCharType="begin"/>
      </w:r>
      <w:r w:rsidR="00852509" w:rsidRPr="00BC1CDD">
        <w:rPr>
          <w:color w:val="auto"/>
        </w:rPr>
        <w:instrText xml:space="preserve"> ADDIN EN.CITE &lt;EndNote&gt;&lt;Cite&gt;&lt;Author&gt;Kamau&lt;/Author&gt;&lt;Year&gt;2018&lt;/Year&gt;&lt;RecNum&gt;57&lt;/RecNum&gt;&lt;DisplayText&gt;(Kamau &amp;amp; Timmons, 2018)&lt;/DisplayText&gt;&lt;record&gt;&lt;rec-number&gt;57&lt;/rec-number&gt;&lt;foreign-keys&gt;&lt;key app="EN" db-id="a5wzwetwsevtfyew9sd5e05jazdxtwe9xxww" timestamp="1739437653"&gt;57&lt;/key&gt;&lt;/foreign-keys&gt;&lt;ref-type name="Report"&gt;27&lt;/ref-type&gt;&lt;contributors&gt;&lt;authors&gt;&lt;author&gt;Kamau, Esther&lt;/author&gt;&lt;author&gt;Timmons, Jaimie&lt;/author&gt;&lt;/authors&gt;&lt;/contributors&gt;&lt;titles&gt;&lt;title&gt;A Roadmap to Competitive Integrated Employment: Strategies for Provider Transfomation. Bringing Employment First to Scale.&lt;/title&gt;&lt;secondary-title&gt;Key Findings from the RRTC on Advancing Employment for Individuals with Intellectual and Developmental Disabilities&lt;/secondary-title&gt;&lt;/titles&gt;&lt;dates&gt;&lt;year&gt;2018&lt;/year&gt;&lt;/dates&gt;&lt;pub-location&gt;Institute for Community Inclusion, Issue No. 20&lt;/pub-location&gt;&lt;urls&gt;&lt;related-urls&gt;&lt;url&gt;https://files.eric.ed.gov/fulltext/ED603602.pdf&lt;/url&gt;&lt;/related-urls&gt;&lt;/urls&gt;&lt;/record&gt;&lt;/Cite&gt;&lt;/EndNote&gt;</w:instrText>
      </w:r>
      <w:r w:rsidR="00B27AF6" w:rsidRPr="00BC1CDD">
        <w:rPr>
          <w:color w:val="auto"/>
        </w:rPr>
        <w:fldChar w:fldCharType="separate"/>
      </w:r>
      <w:r w:rsidR="00B27AF6" w:rsidRPr="00BC1CDD">
        <w:rPr>
          <w:noProof/>
          <w:color w:val="auto"/>
        </w:rPr>
        <w:t>(Kamau &amp; Timmons, 2018)</w:t>
      </w:r>
      <w:r w:rsidR="00B27AF6" w:rsidRPr="00BC1CDD">
        <w:rPr>
          <w:color w:val="auto"/>
        </w:rPr>
        <w:fldChar w:fldCharType="end"/>
      </w:r>
      <w:r w:rsidR="00145E3F" w:rsidRPr="00BC1CDD">
        <w:rPr>
          <w:color w:val="auto"/>
        </w:rPr>
        <w:t xml:space="preserve"> </w:t>
      </w:r>
      <w:r w:rsidR="003066AB" w:rsidRPr="00BC1CDD">
        <w:rPr>
          <w:color w:val="auto"/>
        </w:rPr>
        <w:t xml:space="preserve">(Appendix </w:t>
      </w:r>
      <w:r w:rsidR="003066AB" w:rsidRPr="00BC1CDD">
        <w:t>case</w:t>
      </w:r>
      <w:r w:rsidR="003066AB">
        <w:t xml:space="preserve"> </w:t>
      </w:r>
      <w:r w:rsidR="003066AB">
        <w:lastRenderedPageBreak/>
        <w:t>study information</w:t>
      </w:r>
      <w:r w:rsidR="00F97921">
        <w:t xml:space="preserve"> of these four providers</w:t>
      </w:r>
      <w:r w:rsidR="003066AB">
        <w:t xml:space="preserve">). </w:t>
      </w:r>
    </w:p>
    <w:p w14:paraId="0551DF0C" w14:textId="2F69B34F" w:rsidR="007D218E" w:rsidRDefault="00994721" w:rsidP="00145E3F">
      <w:r w:rsidRPr="00C456A6">
        <w:t>Analysis of the provider websites</w:t>
      </w:r>
      <w:r w:rsidR="00C456A6">
        <w:t xml:space="preserve"> </w:t>
      </w:r>
      <w:r w:rsidR="00C456A6" w:rsidRPr="00C456A6">
        <w:t xml:space="preserve">found that the </w:t>
      </w:r>
      <w:r w:rsidR="00C456A6">
        <w:t xml:space="preserve">four organisations were </w:t>
      </w:r>
      <w:r w:rsidR="002B4A62">
        <w:t xml:space="preserve">mostly </w:t>
      </w:r>
      <w:r w:rsidR="00C456A6">
        <w:t xml:space="preserve">large </w:t>
      </w:r>
      <w:r w:rsidR="00BB36F9">
        <w:t>providers</w:t>
      </w:r>
      <w:r w:rsidR="00B635A1">
        <w:t>, with an annual operating budget of around $50 millio</w:t>
      </w:r>
      <w:r w:rsidR="002B4A62">
        <w:t xml:space="preserve">n. </w:t>
      </w:r>
      <w:r w:rsidR="00830E98">
        <w:t xml:space="preserve">Employment and vocational services was a small part of their </w:t>
      </w:r>
      <w:r w:rsidR="00A02FA0">
        <w:t xml:space="preserve">wider range of </w:t>
      </w:r>
      <w:r w:rsidR="00BB36F9">
        <w:t>services</w:t>
      </w:r>
      <w:r w:rsidR="000B3A10">
        <w:t>.</w:t>
      </w:r>
      <w:r w:rsidR="000839BA">
        <w:t xml:space="preserve"> Their websites had </w:t>
      </w:r>
      <w:r w:rsidR="003A6A7D">
        <w:t xml:space="preserve">limited to no information about the </w:t>
      </w:r>
      <w:r w:rsidR="00D66185">
        <w:t xml:space="preserve">closure of the sheltered workshops </w:t>
      </w:r>
      <w:r w:rsidR="004C6C0F">
        <w:t xml:space="preserve">process </w:t>
      </w:r>
      <w:r w:rsidR="007D218E">
        <w:t xml:space="preserve">(Kamau and Timmons, 2018). </w:t>
      </w:r>
    </w:p>
    <w:p w14:paraId="3DEB9C9E" w14:textId="7E2E8CEC" w:rsidR="00DF47A7" w:rsidRPr="001E1F4E" w:rsidRDefault="000839BA" w:rsidP="00145E3F">
      <w:pPr>
        <w:rPr>
          <w:color w:val="auto"/>
        </w:rPr>
      </w:pPr>
      <w:r>
        <w:t xml:space="preserve">The researchers </w:t>
      </w:r>
      <w:r w:rsidR="007D218E">
        <w:t xml:space="preserve">assumed that the </w:t>
      </w:r>
      <w:r w:rsidR="000B6D16">
        <w:t>four organisations</w:t>
      </w:r>
      <w:r w:rsidR="00255CE6">
        <w:t>, once the</w:t>
      </w:r>
      <w:r w:rsidR="00264FB5">
        <w:t>y</w:t>
      </w:r>
      <w:r w:rsidR="00255CE6">
        <w:t xml:space="preserve"> deci</w:t>
      </w:r>
      <w:r w:rsidR="00264FB5">
        <w:t>ded</w:t>
      </w:r>
      <w:r w:rsidR="00255CE6">
        <w:t xml:space="preserve"> to close congregate employment, </w:t>
      </w:r>
      <w:r w:rsidR="001A1AEC">
        <w:t xml:space="preserve">followed a process </w:t>
      </w:r>
      <w:r w:rsidR="007D218E">
        <w:t>w</w:t>
      </w:r>
      <w:r w:rsidR="004B2318">
        <w:t xml:space="preserve">here </w:t>
      </w:r>
      <w:r w:rsidR="00E371D8">
        <w:t xml:space="preserve">people who </w:t>
      </w:r>
      <w:r w:rsidR="00AF0B58">
        <w:t xml:space="preserve">preferred </w:t>
      </w:r>
      <w:r w:rsidR="00666A22">
        <w:t xml:space="preserve">to take part in </w:t>
      </w:r>
      <w:r w:rsidR="004B2318">
        <w:t xml:space="preserve">non-work </w:t>
      </w:r>
      <w:r w:rsidR="00666A22">
        <w:t>activities</w:t>
      </w:r>
      <w:r w:rsidR="00AF0B58">
        <w:t xml:space="preserve"> (volunteering)</w:t>
      </w:r>
      <w:r w:rsidR="004B2318">
        <w:t xml:space="preserve">, older people and </w:t>
      </w:r>
      <w:r w:rsidR="000B6D16">
        <w:t xml:space="preserve">people </w:t>
      </w:r>
      <w:r w:rsidR="006E5FEA">
        <w:t xml:space="preserve">with </w:t>
      </w:r>
      <w:r w:rsidR="00515EDB">
        <w:t xml:space="preserve">more </w:t>
      </w:r>
      <w:r w:rsidR="00666A22">
        <w:t xml:space="preserve">significant </w:t>
      </w:r>
      <w:r w:rsidR="00666A22" w:rsidRPr="001E1F4E">
        <w:rPr>
          <w:color w:val="auto"/>
        </w:rPr>
        <w:t>disability</w:t>
      </w:r>
      <w:r w:rsidR="00AF0B58" w:rsidRPr="001E1F4E">
        <w:rPr>
          <w:color w:val="auto"/>
        </w:rPr>
        <w:t xml:space="preserve"> </w:t>
      </w:r>
      <w:r w:rsidR="006E5FEA" w:rsidRPr="001E1F4E">
        <w:rPr>
          <w:color w:val="auto"/>
        </w:rPr>
        <w:t xml:space="preserve">were connected to </w:t>
      </w:r>
      <w:r w:rsidR="00F63699">
        <w:rPr>
          <w:color w:val="auto"/>
        </w:rPr>
        <w:t xml:space="preserve">facility based </w:t>
      </w:r>
      <w:r w:rsidR="006E5FEA" w:rsidRPr="001E1F4E">
        <w:rPr>
          <w:color w:val="auto"/>
        </w:rPr>
        <w:t xml:space="preserve">non-work programs. </w:t>
      </w:r>
      <w:r w:rsidR="00A432C4" w:rsidRPr="001E1F4E">
        <w:rPr>
          <w:color w:val="auto"/>
        </w:rPr>
        <w:t>Other</w:t>
      </w:r>
      <w:r w:rsidR="00BF28A2" w:rsidRPr="001E1F4E">
        <w:rPr>
          <w:color w:val="auto"/>
        </w:rPr>
        <w:t xml:space="preserve"> people </w:t>
      </w:r>
      <w:r w:rsidR="009B0CAF" w:rsidRPr="001E1F4E">
        <w:rPr>
          <w:color w:val="auto"/>
        </w:rPr>
        <w:t xml:space="preserve">leaving sheltered work </w:t>
      </w:r>
      <w:r w:rsidR="00675994" w:rsidRPr="001E1F4E">
        <w:rPr>
          <w:color w:val="auto"/>
        </w:rPr>
        <w:t>received support for</w:t>
      </w:r>
      <w:r w:rsidR="00CB45CD" w:rsidRPr="001E1F4E">
        <w:rPr>
          <w:color w:val="auto"/>
        </w:rPr>
        <w:t xml:space="preserve"> </w:t>
      </w:r>
      <w:r w:rsidR="00C505B7" w:rsidRPr="001E1F4E">
        <w:rPr>
          <w:color w:val="auto"/>
        </w:rPr>
        <w:t xml:space="preserve">employment </w:t>
      </w:r>
      <w:r w:rsidR="00CB45CD" w:rsidRPr="001E1F4E">
        <w:rPr>
          <w:color w:val="auto"/>
        </w:rPr>
        <w:t>custom</w:t>
      </w:r>
      <w:r w:rsidR="00C505B7" w:rsidRPr="001E1F4E">
        <w:rPr>
          <w:color w:val="auto"/>
        </w:rPr>
        <w:t xml:space="preserve">isation </w:t>
      </w:r>
      <w:r w:rsidR="00515EDB" w:rsidRPr="001E1F4E">
        <w:rPr>
          <w:color w:val="auto"/>
        </w:rPr>
        <w:t>to find and sustain open employment</w:t>
      </w:r>
      <w:r w:rsidR="004B53AC" w:rsidRPr="001E1F4E">
        <w:rPr>
          <w:color w:val="auto"/>
        </w:rPr>
        <w:t xml:space="preserve">. For example, </w:t>
      </w:r>
      <w:r w:rsidR="00650EF5" w:rsidRPr="00573701">
        <w:rPr>
          <w:color w:val="auto"/>
        </w:rPr>
        <w:t>Penn-Mar Human Services</w:t>
      </w:r>
      <w:r w:rsidR="00ED1DD4" w:rsidRPr="00573701">
        <w:rPr>
          <w:color w:val="auto"/>
        </w:rPr>
        <w:t xml:space="preserve"> </w:t>
      </w:r>
      <w:r w:rsidR="004B53AC" w:rsidRPr="00573701">
        <w:rPr>
          <w:color w:val="auto"/>
        </w:rPr>
        <w:t>reported</w:t>
      </w:r>
      <w:r w:rsidR="00E31420" w:rsidRPr="00573701">
        <w:rPr>
          <w:color w:val="auto"/>
        </w:rPr>
        <w:t xml:space="preserve"> </w:t>
      </w:r>
      <w:r w:rsidR="00ED1DD4" w:rsidRPr="00573701">
        <w:rPr>
          <w:color w:val="auto"/>
        </w:rPr>
        <w:t>they</w:t>
      </w:r>
      <w:r w:rsidR="00241808" w:rsidRPr="00573701">
        <w:rPr>
          <w:color w:val="auto"/>
        </w:rPr>
        <w:t xml:space="preserve"> </w:t>
      </w:r>
      <w:r w:rsidR="00180CCE" w:rsidRPr="00573701">
        <w:rPr>
          <w:color w:val="auto"/>
        </w:rPr>
        <w:t xml:space="preserve">provided </w:t>
      </w:r>
      <w:r w:rsidR="00654B03" w:rsidRPr="001E1F4E">
        <w:rPr>
          <w:color w:val="auto"/>
        </w:rPr>
        <w:t xml:space="preserve">direct </w:t>
      </w:r>
      <w:r w:rsidR="00180CCE" w:rsidRPr="001E1F4E">
        <w:rPr>
          <w:color w:val="auto"/>
        </w:rPr>
        <w:t>services to around</w:t>
      </w:r>
      <w:r w:rsidR="00BF28A2" w:rsidRPr="001E1F4E">
        <w:rPr>
          <w:color w:val="auto"/>
        </w:rPr>
        <w:t xml:space="preserve"> </w:t>
      </w:r>
      <w:r w:rsidR="00453498" w:rsidRPr="001E1F4E">
        <w:rPr>
          <w:color w:val="auto"/>
        </w:rPr>
        <w:t>400</w:t>
      </w:r>
      <w:r w:rsidR="000D5A6D" w:rsidRPr="001E1F4E">
        <w:rPr>
          <w:color w:val="auto"/>
        </w:rPr>
        <w:t xml:space="preserve"> people with disability</w:t>
      </w:r>
      <w:r w:rsidR="002B2AAE">
        <w:rPr>
          <w:color w:val="auto"/>
        </w:rPr>
        <w:t>,</w:t>
      </w:r>
      <w:r w:rsidR="00BF28A2" w:rsidRPr="001E1F4E">
        <w:rPr>
          <w:color w:val="auto"/>
        </w:rPr>
        <w:t xml:space="preserve"> </w:t>
      </w:r>
      <w:r w:rsidR="003A7DC5" w:rsidRPr="001E1F4E">
        <w:rPr>
          <w:color w:val="auto"/>
        </w:rPr>
        <w:t>with 100 people in open employment</w:t>
      </w:r>
      <w:r w:rsidR="00590810" w:rsidRPr="001E1F4E">
        <w:rPr>
          <w:color w:val="auto"/>
        </w:rPr>
        <w:t xml:space="preserve"> through customized employment</w:t>
      </w:r>
      <w:r w:rsidR="00EF0961" w:rsidRPr="001E1F4E">
        <w:rPr>
          <w:rStyle w:val="FootnoteReference"/>
          <w:color w:val="auto"/>
        </w:rPr>
        <w:footnoteReference w:id="6"/>
      </w:r>
      <w:r w:rsidR="000D5A6D" w:rsidRPr="001E1F4E">
        <w:rPr>
          <w:color w:val="auto"/>
        </w:rPr>
        <w:t>.</w:t>
      </w:r>
    </w:p>
    <w:p w14:paraId="797392E8" w14:textId="7D843726" w:rsidR="004D1CF9" w:rsidRPr="001E1F4E" w:rsidRDefault="002B2AAE" w:rsidP="00554788">
      <w:pPr>
        <w:widowControl/>
        <w:rPr>
          <w:color w:val="auto"/>
        </w:rPr>
      </w:pPr>
      <w:r>
        <w:rPr>
          <w:color w:val="auto"/>
        </w:rPr>
        <w:t>An</w:t>
      </w:r>
      <w:r w:rsidR="006349F7" w:rsidRPr="001E1F4E">
        <w:rPr>
          <w:color w:val="auto"/>
        </w:rPr>
        <w:t xml:space="preserve">other example of </w:t>
      </w:r>
      <w:r w:rsidR="00B121E9" w:rsidRPr="001E1F4E">
        <w:rPr>
          <w:color w:val="auto"/>
        </w:rPr>
        <w:t xml:space="preserve">a </w:t>
      </w:r>
      <w:r w:rsidR="00F52416" w:rsidRPr="001E1F4E">
        <w:rPr>
          <w:color w:val="auto"/>
        </w:rPr>
        <w:t xml:space="preserve">closure of sub-minimum wage </w:t>
      </w:r>
      <w:r w:rsidR="00856C31" w:rsidRPr="001E1F4E">
        <w:rPr>
          <w:color w:val="auto"/>
        </w:rPr>
        <w:t>was At Work!</w:t>
      </w:r>
      <w:r w:rsidR="008B290A" w:rsidRPr="001E1F4E">
        <w:rPr>
          <w:color w:val="auto"/>
        </w:rPr>
        <w:t xml:space="preserve"> in Washington state</w:t>
      </w:r>
      <w:r w:rsidR="006349F7" w:rsidRPr="001E1F4E">
        <w:rPr>
          <w:color w:val="auto"/>
        </w:rPr>
        <w:t xml:space="preserve">. The organisation </w:t>
      </w:r>
      <w:r w:rsidR="008B290A" w:rsidRPr="001E1F4E">
        <w:rPr>
          <w:color w:val="auto"/>
        </w:rPr>
        <w:t xml:space="preserve">established </w:t>
      </w:r>
      <w:r w:rsidR="001C1598" w:rsidRPr="001E1F4E">
        <w:rPr>
          <w:color w:val="auto"/>
        </w:rPr>
        <w:t xml:space="preserve">three </w:t>
      </w:r>
      <w:r w:rsidR="008B290A" w:rsidRPr="001E1F4E">
        <w:rPr>
          <w:color w:val="auto"/>
        </w:rPr>
        <w:t xml:space="preserve">commercial for-profit businesses </w:t>
      </w:r>
      <w:r w:rsidR="00EC3134" w:rsidRPr="001E1F4E">
        <w:rPr>
          <w:color w:val="auto"/>
        </w:rPr>
        <w:t>(packaging, landscaping</w:t>
      </w:r>
      <w:r w:rsidR="005B7C8F">
        <w:rPr>
          <w:color w:val="auto"/>
        </w:rPr>
        <w:t xml:space="preserve"> and</w:t>
      </w:r>
      <w:r w:rsidR="00EC3134" w:rsidRPr="001E1F4E">
        <w:rPr>
          <w:color w:val="auto"/>
        </w:rPr>
        <w:t xml:space="preserve"> food preparation) </w:t>
      </w:r>
      <w:r w:rsidR="008B290A" w:rsidRPr="001E1F4E">
        <w:rPr>
          <w:color w:val="auto"/>
        </w:rPr>
        <w:t xml:space="preserve">as part of the </w:t>
      </w:r>
      <w:r w:rsidR="00510A71" w:rsidRPr="001E1F4E">
        <w:rPr>
          <w:color w:val="auto"/>
        </w:rPr>
        <w:t xml:space="preserve">workshop </w:t>
      </w:r>
      <w:r w:rsidR="008B290A" w:rsidRPr="001E1F4E">
        <w:rPr>
          <w:color w:val="auto"/>
        </w:rPr>
        <w:t>clos</w:t>
      </w:r>
      <w:r w:rsidR="00B121E9" w:rsidRPr="001E1F4E">
        <w:rPr>
          <w:color w:val="auto"/>
        </w:rPr>
        <w:t>ure</w:t>
      </w:r>
      <w:r w:rsidR="004A46E7" w:rsidRPr="001E1F4E">
        <w:rPr>
          <w:color w:val="auto"/>
        </w:rPr>
        <w:t xml:space="preserve">. </w:t>
      </w:r>
      <w:r w:rsidR="005B7C8F">
        <w:rPr>
          <w:color w:val="auto"/>
        </w:rPr>
        <w:t>T</w:t>
      </w:r>
      <w:r w:rsidR="00820186" w:rsidRPr="001E1F4E">
        <w:rPr>
          <w:color w:val="auto"/>
        </w:rPr>
        <w:t>h</w:t>
      </w:r>
      <w:r w:rsidR="004A46E7" w:rsidRPr="001E1F4E">
        <w:rPr>
          <w:color w:val="auto"/>
        </w:rPr>
        <w:t>e surplus from the</w:t>
      </w:r>
      <w:r w:rsidR="00B121E9" w:rsidRPr="001E1F4E">
        <w:rPr>
          <w:color w:val="auto"/>
        </w:rPr>
        <w:t xml:space="preserve"> for profit </w:t>
      </w:r>
      <w:r w:rsidR="004A46E7" w:rsidRPr="001E1F4E">
        <w:rPr>
          <w:color w:val="auto"/>
        </w:rPr>
        <w:t>businesses cover</w:t>
      </w:r>
      <w:r w:rsidR="002B24C0">
        <w:rPr>
          <w:color w:val="auto"/>
        </w:rPr>
        <w:t>ed the</w:t>
      </w:r>
      <w:r w:rsidR="004A46E7" w:rsidRPr="001E1F4E">
        <w:rPr>
          <w:color w:val="auto"/>
        </w:rPr>
        <w:t xml:space="preserve"> </w:t>
      </w:r>
      <w:r w:rsidR="002B5516" w:rsidRPr="001E1F4E">
        <w:rPr>
          <w:color w:val="auto"/>
        </w:rPr>
        <w:t xml:space="preserve">ongoing organisational </w:t>
      </w:r>
      <w:r w:rsidR="00F73FF1" w:rsidRPr="001E1F4E">
        <w:rPr>
          <w:color w:val="auto"/>
        </w:rPr>
        <w:t xml:space="preserve">financial </w:t>
      </w:r>
      <w:r w:rsidR="00EC3134" w:rsidRPr="001E1F4E">
        <w:rPr>
          <w:color w:val="auto"/>
        </w:rPr>
        <w:t>shortfall</w:t>
      </w:r>
      <w:r w:rsidR="00837B0E" w:rsidRPr="001E1F4E">
        <w:rPr>
          <w:color w:val="auto"/>
        </w:rPr>
        <w:t>.</w:t>
      </w:r>
      <w:r w:rsidR="008B4523" w:rsidRPr="001E1F4E">
        <w:rPr>
          <w:color w:val="auto"/>
        </w:rPr>
        <w:t xml:space="preserve"> There was no information about wages. </w:t>
      </w:r>
    </w:p>
    <w:p w14:paraId="61BB6791" w14:textId="4400DF63" w:rsidR="00D10454" w:rsidRPr="001E1F4E" w:rsidRDefault="00AE6599" w:rsidP="00554788">
      <w:pPr>
        <w:widowControl/>
        <w:rPr>
          <w:color w:val="auto"/>
        </w:rPr>
      </w:pPr>
      <w:r w:rsidRPr="001E1F4E">
        <w:rPr>
          <w:color w:val="auto"/>
        </w:rPr>
        <w:fldChar w:fldCharType="begin"/>
      </w:r>
      <w:r w:rsidR="00BE634B" w:rsidRPr="001E1F4E">
        <w:rPr>
          <w:color w:val="auto"/>
        </w:rPr>
        <w:instrText xml:space="preserve"> ADDIN EN.CITE &lt;EndNote&gt;&lt;Cite AuthorYear="1"&gt;&lt;Author&gt;Citron&lt;/Author&gt;&lt;Year&gt;2008&lt;/Year&gt;&lt;RecNum&gt;115&lt;/RecNum&gt;&lt;DisplayText&gt;Citron et al. (2008)&lt;/DisplayText&gt;&lt;record&gt;&lt;rec-number&gt;115&lt;/rec-number&gt;&lt;foreign-keys&gt;&lt;key app="EN" db-id="a5wzwetwsevtfyew9sd5e05jazdxtwe9xxww" timestamp="1740026816"&gt;115&lt;/key&gt;&lt;/foreign-keys&gt;&lt;ref-type name="Journal Article"&gt;17&lt;/ref-type&gt;&lt;contributors&gt;&lt;authors&gt;&lt;author&gt;Citron, T.&lt;/author&gt;&lt;author&gt;Brooks-Lane, N.&lt;/author&gt;&lt;author&gt;Crandell, D.&lt;/author&gt;&lt;author&gt;Brady, K.&lt;/author&gt;&lt;author&gt;Cooper, M.&lt;/author&gt;&lt;author&gt;Revell, G.&lt;/author&gt;&lt;/authors&gt;&lt;/contributors&gt;&lt;titles&gt;&lt;title&gt;A revolution in the employment process of individuals with disabilities: Customized employment as the catalyst for system change&lt;/title&gt;&lt;secondary-title&gt;Journal of Vocational Rehabilitation&lt;/secondary-title&gt;&lt;/titles&gt;&lt;periodical&gt;&lt;full-title&gt;Journal of Vocational rehabilitation&lt;/full-title&gt;&lt;/periodical&gt;&lt;pages&gt;169-179&lt;/pages&gt;&lt;volume&gt;28&lt;/volume&gt;&lt;number&gt;3&lt;/number&gt;&lt;dates&gt;&lt;year&gt;2008&lt;/year&gt;&lt;/dates&gt;&lt;isbn&gt;1052-2263&lt;/isbn&gt;&lt;urls&gt;&lt;related-urls&gt;&lt;url&gt;https://worksupport.com/documents/citron_JVR2008%2828%29.pdf&lt;/url&gt;&lt;/related-urls&gt;&lt;/urls&gt;&lt;/record&gt;&lt;/Cite&gt;&lt;/EndNote&gt;</w:instrText>
      </w:r>
      <w:r w:rsidRPr="001E1F4E">
        <w:rPr>
          <w:color w:val="auto"/>
        </w:rPr>
        <w:fldChar w:fldCharType="separate"/>
      </w:r>
      <w:r w:rsidRPr="001E1F4E">
        <w:rPr>
          <w:noProof/>
          <w:color w:val="auto"/>
        </w:rPr>
        <w:t>Citron et al. (2008)</w:t>
      </w:r>
      <w:r w:rsidRPr="001E1F4E">
        <w:rPr>
          <w:color w:val="auto"/>
        </w:rPr>
        <w:fldChar w:fldCharType="end"/>
      </w:r>
      <w:r w:rsidRPr="001E1F4E">
        <w:rPr>
          <w:color w:val="auto"/>
        </w:rPr>
        <w:t xml:space="preserve"> examined </w:t>
      </w:r>
      <w:r w:rsidR="00E3152F" w:rsidRPr="001E1F4E">
        <w:rPr>
          <w:color w:val="auto"/>
        </w:rPr>
        <w:t>the outcomes from</w:t>
      </w:r>
      <w:r w:rsidR="000D37E6" w:rsidRPr="001E1F4E">
        <w:rPr>
          <w:color w:val="auto"/>
        </w:rPr>
        <w:t xml:space="preserve"> </w:t>
      </w:r>
      <w:r w:rsidR="00E2467F" w:rsidRPr="001E1F4E">
        <w:rPr>
          <w:b/>
          <w:bCs/>
          <w:color w:val="auto"/>
        </w:rPr>
        <w:t>Project Exceed</w:t>
      </w:r>
      <w:r w:rsidR="000D37E6" w:rsidRPr="001E1F4E">
        <w:rPr>
          <w:color w:val="auto"/>
        </w:rPr>
        <w:t xml:space="preserve"> </w:t>
      </w:r>
      <w:r w:rsidR="00DA5766" w:rsidRPr="00573701">
        <w:rPr>
          <w:color w:val="auto"/>
        </w:rPr>
        <w:t>(</w:t>
      </w:r>
      <w:r w:rsidR="004E7968" w:rsidRPr="001E1F4E">
        <w:rPr>
          <w:color w:val="auto"/>
        </w:rPr>
        <w:t>C</w:t>
      </w:r>
      <w:r w:rsidR="00DA5766" w:rsidRPr="001E1F4E">
        <w:rPr>
          <w:color w:val="auto"/>
        </w:rPr>
        <w:t xml:space="preserve">ase study 6) </w:t>
      </w:r>
      <w:r w:rsidR="00E3152F" w:rsidRPr="001E1F4E">
        <w:rPr>
          <w:color w:val="auto"/>
        </w:rPr>
        <w:t>within</w:t>
      </w:r>
      <w:r w:rsidR="00E3152F" w:rsidRPr="00573701">
        <w:rPr>
          <w:color w:val="auto"/>
        </w:rPr>
        <w:t xml:space="preserve"> </w:t>
      </w:r>
      <w:r w:rsidR="00E3152F" w:rsidRPr="001E1F4E">
        <w:rPr>
          <w:color w:val="auto"/>
        </w:rPr>
        <w:t xml:space="preserve">a </w:t>
      </w:r>
      <w:r w:rsidRPr="001E1F4E">
        <w:rPr>
          <w:color w:val="auto"/>
        </w:rPr>
        <w:t>large state disability provider</w:t>
      </w:r>
      <w:r w:rsidR="000D37E6" w:rsidRPr="001E1F4E">
        <w:rPr>
          <w:color w:val="auto"/>
        </w:rPr>
        <w:t xml:space="preserve">, </w:t>
      </w:r>
      <w:r w:rsidR="000D0461" w:rsidRPr="001E1F4E">
        <w:rPr>
          <w:color w:val="auto"/>
        </w:rPr>
        <w:t>Cobb and Douglas Community Services</w:t>
      </w:r>
      <w:r w:rsidR="000D37E6" w:rsidRPr="001E1F4E">
        <w:rPr>
          <w:color w:val="auto"/>
        </w:rPr>
        <w:t>,</w:t>
      </w:r>
      <w:r w:rsidR="009D7BC8" w:rsidRPr="001E1F4E">
        <w:rPr>
          <w:color w:val="auto"/>
        </w:rPr>
        <w:t xml:space="preserve"> based </w:t>
      </w:r>
      <w:r w:rsidR="007520BD" w:rsidRPr="001E1F4E">
        <w:rPr>
          <w:color w:val="auto"/>
        </w:rPr>
        <w:t>in Georgia</w:t>
      </w:r>
      <w:r w:rsidR="001C5CA3" w:rsidRPr="001E1F4E">
        <w:rPr>
          <w:rStyle w:val="FootnoteReference"/>
          <w:color w:val="auto"/>
        </w:rPr>
        <w:footnoteReference w:id="7"/>
      </w:r>
      <w:r w:rsidR="009D7BC8" w:rsidRPr="001E1F4E">
        <w:rPr>
          <w:color w:val="auto"/>
        </w:rPr>
        <w:t xml:space="preserve">. </w:t>
      </w:r>
      <w:r w:rsidR="006E7BC0">
        <w:rPr>
          <w:color w:val="auto"/>
        </w:rPr>
        <w:t xml:space="preserve">The organisation </w:t>
      </w:r>
      <w:r w:rsidR="005A7A87" w:rsidRPr="001E1F4E">
        <w:rPr>
          <w:color w:val="auto"/>
        </w:rPr>
        <w:t xml:space="preserve">delivered </w:t>
      </w:r>
      <w:r w:rsidR="00673DAF" w:rsidRPr="001E1F4E">
        <w:rPr>
          <w:color w:val="auto"/>
        </w:rPr>
        <w:t xml:space="preserve">services </w:t>
      </w:r>
      <w:r w:rsidR="005A7A87" w:rsidRPr="001E1F4E">
        <w:rPr>
          <w:color w:val="auto"/>
        </w:rPr>
        <w:t xml:space="preserve">to over </w:t>
      </w:r>
      <w:r w:rsidR="00E3152F" w:rsidRPr="001E1F4E">
        <w:rPr>
          <w:color w:val="auto"/>
        </w:rPr>
        <w:t>14,000 people</w:t>
      </w:r>
      <w:r w:rsidR="00673DAF" w:rsidRPr="001E1F4E">
        <w:rPr>
          <w:color w:val="auto"/>
        </w:rPr>
        <w:t xml:space="preserve"> from disadvantaged backgrounds</w:t>
      </w:r>
      <w:r w:rsidR="004F5721" w:rsidRPr="001E1F4E">
        <w:rPr>
          <w:color w:val="auto"/>
        </w:rPr>
        <w:t xml:space="preserve"> (disability, mental illness</w:t>
      </w:r>
      <w:r w:rsidR="006E7BC0">
        <w:rPr>
          <w:color w:val="auto"/>
        </w:rPr>
        <w:t xml:space="preserve"> and</w:t>
      </w:r>
      <w:r w:rsidR="004F5721" w:rsidRPr="001E1F4E">
        <w:rPr>
          <w:color w:val="auto"/>
        </w:rPr>
        <w:t xml:space="preserve"> substance use)</w:t>
      </w:r>
      <w:r w:rsidR="00E3152F" w:rsidRPr="001E1F4E">
        <w:rPr>
          <w:color w:val="auto"/>
        </w:rPr>
        <w:t xml:space="preserve">. </w:t>
      </w:r>
      <w:r w:rsidR="005A7A87" w:rsidRPr="001E1F4E">
        <w:rPr>
          <w:color w:val="auto"/>
        </w:rPr>
        <w:t xml:space="preserve">The </w:t>
      </w:r>
      <w:r w:rsidR="00502325" w:rsidRPr="001E1F4E">
        <w:rPr>
          <w:color w:val="auto"/>
        </w:rPr>
        <w:t xml:space="preserve">Project Exceed </w:t>
      </w:r>
      <w:r w:rsidR="005A7A87" w:rsidRPr="001E1F4E">
        <w:rPr>
          <w:color w:val="auto"/>
        </w:rPr>
        <w:t xml:space="preserve">grant was used to </w:t>
      </w:r>
      <w:r w:rsidR="00927659" w:rsidRPr="001E1F4E">
        <w:rPr>
          <w:color w:val="auto"/>
        </w:rPr>
        <w:t>provide</w:t>
      </w:r>
      <w:r w:rsidR="005A7A87" w:rsidRPr="001E1F4E">
        <w:rPr>
          <w:color w:val="auto"/>
        </w:rPr>
        <w:t xml:space="preserve"> </w:t>
      </w:r>
      <w:r w:rsidR="00502325" w:rsidRPr="001E1F4E">
        <w:rPr>
          <w:color w:val="auto"/>
        </w:rPr>
        <w:t xml:space="preserve">capacity building </w:t>
      </w:r>
      <w:r w:rsidR="00927659" w:rsidRPr="001E1F4E">
        <w:rPr>
          <w:color w:val="auto"/>
        </w:rPr>
        <w:t xml:space="preserve">to agency </w:t>
      </w:r>
      <w:r w:rsidR="00502325" w:rsidRPr="001E1F4E">
        <w:rPr>
          <w:color w:val="auto"/>
        </w:rPr>
        <w:t>staff in customised employment</w:t>
      </w:r>
      <w:r w:rsidR="00257782" w:rsidRPr="001E1F4E">
        <w:rPr>
          <w:color w:val="auto"/>
        </w:rPr>
        <w:t xml:space="preserve"> </w:t>
      </w:r>
      <w:r w:rsidR="005E6F5E" w:rsidRPr="001E1F4E">
        <w:rPr>
          <w:color w:val="auto"/>
        </w:rPr>
        <w:t xml:space="preserve">aiming </w:t>
      </w:r>
      <w:r w:rsidR="005A7A87" w:rsidRPr="001E1F4E">
        <w:rPr>
          <w:color w:val="auto"/>
        </w:rPr>
        <w:t xml:space="preserve">to </w:t>
      </w:r>
      <w:r w:rsidR="00257782" w:rsidRPr="001E1F4E">
        <w:rPr>
          <w:color w:val="auto"/>
        </w:rPr>
        <w:t xml:space="preserve">connect </w:t>
      </w:r>
      <w:r w:rsidR="00CF32FE" w:rsidRPr="001E1F4E">
        <w:rPr>
          <w:color w:val="auto"/>
        </w:rPr>
        <w:t xml:space="preserve">40 </w:t>
      </w:r>
      <w:r w:rsidR="00257782" w:rsidRPr="001E1F4E">
        <w:rPr>
          <w:color w:val="auto"/>
        </w:rPr>
        <w:t xml:space="preserve">people </w:t>
      </w:r>
      <w:r w:rsidR="005E6F5E" w:rsidRPr="001E1F4E">
        <w:rPr>
          <w:color w:val="auto"/>
        </w:rPr>
        <w:t xml:space="preserve">to paid work </w:t>
      </w:r>
      <w:r w:rsidR="005A7A87" w:rsidRPr="001E1F4E">
        <w:rPr>
          <w:color w:val="auto"/>
        </w:rPr>
        <w:t>in the community</w:t>
      </w:r>
      <w:r w:rsidR="00CF32FE" w:rsidRPr="001E1F4E">
        <w:rPr>
          <w:color w:val="auto"/>
        </w:rPr>
        <w:t xml:space="preserve"> </w:t>
      </w:r>
      <w:r w:rsidR="003148C2" w:rsidRPr="001E1F4E">
        <w:rPr>
          <w:color w:val="auto"/>
        </w:rPr>
        <w:t>and or</w:t>
      </w:r>
      <w:r w:rsidR="00314CE3" w:rsidRPr="001E1F4E">
        <w:rPr>
          <w:color w:val="auto"/>
        </w:rPr>
        <w:t xml:space="preserve"> </w:t>
      </w:r>
      <w:r w:rsidR="00CF32FE" w:rsidRPr="001E1F4E">
        <w:rPr>
          <w:color w:val="auto"/>
        </w:rPr>
        <w:t xml:space="preserve">tailored employment </w:t>
      </w:r>
      <w:r w:rsidR="005E6F5E" w:rsidRPr="001E1F4E">
        <w:rPr>
          <w:color w:val="auto"/>
        </w:rPr>
        <w:t xml:space="preserve">services. </w:t>
      </w:r>
      <w:r w:rsidR="006059E2" w:rsidRPr="001E1F4E">
        <w:rPr>
          <w:color w:val="auto"/>
        </w:rPr>
        <w:t>A total of</w:t>
      </w:r>
      <w:r w:rsidR="00445A32" w:rsidRPr="001E1F4E">
        <w:rPr>
          <w:color w:val="auto"/>
        </w:rPr>
        <w:t xml:space="preserve"> </w:t>
      </w:r>
      <w:r w:rsidR="006059E2" w:rsidRPr="001E1F4E">
        <w:rPr>
          <w:color w:val="auto"/>
        </w:rPr>
        <w:t>198 people with intellectual disability</w:t>
      </w:r>
      <w:r w:rsidR="009257AD" w:rsidRPr="001E1F4E">
        <w:rPr>
          <w:color w:val="auto"/>
        </w:rPr>
        <w:t xml:space="preserve"> (and some with </w:t>
      </w:r>
      <w:r w:rsidR="009C09C2" w:rsidRPr="001E1F4E">
        <w:rPr>
          <w:color w:val="auto"/>
        </w:rPr>
        <w:t>mental illness</w:t>
      </w:r>
      <w:r w:rsidR="009257AD" w:rsidRPr="001E1F4E">
        <w:rPr>
          <w:color w:val="auto"/>
        </w:rPr>
        <w:t>)</w:t>
      </w:r>
      <w:r w:rsidR="000E6A70" w:rsidRPr="001E1F4E">
        <w:rPr>
          <w:color w:val="auto"/>
        </w:rPr>
        <w:t>,</w:t>
      </w:r>
      <w:r w:rsidR="009C09C2" w:rsidRPr="001E1F4E">
        <w:rPr>
          <w:color w:val="auto"/>
        </w:rPr>
        <w:t xml:space="preserve"> </w:t>
      </w:r>
      <w:r w:rsidR="00314CE3" w:rsidRPr="001E1F4E">
        <w:rPr>
          <w:color w:val="auto"/>
        </w:rPr>
        <w:t xml:space="preserve">achieved open employment. </w:t>
      </w:r>
      <w:r w:rsidR="003324B6" w:rsidRPr="001E1F4E">
        <w:rPr>
          <w:color w:val="auto"/>
        </w:rPr>
        <w:t xml:space="preserve">Participants hourly incomes ranged from </w:t>
      </w:r>
      <w:r w:rsidR="002F5143" w:rsidRPr="001E1F4E">
        <w:rPr>
          <w:color w:val="auto"/>
        </w:rPr>
        <w:t>$5 to $40 dollars</w:t>
      </w:r>
      <w:r w:rsidR="000E6A70" w:rsidRPr="001E1F4E">
        <w:rPr>
          <w:color w:val="auto"/>
        </w:rPr>
        <w:t xml:space="preserve">; </w:t>
      </w:r>
      <w:r w:rsidR="002F5143" w:rsidRPr="001E1F4E">
        <w:rPr>
          <w:color w:val="auto"/>
        </w:rPr>
        <w:t xml:space="preserve">average </w:t>
      </w:r>
      <w:r w:rsidR="008848A3" w:rsidRPr="001E1F4E">
        <w:rPr>
          <w:color w:val="auto"/>
        </w:rPr>
        <w:t xml:space="preserve">weekly hours </w:t>
      </w:r>
      <w:r w:rsidR="002C49B3" w:rsidRPr="001E1F4E">
        <w:rPr>
          <w:color w:val="auto"/>
        </w:rPr>
        <w:t xml:space="preserve">worked </w:t>
      </w:r>
      <w:r w:rsidR="000E6A70" w:rsidRPr="001E1F4E">
        <w:rPr>
          <w:color w:val="auto"/>
        </w:rPr>
        <w:t xml:space="preserve">ranged from </w:t>
      </w:r>
      <w:r w:rsidR="002F5143" w:rsidRPr="001E1F4E">
        <w:rPr>
          <w:color w:val="auto"/>
        </w:rPr>
        <w:t>15</w:t>
      </w:r>
      <w:r w:rsidR="00436F2D" w:rsidRPr="001E1F4E">
        <w:rPr>
          <w:color w:val="auto"/>
        </w:rPr>
        <w:t xml:space="preserve"> to </w:t>
      </w:r>
      <w:r w:rsidR="002F5143" w:rsidRPr="001E1F4E">
        <w:rPr>
          <w:color w:val="auto"/>
        </w:rPr>
        <w:t>20</w:t>
      </w:r>
      <w:r w:rsidR="00436F2D" w:rsidRPr="001E1F4E">
        <w:rPr>
          <w:color w:val="auto"/>
        </w:rPr>
        <w:t xml:space="preserve"> hours</w:t>
      </w:r>
      <w:r w:rsidR="002F5143" w:rsidRPr="001E1F4E">
        <w:rPr>
          <w:color w:val="auto"/>
        </w:rPr>
        <w:t>.</w:t>
      </w:r>
    </w:p>
    <w:p w14:paraId="035BA9DF" w14:textId="395AB747" w:rsidR="00915CA8" w:rsidRPr="00290E4C" w:rsidRDefault="00192B06" w:rsidP="00FA6A01">
      <w:pPr>
        <w:keepNext/>
        <w:widowControl/>
        <w:rPr>
          <w:b/>
          <w:bCs/>
        </w:rPr>
      </w:pPr>
      <w:r w:rsidRPr="00C04E29">
        <w:rPr>
          <w:b/>
          <w:bCs/>
          <w:color w:val="auto"/>
        </w:rPr>
        <w:lastRenderedPageBreak/>
        <w:t>Closed</w:t>
      </w:r>
      <w:r w:rsidR="002A34AE" w:rsidRPr="00C04E29">
        <w:rPr>
          <w:b/>
          <w:bCs/>
          <w:color w:val="auto"/>
        </w:rPr>
        <w:t xml:space="preserve"> employment transitions </w:t>
      </w:r>
      <w:r w:rsidR="002A34AE">
        <w:rPr>
          <w:b/>
          <w:bCs/>
        </w:rPr>
        <w:t xml:space="preserve">to </w:t>
      </w:r>
      <w:r w:rsidR="00915CA8" w:rsidRPr="00290E4C">
        <w:rPr>
          <w:b/>
          <w:bCs/>
          <w:color w:val="auto"/>
        </w:rPr>
        <w:t>social enterprise</w:t>
      </w:r>
      <w:r w:rsidR="009C240F">
        <w:rPr>
          <w:b/>
          <w:bCs/>
          <w:color w:val="auto"/>
        </w:rPr>
        <w:t>s</w:t>
      </w:r>
      <w:r w:rsidR="006C686F">
        <w:rPr>
          <w:b/>
          <w:bCs/>
          <w:color w:val="auto"/>
        </w:rPr>
        <w:t xml:space="preserve"> </w:t>
      </w:r>
      <w:r w:rsidR="00F2272D">
        <w:rPr>
          <w:b/>
          <w:bCs/>
          <w:color w:val="auto"/>
        </w:rPr>
        <w:t xml:space="preserve">offering </w:t>
      </w:r>
      <w:r w:rsidR="00F91109">
        <w:rPr>
          <w:b/>
          <w:bCs/>
          <w:color w:val="auto"/>
        </w:rPr>
        <w:t xml:space="preserve">integrated </w:t>
      </w:r>
      <w:r w:rsidR="00915CA8" w:rsidRPr="00290E4C">
        <w:rPr>
          <w:b/>
          <w:bCs/>
          <w:color w:val="auto"/>
        </w:rPr>
        <w:t xml:space="preserve">employment </w:t>
      </w:r>
    </w:p>
    <w:p w14:paraId="45F5999C" w14:textId="44F8543B" w:rsidR="009756C8" w:rsidRPr="009756C8" w:rsidRDefault="009756C8" w:rsidP="00FA6A01">
      <w:pPr>
        <w:keepNext/>
        <w:widowControl/>
        <w:rPr>
          <w:i/>
          <w:iCs/>
        </w:rPr>
      </w:pPr>
      <w:r w:rsidRPr="009756C8">
        <w:rPr>
          <w:i/>
          <w:iCs/>
        </w:rPr>
        <w:t xml:space="preserve">Social enterprises and employment focused enterprises </w:t>
      </w:r>
    </w:p>
    <w:p w14:paraId="2E98D6B7" w14:textId="7A269D0F" w:rsidR="00E7248E" w:rsidRDefault="00CF6636" w:rsidP="0097682E">
      <w:pPr>
        <w:widowControl/>
      </w:pPr>
      <w:r>
        <w:t xml:space="preserve">In Australia, an estimated 20,000 social enterprises </w:t>
      </w:r>
      <w:r w:rsidR="009667BE">
        <w:t xml:space="preserve">operate. They </w:t>
      </w:r>
      <w:r>
        <w:t>aim to fulfill a social or environmental cause</w:t>
      </w:r>
      <w:r w:rsidR="00203269">
        <w:t xml:space="preserve">. </w:t>
      </w:r>
      <w:r>
        <w:t xml:space="preserve">7,000 </w:t>
      </w:r>
      <w:r w:rsidR="00203269">
        <w:t xml:space="preserve">of them </w:t>
      </w:r>
      <w:r>
        <w:t xml:space="preserve">have employment-based support or employment creation as their explicit aim </w:t>
      </w:r>
      <w:r>
        <w:fldChar w:fldCharType="begin"/>
      </w:r>
      <w:r>
        <w:instrText xml:space="preserve"> ADDIN EN.CITE &lt;EndNote&gt;&lt;Cite&gt;&lt;Author&gt;Barraket&lt;/Author&gt;&lt;Year&gt;2019&lt;/Year&gt;&lt;RecNum&gt;124&lt;/RecNum&gt;&lt;Suffix&gt;`, p.4&lt;/Suffix&gt;&lt;DisplayText&gt;(Barraket, Qian, &amp;amp; Riseley, 2019, p.4)&lt;/DisplayText&gt;&lt;record&gt;&lt;rec-number&gt;124&lt;/rec-number&gt;&lt;foreign-keys&gt;&lt;key app="EN" db-id="a5wzwetwsevtfyew9sd5e05jazdxtwe9xxww" timestamp="1741670948"&gt;124&lt;/key&gt;&lt;/foreign-keys&gt;&lt;ref-type name="Report"&gt;27&lt;/ref-type&gt;&lt;contributors&gt;&lt;authors&gt;&lt;author&gt;Barraket, Jo&lt;/author&gt;&lt;author&gt;Qian, Joanne&lt;/author&gt;&lt;author&gt;Riseley, Emma&lt;/author&gt;&lt;/authors&gt;&lt;/contributors&gt;&lt;titles&gt;&lt;title&gt;Social Enterprise: A people-centred approach to employment services&lt;/title&gt;&lt;/titles&gt;&lt;dates&gt;&lt;year&gt;2019&lt;/year&gt;&lt;/dates&gt;&lt;publisher&gt;Report for Westpac Foundation. Australia: Westpac Foundation and the Centre for Social Impact Swinburne.&lt;/publisher&gt;&lt;urls&gt;&lt;related-urls&gt;&lt;url&gt;https://assets.csi.edu.au/assets/research/Social-Enterprise-A-People-Centred-Approach-to-Employment-Services-Report.pdf&lt;/url&gt;&lt;/related-urls&gt;&lt;/urls&gt;&lt;/record&gt;&lt;/Cite&gt;&lt;/EndNote&gt;</w:instrText>
      </w:r>
      <w:r>
        <w:fldChar w:fldCharType="separate"/>
      </w:r>
      <w:r>
        <w:rPr>
          <w:noProof/>
        </w:rPr>
        <w:t>(Barraket, Qian, &amp; Riseley, 2019, p.4)</w:t>
      </w:r>
      <w:r>
        <w:fldChar w:fldCharType="end"/>
      </w:r>
      <w:r>
        <w:t>.</w:t>
      </w:r>
      <w:r w:rsidR="00E7248E">
        <w:t xml:space="preserve"> </w:t>
      </w:r>
      <w:r w:rsidR="00C337F0">
        <w:t>Most employment-focused social enterprises in Australia developed independently</w:t>
      </w:r>
      <w:r w:rsidR="002457A7">
        <w:t>.</w:t>
      </w:r>
      <w:r w:rsidR="00C337F0">
        <w:t xml:space="preserve"> </w:t>
      </w:r>
      <w:r w:rsidR="002457A7">
        <w:t xml:space="preserve">They were </w:t>
      </w:r>
      <w:r w:rsidR="00C337F0">
        <w:t>not transition</w:t>
      </w:r>
      <w:r w:rsidR="002457A7">
        <w:t>s</w:t>
      </w:r>
      <w:r w:rsidR="00C337F0">
        <w:t xml:space="preserve"> from closed employment systems to an integrative model </w:t>
      </w:r>
      <w:r w:rsidR="00C337F0">
        <w:fldChar w:fldCharType="begin"/>
      </w:r>
      <w:r w:rsidR="00C337F0">
        <w:instrText xml:space="preserve"> ADDIN EN.CITE &lt;EndNote&gt;&lt;Cite&gt;&lt;Author&gt;Hutchinson&lt;/Author&gt;&lt;Year&gt;2023&lt;/Year&gt;&lt;RecNum&gt;64&lt;/RecNum&gt;&lt;DisplayText&gt;(Hutchinson &amp;amp; Alexander, 2023)&lt;/DisplayText&gt;&lt;record&gt;&lt;rec-number&gt;64&lt;/rec-number&gt;&lt;foreign-keys&gt;&lt;key app="EN" db-id="a5wzwetwsevtfyew9sd5e05jazdxtwe9xxww" timestamp="1739492634"&gt;64&lt;/key&gt;&lt;/foreign-keys&gt;&lt;ref-type name="Journal Article"&gt;17&lt;/ref-type&gt;&lt;contributors&gt;&lt;authors&gt;&lt;author&gt;Hutchinson, Claire&lt;/author&gt;&lt;author&gt;Alexander, June&lt;/author&gt;&lt;/authors&gt;&lt;/contributors&gt;&lt;titles&gt;&lt;title&gt;Jigsaw Social Impact Framework Stages 1 &amp;amp; 2 Report: Literature review and theory of change&lt;/title&gt;&lt;/titles&gt;&lt;dates&gt;&lt;year&gt;2023&lt;/year&gt;&lt;/dates&gt;&lt;urls&gt;&lt;/urls&gt;&lt;/record&gt;&lt;/Cite&gt;&lt;/EndNote&gt;</w:instrText>
      </w:r>
      <w:r w:rsidR="00C337F0">
        <w:fldChar w:fldCharType="separate"/>
      </w:r>
      <w:r w:rsidR="00C337F0">
        <w:rPr>
          <w:noProof/>
        </w:rPr>
        <w:t>(Hutchinson &amp; Alexander, 2023)</w:t>
      </w:r>
      <w:r w:rsidR="00C337F0">
        <w:fldChar w:fldCharType="end"/>
      </w:r>
      <w:r w:rsidR="00C337F0">
        <w:t xml:space="preserve"> and were not included in this review.</w:t>
      </w:r>
    </w:p>
    <w:p w14:paraId="085470D4" w14:textId="5985CA28" w:rsidR="006170E1" w:rsidRDefault="00537899" w:rsidP="00554788">
      <w:pPr>
        <w:widowControl/>
      </w:pPr>
      <w:r w:rsidRPr="00880BBC">
        <w:t>Employment-focused</w:t>
      </w:r>
      <w:r>
        <w:t xml:space="preserve"> </w:t>
      </w:r>
      <w:r w:rsidR="00EA5415" w:rsidRPr="00880BBC">
        <w:rPr>
          <w:b/>
          <w:bCs/>
        </w:rPr>
        <w:t xml:space="preserve">enterprises </w:t>
      </w:r>
      <w:r w:rsidR="00343738" w:rsidRPr="00E1029D">
        <w:t>and</w:t>
      </w:r>
      <w:r w:rsidRPr="00880BBC">
        <w:rPr>
          <w:b/>
          <w:bCs/>
        </w:rPr>
        <w:t xml:space="preserve"> social</w:t>
      </w:r>
      <w:r w:rsidRPr="0CCF53B9">
        <w:rPr>
          <w:b/>
          <w:bCs/>
        </w:rPr>
        <w:t xml:space="preserve"> enterprises</w:t>
      </w:r>
      <w:r w:rsidR="00D31E7D">
        <w:rPr>
          <w:b/>
          <w:bCs/>
        </w:rPr>
        <w:t xml:space="preserve"> </w:t>
      </w:r>
      <w:r w:rsidR="00D31E7D" w:rsidRPr="00D31E7D">
        <w:t xml:space="preserve">(more broadly and not connected to ADE transitions) </w:t>
      </w:r>
      <w:r w:rsidR="009E7685" w:rsidRPr="00D31E7D">
        <w:t xml:space="preserve">hold the potential </w:t>
      </w:r>
      <w:r w:rsidR="00EA5415" w:rsidRPr="00D31E7D">
        <w:t>of</w:t>
      </w:r>
      <w:r w:rsidR="009E7685" w:rsidRPr="00D31E7D">
        <w:t xml:space="preserve"> </w:t>
      </w:r>
      <w:r w:rsidR="00171758" w:rsidRPr="00D31E7D">
        <w:t xml:space="preserve">achieving meaningful employment and economic participation rights for </w:t>
      </w:r>
      <w:r w:rsidR="00B13628" w:rsidRPr="00D31E7D">
        <w:t>people from</w:t>
      </w:r>
      <w:r w:rsidR="00B13628">
        <w:t xml:space="preserve"> </w:t>
      </w:r>
      <w:r w:rsidR="00171758">
        <w:t>disadvantag</w:t>
      </w:r>
      <w:r w:rsidR="00777D65">
        <w:t xml:space="preserve">ed backgrounds </w:t>
      </w:r>
      <w:r w:rsidR="00964001">
        <w:t>experien</w:t>
      </w:r>
      <w:r w:rsidR="00E9642C">
        <w:t xml:space="preserve">cing </w:t>
      </w:r>
      <w:r w:rsidR="00777D65">
        <w:t xml:space="preserve">un- </w:t>
      </w:r>
      <w:r w:rsidR="00964001">
        <w:t xml:space="preserve">and </w:t>
      </w:r>
      <w:r w:rsidR="00777D65">
        <w:t xml:space="preserve">underemployment </w:t>
      </w:r>
      <w:r w:rsidR="008C0511">
        <w:t>(</w:t>
      </w:r>
      <w:r w:rsidR="00C035A6">
        <w:t>refugees</w:t>
      </w:r>
      <w:r w:rsidR="00405A9F">
        <w:t xml:space="preserve"> and asylum seekers, young people</w:t>
      </w:r>
      <w:r w:rsidR="00C035A6">
        <w:t>, First Nations</w:t>
      </w:r>
      <w:r w:rsidR="00DD5FE1">
        <w:t xml:space="preserve"> peoples</w:t>
      </w:r>
      <w:r w:rsidR="00C035A6">
        <w:t>,</w:t>
      </w:r>
      <w:r w:rsidR="00777D65">
        <w:t xml:space="preserve"> long-term unemploy</w:t>
      </w:r>
      <w:r w:rsidR="00E9642C">
        <w:t>ed</w:t>
      </w:r>
      <w:r w:rsidR="00AF68A1">
        <w:t xml:space="preserve"> and</w:t>
      </w:r>
      <w:r w:rsidR="00C035A6">
        <w:t xml:space="preserve"> people with disability)</w:t>
      </w:r>
      <w:r w:rsidR="004C4757">
        <w:t xml:space="preserve"> </w:t>
      </w:r>
      <w:r>
        <w:fldChar w:fldCharType="begin"/>
      </w:r>
      <w:r>
        <w:instrText xml:space="preserve"> ADDIN EN.CITE &lt;EndNote&gt;&lt;Cite&gt;&lt;Author&gt;Barraket&lt;/Author&gt;&lt;Year&gt;2019&lt;/Year&gt;&lt;RecNum&gt;124&lt;/RecNum&gt;&lt;DisplayText&gt;(Barraket et al., 2019)&lt;/DisplayText&gt;&lt;record&gt;&lt;rec-number&gt;124&lt;/rec-number&gt;&lt;foreign-keys&gt;&lt;key app="EN" db-id="a5wzwetwsevtfyew9sd5e05jazdxtwe9xxww" timestamp="1741670948"&gt;124&lt;/key&gt;&lt;/foreign-keys&gt;&lt;ref-type name="Report"&gt;27&lt;/ref-type&gt;&lt;contributors&gt;&lt;authors&gt;&lt;author&gt;Barraket, Jo&lt;/author&gt;&lt;author&gt;Qian, Joanne&lt;/author&gt;&lt;author&gt;Riseley, Emma&lt;/author&gt;&lt;/authors&gt;&lt;/contributors&gt;&lt;titles&gt;&lt;title&gt;Social Enterprise: A people-centred approach to employment services&lt;/title&gt;&lt;/titles&gt;&lt;dates&gt;&lt;year&gt;2019&lt;/year&gt;&lt;/dates&gt;&lt;publisher&gt;Report for Westpac Foundation. Australia: Westpac Foundation and the Centre for Social Impact Swinburne.&lt;/publisher&gt;&lt;urls&gt;&lt;related-urls&gt;&lt;url&gt;https://assets.csi.edu.au/assets/research/Social-Enterprise-A-People-Centred-Approach-to-Employment-Services-Report.pdf&lt;/url&gt;&lt;/related-urls&gt;&lt;/urls&gt;&lt;/record&gt;&lt;/Cite&gt;&lt;/EndNote&gt;</w:instrText>
      </w:r>
      <w:r>
        <w:fldChar w:fldCharType="separate"/>
      </w:r>
      <w:r w:rsidR="00CF6636" w:rsidRPr="0CCF53B9">
        <w:rPr>
          <w:noProof/>
        </w:rPr>
        <w:t>(Barraket et al., 2019)</w:t>
      </w:r>
      <w:r>
        <w:fldChar w:fldCharType="end"/>
      </w:r>
      <w:r w:rsidR="001A0B99">
        <w:t>.</w:t>
      </w:r>
      <w:r w:rsidR="00C96780">
        <w:t xml:space="preserve"> </w:t>
      </w:r>
      <w:r w:rsidR="00513FE1">
        <w:t>The o</w:t>
      </w:r>
      <w:r w:rsidR="006D01AB">
        <w:t>rganisational c</w:t>
      </w:r>
      <w:r w:rsidR="00924F6C">
        <w:t xml:space="preserve">riteria </w:t>
      </w:r>
      <w:r w:rsidR="006D01AB">
        <w:t xml:space="preserve">for </w:t>
      </w:r>
      <w:r w:rsidR="00924F6C" w:rsidRPr="003C1902">
        <w:rPr>
          <w:b/>
          <w:bCs/>
        </w:rPr>
        <w:t>effective e</w:t>
      </w:r>
      <w:r w:rsidR="006170E1" w:rsidRPr="003C1902">
        <w:rPr>
          <w:b/>
          <w:bCs/>
        </w:rPr>
        <w:t>mployment-focused</w:t>
      </w:r>
      <w:r w:rsidR="006170E1">
        <w:t xml:space="preserve"> </w:t>
      </w:r>
      <w:r w:rsidR="006170E1" w:rsidRPr="00523B42">
        <w:t>social</w:t>
      </w:r>
      <w:r w:rsidR="006170E1" w:rsidRPr="003C1902">
        <w:rPr>
          <w:b/>
          <w:bCs/>
        </w:rPr>
        <w:t xml:space="preserve"> enterprises</w:t>
      </w:r>
      <w:r w:rsidR="004C0CC6">
        <w:t xml:space="preserve"> </w:t>
      </w:r>
      <w:r w:rsidR="00607FC5">
        <w:t xml:space="preserve">in Australia </w:t>
      </w:r>
      <w:r w:rsidR="004C0CC6">
        <w:fldChar w:fldCharType="begin"/>
      </w:r>
      <w:r w:rsidR="004C0CC6">
        <w:instrText xml:space="preserve"> ADDIN EN.CITE &lt;EndNote&gt;&lt;Cite&gt;&lt;Author&gt;Barraket&lt;/Author&gt;&lt;Year&gt;2019&lt;/Year&gt;&lt;RecNum&gt;124&lt;/RecNum&gt;&lt;Suffix&gt;`, p.4-5&lt;/Suffix&gt;&lt;DisplayText&gt;(Barraket et al., 2019, p.4-5)&lt;/DisplayText&gt;&lt;record&gt;&lt;rec-number&gt;124&lt;/rec-number&gt;&lt;foreign-keys&gt;&lt;key app="EN" db-id="a5wzwetwsevtfyew9sd5e05jazdxtwe9xxww" timestamp="1741670948"&gt;124&lt;/key&gt;&lt;/foreign-keys&gt;&lt;ref-type name="Report"&gt;27&lt;/ref-type&gt;&lt;contributors&gt;&lt;authors&gt;&lt;author&gt;Barraket, Jo&lt;/author&gt;&lt;author&gt;Qian, Joanne&lt;/author&gt;&lt;author&gt;Riseley, Emma&lt;/author&gt;&lt;/authors&gt;&lt;/contributors&gt;&lt;titles&gt;&lt;title&gt;Social Enterprise: A people-centred approach to employment services&lt;/title&gt;&lt;/titles&gt;&lt;dates&gt;&lt;year&gt;2019&lt;/year&gt;&lt;/dates&gt;&lt;publisher&gt;Report for Westpac Foundation. Australia: Westpac Foundation and the Centre for Social Impact Swinburne.&lt;/publisher&gt;&lt;urls&gt;&lt;related-urls&gt;&lt;url&gt;https://assets.csi.edu.au/assets/research/Social-Enterprise-A-People-Centred-Approach-to-Employment-Services-Report.pdf&lt;/url&gt;&lt;/related-urls&gt;&lt;/urls&gt;&lt;/record&gt;&lt;/Cite&gt;&lt;/EndNote&gt;</w:instrText>
      </w:r>
      <w:r w:rsidR="004C0CC6">
        <w:fldChar w:fldCharType="separate"/>
      </w:r>
      <w:r w:rsidR="004C0CC6">
        <w:rPr>
          <w:noProof/>
        </w:rPr>
        <w:t>(Barraket et al., 2019, p.4-5)</w:t>
      </w:r>
      <w:r w:rsidR="004C0CC6">
        <w:fldChar w:fldCharType="end"/>
      </w:r>
      <w:r w:rsidR="006170E1">
        <w:t xml:space="preserve"> </w:t>
      </w:r>
      <w:r w:rsidR="00924F6C">
        <w:t>include</w:t>
      </w:r>
      <w:r w:rsidR="00E16B8B">
        <w:t xml:space="preserve"> </w:t>
      </w:r>
    </w:p>
    <w:p w14:paraId="5EF6D0BA" w14:textId="63B42F94" w:rsidR="00342DD2" w:rsidRDefault="00342DD2" w:rsidP="00E16B8B">
      <w:pPr>
        <w:pStyle w:val="ListParagraph"/>
        <w:widowControl/>
        <w:numPr>
          <w:ilvl w:val="0"/>
          <w:numId w:val="55"/>
        </w:numPr>
      </w:pPr>
      <w:r>
        <w:t xml:space="preserve">Aim to provide meaningful employment </w:t>
      </w:r>
      <w:r w:rsidR="00466906">
        <w:t xml:space="preserve">in </w:t>
      </w:r>
      <w:r w:rsidR="005E513D">
        <w:t xml:space="preserve">a </w:t>
      </w:r>
      <w:r w:rsidR="00466906">
        <w:t xml:space="preserve">real-world setting combined with personalised development opportunities </w:t>
      </w:r>
    </w:p>
    <w:p w14:paraId="19678385" w14:textId="6A237135" w:rsidR="00E16B8B" w:rsidRDefault="00E16B8B" w:rsidP="00E16B8B">
      <w:pPr>
        <w:pStyle w:val="ListParagraph"/>
        <w:widowControl/>
        <w:numPr>
          <w:ilvl w:val="0"/>
          <w:numId w:val="55"/>
        </w:numPr>
      </w:pPr>
      <w:r>
        <w:t xml:space="preserve">Offer flexibility and close engagement </w:t>
      </w:r>
      <w:r w:rsidR="00001D55">
        <w:t xml:space="preserve">that is </w:t>
      </w:r>
      <w:r>
        <w:t>people-centred</w:t>
      </w:r>
    </w:p>
    <w:p w14:paraId="5FF96E18" w14:textId="4AE4346E" w:rsidR="00E16B8B" w:rsidRDefault="00001D55" w:rsidP="00E16B8B">
      <w:pPr>
        <w:pStyle w:val="ListParagraph"/>
        <w:widowControl/>
        <w:numPr>
          <w:ilvl w:val="0"/>
          <w:numId w:val="55"/>
        </w:numPr>
      </w:pPr>
      <w:r>
        <w:t>Offer i</w:t>
      </w:r>
      <w:r w:rsidR="00445639">
        <w:t xml:space="preserve">ntegrated employment support with other services </w:t>
      </w:r>
      <w:r>
        <w:t xml:space="preserve">such as </w:t>
      </w:r>
      <w:r w:rsidR="00445639">
        <w:t>mentoring</w:t>
      </w:r>
      <w:r>
        <w:t xml:space="preserve"> and</w:t>
      </w:r>
      <w:r w:rsidR="00445639">
        <w:t xml:space="preserve"> counselling (integrati</w:t>
      </w:r>
      <w:r w:rsidR="001C375B">
        <w:t>ve)</w:t>
      </w:r>
    </w:p>
    <w:p w14:paraId="413D453A" w14:textId="372404E9" w:rsidR="001C375B" w:rsidRDefault="00444F09" w:rsidP="00E16B8B">
      <w:pPr>
        <w:pStyle w:val="ListParagraph"/>
        <w:widowControl/>
        <w:numPr>
          <w:ilvl w:val="0"/>
          <w:numId w:val="55"/>
        </w:numPr>
      </w:pPr>
      <w:r>
        <w:t>Develop and maintain strong community partnerships (collaborative)</w:t>
      </w:r>
    </w:p>
    <w:p w14:paraId="59C9B4AD" w14:textId="711D3B18" w:rsidR="00444F09" w:rsidRDefault="0003274D" w:rsidP="00E16B8B">
      <w:pPr>
        <w:pStyle w:val="ListParagraph"/>
        <w:widowControl/>
        <w:numPr>
          <w:ilvl w:val="0"/>
          <w:numId w:val="55"/>
        </w:numPr>
      </w:pPr>
      <w:r>
        <w:t>Provide tailored support that is flexible and adaptive (adaptive)</w:t>
      </w:r>
    </w:p>
    <w:p w14:paraId="67B1A6EE" w14:textId="5032BB84" w:rsidR="00E16B8B" w:rsidRDefault="00927B80" w:rsidP="00E16B8B">
      <w:pPr>
        <w:pStyle w:val="ListParagraph"/>
        <w:widowControl/>
        <w:numPr>
          <w:ilvl w:val="0"/>
          <w:numId w:val="55"/>
        </w:numPr>
      </w:pPr>
      <w:r>
        <w:t>S</w:t>
      </w:r>
      <w:r w:rsidR="005A5156">
        <w:t>ustainable business model</w:t>
      </w:r>
      <w:r w:rsidR="00EA72DC">
        <w:t xml:space="preserve"> (commercially viable)</w:t>
      </w:r>
      <w:r w:rsidR="005A5156">
        <w:t>.</w:t>
      </w:r>
    </w:p>
    <w:p w14:paraId="6C1CDBF8" w14:textId="455091EB" w:rsidR="00C732BF" w:rsidRDefault="00C732BF" w:rsidP="00554788">
      <w:pPr>
        <w:widowControl/>
      </w:pPr>
      <w:r>
        <w:t xml:space="preserve">A comprehensive review of social enterprise models in </w:t>
      </w:r>
      <w:r w:rsidR="004C0CC6">
        <w:t xml:space="preserve">Ontario, </w:t>
      </w:r>
      <w:r>
        <w:t xml:space="preserve">Canada found that </w:t>
      </w:r>
      <w:r w:rsidR="00575F58">
        <w:t>9 out of 10 organisations relied on ‘</w:t>
      </w:r>
      <w:r w:rsidR="00940BF1">
        <w:t xml:space="preserve">some non-market income to survive … they </w:t>
      </w:r>
      <w:r w:rsidR="004F2F52">
        <w:t xml:space="preserve">typically cobble together resources form a range of sources’ </w:t>
      </w:r>
      <w:r w:rsidR="00660C1A">
        <w:fldChar w:fldCharType="begin"/>
      </w:r>
      <w:r w:rsidR="00D07288">
        <w:instrText xml:space="preserve"> ADDIN EN.CITE &lt;EndNote&gt;&lt;Cite&gt;&lt;Author&gt;O’Connor&lt;/Author&gt;&lt;Year&gt;2014&lt;/Year&gt;&lt;RecNum&gt;125&lt;/RecNum&gt;&lt;Suffix&gt;`, p.85&lt;/Suffix&gt;&lt;DisplayText&gt;(O’Connor &amp;amp; Meinhard, 2014, p.85)&lt;/DisplayText&gt;&lt;record&gt;&lt;rec-number&gt;125&lt;/rec-number&gt;&lt;foreign-keys&gt;&lt;key app="EN" db-id="a5wzwetwsevtfyew9sd5e05jazdxtwe9xxww" timestamp="1741677275"&gt;125&lt;/key&gt;&lt;/foreign-keys&gt;&lt;ref-type name="Report"&gt;27&lt;/ref-type&gt;&lt;contributors&gt;&lt;authors&gt;&lt;author&gt;O’Connor, Pauline&lt;/author&gt;&lt;author&gt;Meinhard, Agnes&lt;/author&gt;&lt;/authors&gt;&lt;/contributors&gt;&lt;titles&gt;&lt;title&gt;Work Integration Social Enterprises (WISEs): Their Potential Contribution to Labour Market (Re-)Integration of At Risk Populations&lt;/title&gt;&lt;/titles&gt;&lt;dates&gt;&lt;year&gt;2014&lt;/year&gt;&lt;/dates&gt;&lt;publisher&gt;Prepared by Centre for Voluntary Sector Studies Ted Rogers School of Management Ryerson University for the Ontario Human Capital Research Innovation Fund&lt;/publisher&gt;&lt;urls&gt;&lt;related-urls&gt;&lt;url&gt;http://sess.ca/wp-content/uploads/Work-Integration-and-Social-Enterprises.pdf&lt;/url&gt;&lt;/related-urls&gt;&lt;/urls&gt;&lt;/record&gt;&lt;/Cite&gt;&lt;/EndNote&gt;</w:instrText>
      </w:r>
      <w:r w:rsidR="00660C1A">
        <w:fldChar w:fldCharType="separate"/>
      </w:r>
      <w:r w:rsidR="00D07288">
        <w:rPr>
          <w:noProof/>
        </w:rPr>
        <w:t>(O’Connor &amp; Meinhard, 2014, p.85)</w:t>
      </w:r>
      <w:r w:rsidR="00660C1A">
        <w:fldChar w:fldCharType="end"/>
      </w:r>
      <w:r w:rsidR="00660C1A">
        <w:t>.</w:t>
      </w:r>
    </w:p>
    <w:p w14:paraId="1583B508" w14:textId="2E3F3E8C" w:rsidR="00422C89" w:rsidRPr="00422C89" w:rsidRDefault="008D6A6C" w:rsidP="00554788">
      <w:pPr>
        <w:widowControl/>
        <w:rPr>
          <w:i/>
          <w:iCs/>
        </w:rPr>
      </w:pPr>
      <w:r>
        <w:rPr>
          <w:i/>
          <w:iCs/>
        </w:rPr>
        <w:t>Australian e</w:t>
      </w:r>
      <w:r w:rsidR="00422C89" w:rsidRPr="00422C89">
        <w:rPr>
          <w:i/>
          <w:iCs/>
        </w:rPr>
        <w:t>xamples of closed employer transitions to social enterprise</w:t>
      </w:r>
      <w:r w:rsidR="00367668">
        <w:rPr>
          <w:i/>
          <w:iCs/>
        </w:rPr>
        <w:t xml:space="preserve"> models</w:t>
      </w:r>
    </w:p>
    <w:p w14:paraId="3984B40E" w14:textId="1DF7BCB8" w:rsidR="00967F46" w:rsidRDefault="00F103A5" w:rsidP="00554788">
      <w:pPr>
        <w:widowControl/>
      </w:pPr>
      <w:r>
        <w:t>The</w:t>
      </w:r>
      <w:r w:rsidR="00CC37C5">
        <w:t xml:space="preserve"> </w:t>
      </w:r>
      <w:r w:rsidR="00911417">
        <w:t xml:space="preserve">social enterprise model </w:t>
      </w:r>
      <w:r w:rsidR="00CC5A60">
        <w:t>has been identified as</w:t>
      </w:r>
      <w:r w:rsidR="00C90750">
        <w:t xml:space="preserve"> </w:t>
      </w:r>
      <w:r w:rsidR="00F44D24">
        <w:t xml:space="preserve">promising and </w:t>
      </w:r>
      <w:r w:rsidR="00276A4F">
        <w:t xml:space="preserve">theoretically </w:t>
      </w:r>
      <w:r w:rsidR="00413806">
        <w:t>fea</w:t>
      </w:r>
      <w:r w:rsidR="00911417">
        <w:t>sible</w:t>
      </w:r>
      <w:r w:rsidR="00D75318">
        <w:t>,</w:t>
      </w:r>
      <w:r w:rsidR="00911417">
        <w:t xml:space="preserve"> </w:t>
      </w:r>
      <w:r w:rsidR="00583A23">
        <w:t xml:space="preserve">either </w:t>
      </w:r>
      <w:r w:rsidR="007721B2">
        <w:t xml:space="preserve">as </w:t>
      </w:r>
      <w:r w:rsidR="00E27AD9">
        <w:t xml:space="preserve">a </w:t>
      </w:r>
      <w:r w:rsidR="00692AB8">
        <w:t xml:space="preserve">for-profit or </w:t>
      </w:r>
      <w:r w:rsidR="00CD2052">
        <w:t xml:space="preserve">not-for-profit </w:t>
      </w:r>
      <w:r w:rsidR="007721B2">
        <w:t>entity</w:t>
      </w:r>
      <w:r w:rsidR="00583A23">
        <w:t xml:space="preserve"> </w:t>
      </w:r>
      <w:r w:rsidR="00583A23">
        <w:fldChar w:fldCharType="begin"/>
      </w:r>
      <w:r w:rsidR="00583A23">
        <w:instrText xml:space="preserve"> ADDIN EN.CITE &lt;EndNote&gt;&lt;Cite&gt;&lt;Author&gt;Smith&lt;/Author&gt;&lt;Year&gt;2018&lt;/Year&gt;&lt;RecNum&gt;46&lt;/RecNum&gt;&lt;DisplayText&gt;(Smith, McVilly, McGillivray, &amp;amp; Chan, 2018)&lt;/DisplayText&gt;&lt;record&gt;&lt;rec-number&gt;46&lt;/rec-number&gt;&lt;foreign-keys&gt;&lt;key app="EN" db-id="a5wzwetwsevtfyew9sd5e05jazdxtwe9xxww" timestamp="1739431309"&gt;46&lt;/key&gt;&lt;/foreign-keys&gt;&lt;ref-type name="Journal Article"&gt;17&lt;/ref-type&gt;&lt;contributors&gt;&lt;authors&gt;&lt;author&gt;Smith, Peter&lt;/author&gt;&lt;author&gt;McVilly, Keith R.&lt;/author&gt;&lt;author&gt;McGillivray, Jane&lt;/author&gt;&lt;author&gt;Chan, Jeffrey&lt;/author&gt;&lt;/authors&gt;&lt;/contributors&gt;&lt;titles&gt;&lt;title&gt;Developing open employment outcomes for people with an intellectual disability utilising a Social Enterprise Framework&lt;/title&gt;&lt;secondary-title&gt;Journal of Vocational Rehabilitation&lt;/secondary-title&gt;&lt;/titles&gt;&lt;periodical&gt;&lt;full-title&gt;Journal of Vocational rehabilitation&lt;/full-title&gt;&lt;/periodical&gt;&lt;pages&gt;59-77&lt;/pages&gt;&lt;volume&gt;48&lt;/volume&gt;&lt;keywords&gt;&lt;keyword&gt;Social Enterprise&lt;/keyword&gt;&lt;keyword&gt;open employment&lt;/keyword&gt;&lt;keyword&gt;micro-enterprise&lt;/keyword&gt;&lt;keyword&gt;intellectual disability&lt;/keyword&gt;&lt;keyword&gt;discovery&lt;/keyword&gt;&lt;keyword&gt;living wage&lt;/keyword&gt;&lt;keyword&gt;choice&lt;/keyword&gt;&lt;keyword&gt;inclusion&lt;/keyword&gt;&lt;keyword&gt;Australian Disability Enterprise&lt;/keyword&gt;&lt;/keywords&gt;&lt;dates&gt;&lt;year&gt;2018&lt;/year&gt;&lt;/dates&gt;&lt;publisher&gt;IOS Press&lt;/publisher&gt;&lt;isbn&gt;1878-6316&lt;/isbn&gt;&lt;urls&gt;&lt;/urls&gt;&lt;electronic-resource-num&gt;10.3233/JVR-170916&lt;/electronic-resource-num&gt;&lt;/record&gt;&lt;/Cite&gt;&lt;/EndNote&gt;</w:instrText>
      </w:r>
      <w:r w:rsidR="00583A23">
        <w:fldChar w:fldCharType="separate"/>
      </w:r>
      <w:r w:rsidR="00583A23">
        <w:rPr>
          <w:noProof/>
        </w:rPr>
        <w:t>(Smith, McVilly, McGillivray, &amp; Chan, 2018)</w:t>
      </w:r>
      <w:r w:rsidR="00583A23">
        <w:fldChar w:fldCharType="end"/>
      </w:r>
      <w:r w:rsidR="00A86966">
        <w:t xml:space="preserve"> and</w:t>
      </w:r>
      <w:r w:rsidR="00765225">
        <w:t xml:space="preserve"> </w:t>
      </w:r>
      <w:r w:rsidR="00527C9F">
        <w:t xml:space="preserve">potentially </w:t>
      </w:r>
      <w:r w:rsidR="00FF6216">
        <w:t xml:space="preserve">an </w:t>
      </w:r>
      <w:r>
        <w:t>economic</w:t>
      </w:r>
      <w:r w:rsidR="00276A4F">
        <w:t xml:space="preserve">ally </w:t>
      </w:r>
      <w:r>
        <w:t>sound</w:t>
      </w:r>
      <w:r w:rsidR="00F7599D">
        <w:t xml:space="preserve"> </w:t>
      </w:r>
      <w:r w:rsidR="00A43164">
        <w:t xml:space="preserve">model </w:t>
      </w:r>
      <w:r w:rsidR="005355FC">
        <w:t>(</w:t>
      </w:r>
      <w:r w:rsidR="009A51AB">
        <w:t>provid</w:t>
      </w:r>
      <w:r w:rsidR="00276A4F">
        <w:t xml:space="preserve">ing </w:t>
      </w:r>
      <w:r w:rsidR="009A51AB">
        <w:t>social returns on investment</w:t>
      </w:r>
      <w:r w:rsidR="005355FC">
        <w:t>)</w:t>
      </w:r>
      <w:r w:rsidR="00276A4F">
        <w:t xml:space="preserve"> </w:t>
      </w:r>
      <w:r w:rsidR="00967F46">
        <w:t xml:space="preserve">for </w:t>
      </w:r>
      <w:r w:rsidR="007D373D">
        <w:t xml:space="preserve">the transition of </w:t>
      </w:r>
      <w:r w:rsidR="00967F46">
        <w:t>Australian ADEs</w:t>
      </w:r>
      <w:r w:rsidR="00692AB8">
        <w:t xml:space="preserve"> </w:t>
      </w:r>
      <w:r w:rsidR="005C0851">
        <w:fldChar w:fldCharType="begin"/>
      </w:r>
      <w:r w:rsidR="005C0851">
        <w:instrText xml:space="preserve"> ADDIN EN.CITE &lt;EndNote&gt;&lt;Cite&gt;&lt;Author&gt;Hutchinson&lt;/Author&gt;&lt;Year&gt;2024&lt;/Year&gt;&lt;RecNum&gt;44&lt;/RecNum&gt;&lt;DisplayText&gt;(Hutchinson, Lester, Coram, Flatau, &amp;amp; Goodwin-Smith, 2024)&lt;/DisplayText&gt;&lt;record&gt;&lt;rec-number&gt;44&lt;/rec-number&gt;&lt;foreign-keys&gt;&lt;key app="EN" db-id="a5wzwetwsevtfyew9sd5e05jazdxtwe9xxww" timestamp="1739428969"&gt;44&lt;/key&gt;&lt;/foreign-keys&gt;&lt;ref-type name="Journal Article"&gt;17&lt;/ref-type&gt;&lt;contributors&gt;&lt;authors&gt;&lt;author&gt;Hutchinson, Claire&lt;/author&gt;&lt;author&gt;Lester, L.&lt;/author&gt;&lt;author&gt;Coram, V.&lt;/author&gt;&lt;author&gt;Flatau, P.&lt;/author&gt;&lt;author&gt;Goodwin-Smith, I.&lt;/author&gt;&lt;/authors&gt;&lt;/contributors&gt;&lt;titles&gt;&lt;title&gt;Beyond the bottom line: assessing the social return on investment of a disability-inclusive social enterprise&lt;/title&gt;&lt;secondary-title&gt;SOCIAL ENTERPRISE JOURNAL&lt;/secondary-title&gt;&lt;/titles&gt;&lt;periodical&gt;&lt;full-title&gt;SOCIAL ENTERPRISE JOURNAL&lt;/full-title&gt;&lt;/periodical&gt;&lt;pages&gt;951-968&lt;/pages&gt;&lt;volume&gt;20&lt;/volume&gt;&lt;number&gt;5&lt;/number&gt;&lt;dates&gt;&lt;year&gt;2024&lt;/year&gt;&lt;pub-dates&gt;&lt;date&gt;NOV 15&lt;/date&gt;&lt;/pub-dates&gt;&lt;/dates&gt;&lt;isbn&gt;1750-8614&amp;#xD;1750-8533&lt;/isbn&gt;&lt;accession-num&gt;WOS:001288838200001&lt;/accession-num&gt;&lt;urls&gt;&lt;/urls&gt;&lt;custom6&gt;AUG 2024&lt;/custom6&gt;&lt;electronic-resource-num&gt;10.1108/SEJ-08-2023-0101&lt;/electronic-resource-num&gt;&lt;/record&gt;&lt;/Cite&gt;&lt;/EndNote&gt;</w:instrText>
      </w:r>
      <w:r w:rsidR="005C0851">
        <w:fldChar w:fldCharType="separate"/>
      </w:r>
      <w:r w:rsidR="005C0851">
        <w:rPr>
          <w:noProof/>
        </w:rPr>
        <w:t>(Hutchinson, Lester, Coram, Flatau, &amp; Goodwin-Smith, 2024)</w:t>
      </w:r>
      <w:r w:rsidR="005C0851">
        <w:fldChar w:fldCharType="end"/>
      </w:r>
      <w:r w:rsidR="00E27AD9">
        <w:t xml:space="preserve">. The premise </w:t>
      </w:r>
      <w:r w:rsidR="007D373D">
        <w:t>is</w:t>
      </w:r>
      <w:r w:rsidR="00B825A3">
        <w:t xml:space="preserve"> that </w:t>
      </w:r>
      <w:r w:rsidR="007721B2">
        <w:t>closed employers</w:t>
      </w:r>
      <w:r w:rsidR="00967F46">
        <w:t xml:space="preserve"> can </w:t>
      </w:r>
      <w:r w:rsidR="002F15ED">
        <w:t xml:space="preserve">transition to social enterprise models with </w:t>
      </w:r>
      <w:r w:rsidR="00967F46">
        <w:t>meaningful</w:t>
      </w:r>
      <w:r w:rsidR="00B825A3">
        <w:t xml:space="preserve">, </w:t>
      </w:r>
      <w:r w:rsidR="00967F46">
        <w:t xml:space="preserve">integrated </w:t>
      </w:r>
      <w:r w:rsidR="00B825A3">
        <w:t xml:space="preserve">and sustained </w:t>
      </w:r>
      <w:r w:rsidR="00967F46">
        <w:t xml:space="preserve">employment outcomes </w:t>
      </w:r>
      <w:r w:rsidR="005B3091">
        <w:t xml:space="preserve">at award wages </w:t>
      </w:r>
      <w:r w:rsidR="00967F46">
        <w:fldChar w:fldCharType="begin">
          <w:fldData xml:space="preserve">PEVuZE5vdGU+PENpdGU+PEF1dGhvcj5IdXRjaGluc29uPC9BdXRob3I+PFllYXI+MjAyNDwvWWVh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</w:fldData>
        </w:fldChar>
      </w:r>
      <w:r w:rsidR="00583A23">
        <w:instrText xml:space="preserve"> ADDIN EN.CITE </w:instrText>
      </w:r>
      <w:r w:rsidR="00583A23">
        <w:fldChar w:fldCharType="begin">
          <w:fldData xml:space="preserve">PEVuZE5vdGU+PENpdGU+PEF1dGhvcj5IdXRjaGluc29uPC9BdXRob3I+PFllYXI+MjAyNDwvWWVh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</w:fldData>
        </w:fldChar>
      </w:r>
      <w:r w:rsidR="00583A23">
        <w:instrText xml:space="preserve"> ADDIN EN.CITE.DATA </w:instrText>
      </w:r>
      <w:r w:rsidR="00583A23">
        <w:fldChar w:fldCharType="end"/>
      </w:r>
      <w:r w:rsidR="00967F46">
        <w:fldChar w:fldCharType="separate"/>
      </w:r>
      <w:r w:rsidR="00583A23">
        <w:rPr>
          <w:noProof/>
        </w:rPr>
        <w:t>(Hutchinson et al., 2024; Smith et al., 2018)</w:t>
      </w:r>
      <w:r w:rsidR="00967F46">
        <w:fldChar w:fldCharType="end"/>
      </w:r>
      <w:r w:rsidR="00967F46">
        <w:t>.</w:t>
      </w:r>
    </w:p>
    <w:p w14:paraId="05B8A050" w14:textId="1E30A3FF" w:rsidR="006804BB" w:rsidRPr="00E47DD2" w:rsidRDefault="00103F2A" w:rsidP="00103F2A">
      <w:pPr>
        <w:pStyle w:val="ListParagraph"/>
        <w:widowControl/>
        <w:numPr>
          <w:ilvl w:val="0"/>
          <w:numId w:val="56"/>
        </w:numPr>
      </w:pPr>
      <w:r w:rsidRPr="00E47DD2">
        <w:t>WISE-Ability</w:t>
      </w:r>
      <w:r w:rsidR="00E47DD2">
        <w:t xml:space="preserve">, </w:t>
      </w:r>
      <w:r w:rsidR="006804BB" w:rsidRPr="00E47DD2">
        <w:t xml:space="preserve">Australia </w:t>
      </w:r>
    </w:p>
    <w:p w14:paraId="391F5BAA" w14:textId="274A247C" w:rsidR="00CF2456" w:rsidRDefault="005D7124" w:rsidP="006804BB">
      <w:pPr>
        <w:widowControl/>
      </w:pPr>
      <w:r>
        <w:lastRenderedPageBreak/>
        <w:t>T</w:t>
      </w:r>
      <w:r w:rsidR="00103F2A">
        <w:t xml:space="preserve">he </w:t>
      </w:r>
      <w:r w:rsidR="004D32BB">
        <w:t xml:space="preserve">Centre </w:t>
      </w:r>
      <w:r w:rsidR="0001149E">
        <w:t xml:space="preserve">for Social Impact </w:t>
      </w:r>
      <w:r w:rsidR="00103F2A">
        <w:t xml:space="preserve">at </w:t>
      </w:r>
      <w:r w:rsidR="0001149E">
        <w:t>Swinburn University</w:t>
      </w:r>
      <w:r w:rsidR="00D74729">
        <w:t xml:space="preserve"> work</w:t>
      </w:r>
      <w:r w:rsidR="00175F09">
        <w:t xml:space="preserve">ed </w:t>
      </w:r>
      <w:r w:rsidR="00574395">
        <w:t xml:space="preserve">with </w:t>
      </w:r>
      <w:r w:rsidR="0059476D">
        <w:t xml:space="preserve">several Australian </w:t>
      </w:r>
      <w:r w:rsidR="00C37ACE">
        <w:t xml:space="preserve">Disability Enterprises (ADEs) </w:t>
      </w:r>
      <w:r w:rsidR="00175F09">
        <w:t xml:space="preserve">in Victoria </w:t>
      </w:r>
      <w:r w:rsidR="00C37ACE">
        <w:t>to</w:t>
      </w:r>
      <w:r w:rsidR="00B2624D">
        <w:t xml:space="preserve"> develop, implement</w:t>
      </w:r>
      <w:r w:rsidR="00D74729">
        <w:t>, refine</w:t>
      </w:r>
      <w:r w:rsidR="00103F2A">
        <w:t xml:space="preserve"> and</w:t>
      </w:r>
      <w:r w:rsidR="00D74729">
        <w:t xml:space="preserve"> </w:t>
      </w:r>
      <w:r w:rsidR="00B2624D">
        <w:t xml:space="preserve">evaluate </w:t>
      </w:r>
      <w:r w:rsidR="00E03D88">
        <w:t xml:space="preserve">the </w:t>
      </w:r>
      <w:r w:rsidR="00D54E09">
        <w:t xml:space="preserve">organisational design features </w:t>
      </w:r>
      <w:r w:rsidR="00293A63">
        <w:t>o</w:t>
      </w:r>
      <w:r w:rsidR="00293A63" w:rsidRPr="00A8569E">
        <w:t>f</w:t>
      </w:r>
      <w:r w:rsidR="00F64C6A" w:rsidRPr="00A8569E">
        <w:t xml:space="preserve"> </w:t>
      </w:r>
      <w:r w:rsidR="00AA6B85" w:rsidRPr="00A8569E">
        <w:t>WISE</w:t>
      </w:r>
      <w:r w:rsidR="00A8569E" w:rsidRPr="00A8569E">
        <w:t xml:space="preserve"> (Work Integration Social Enterprise)</w:t>
      </w:r>
      <w:r w:rsidR="00AA6B85">
        <w:t xml:space="preserve"> </w:t>
      </w:r>
      <w:r w:rsidR="00F64C6A">
        <w:t>use</w:t>
      </w:r>
      <w:r w:rsidR="001466CE">
        <w:t xml:space="preserve">d </w:t>
      </w:r>
      <w:r w:rsidR="000F1418">
        <w:t xml:space="preserve">with marginalised </w:t>
      </w:r>
      <w:r w:rsidR="007E36E3">
        <w:t xml:space="preserve">young people </w:t>
      </w:r>
      <w:r w:rsidR="003C23E0">
        <w:t xml:space="preserve">into </w:t>
      </w:r>
      <w:r w:rsidR="000F1418">
        <w:t xml:space="preserve">disability </w:t>
      </w:r>
      <w:r w:rsidR="0027423F">
        <w:t>employment</w:t>
      </w:r>
      <w:r w:rsidR="001369E9">
        <w:t xml:space="preserve"> contexts</w:t>
      </w:r>
      <w:r w:rsidR="00E03D88">
        <w:t xml:space="preserve">. </w:t>
      </w:r>
      <w:r w:rsidR="00F5056E">
        <w:t xml:space="preserve">The </w:t>
      </w:r>
      <w:r w:rsidR="00926052" w:rsidRPr="00584E8C">
        <w:rPr>
          <w:b/>
          <w:bCs/>
        </w:rPr>
        <w:t xml:space="preserve">WISE-Ability </w:t>
      </w:r>
      <w:r w:rsidR="00F5056E" w:rsidRPr="00584E8C">
        <w:rPr>
          <w:b/>
          <w:bCs/>
        </w:rPr>
        <w:t>model</w:t>
      </w:r>
      <w:r w:rsidR="00F5056E">
        <w:t xml:space="preserve"> </w:t>
      </w:r>
      <w:r w:rsidR="00C04626">
        <w:fldChar w:fldCharType="begin"/>
      </w:r>
      <w:r w:rsidR="00C04626">
        <w:instrText xml:space="preserve"> ADDIN EN.CITE &lt;EndNote&gt;&lt;Cite&gt;&lt;Author&gt;Campbell&lt;/Author&gt;&lt;Year&gt;2024&lt;/Year&gt;&lt;RecNum&gt;126&lt;/RecNum&gt;&lt;DisplayText&gt;(Campbell, Joyce, Crosbie, &amp;amp; Wilson, 2024)&lt;/DisplayText&gt;&lt;record&gt;&lt;rec-number&gt;126&lt;/rec-number&gt;&lt;foreign-keys&gt;&lt;key app="EN" db-id="a5wzwetwsevtfyew9sd5e05jazdxtwe9xxww" timestamp="1741680407"&gt;126&lt;/key&gt;&lt;/foreign-keys&gt;&lt;ref-type name="Journal Article"&gt;17&lt;/ref-type&gt;&lt;contributors&gt;&lt;authors&gt;&lt;author&gt;Campbell, Perri&lt;/author&gt;&lt;author&gt;Joyce, Andrew&lt;/author&gt;&lt;author&gt;Crosbie, Jenny&lt;/author&gt;&lt;author&gt;Wilson, Erin&lt;/author&gt;&lt;/authors&gt;&lt;/contributors&gt;&lt;titles&gt;&lt;title&gt;Connecting Pathways to Employment with the Work Integration Social Enterprise (WISE) model: final report&lt;/title&gt;&lt;secondary-title&gt;Swinburne University of Technology&lt;/secondary-title&gt;&lt;/titles&gt;&lt;periodical&gt;&lt;full-title&gt;Swinburne University of Technology&lt;/full-title&gt;&lt;/periodical&gt;&lt;dates&gt;&lt;year&gt;2024&lt;/year&gt;&lt;/dates&gt;&lt;urls&gt;&lt;/urls&gt;&lt;electronic-resource-num&gt;https://doi.org/10.25916/sut.26378302&lt;/electronic-resource-num&gt;&lt;/record&gt;&lt;/Cite&gt;&lt;/EndNote&gt;</w:instrText>
      </w:r>
      <w:r w:rsidR="00C04626">
        <w:fldChar w:fldCharType="separate"/>
      </w:r>
      <w:r w:rsidR="00C04626">
        <w:rPr>
          <w:noProof/>
        </w:rPr>
        <w:t>(Campbell, Joyce, Crosbie, &amp; Wilson, 2024)</w:t>
      </w:r>
      <w:r w:rsidR="00C04626">
        <w:fldChar w:fldCharType="end"/>
      </w:r>
      <w:r w:rsidR="00765225">
        <w:t xml:space="preserve"> </w:t>
      </w:r>
      <w:r w:rsidR="00926052">
        <w:t>incorporate</w:t>
      </w:r>
      <w:r w:rsidR="00D54E09">
        <w:t>s</w:t>
      </w:r>
      <w:r w:rsidR="00926052">
        <w:t xml:space="preserve"> </w:t>
      </w:r>
      <w:r w:rsidR="004E378C">
        <w:t xml:space="preserve">eight </w:t>
      </w:r>
      <w:r w:rsidR="002A44F2">
        <w:t>organisational features</w:t>
      </w:r>
      <w:r w:rsidR="003C7952">
        <w:rPr>
          <w:rStyle w:val="FootnoteReference"/>
        </w:rPr>
        <w:footnoteReference w:id="8"/>
      </w:r>
      <w:r w:rsidR="00DB4827">
        <w:t xml:space="preserve"> to </w:t>
      </w:r>
      <w:r w:rsidR="004222FA">
        <w:t>improve participants</w:t>
      </w:r>
      <w:r w:rsidR="007E36E3">
        <w:t>’</w:t>
      </w:r>
      <w:r w:rsidR="00042F54">
        <w:t xml:space="preserve"> </w:t>
      </w:r>
      <w:r w:rsidR="004222FA">
        <w:t xml:space="preserve">work readiness and </w:t>
      </w:r>
      <w:r w:rsidR="00F97AE5">
        <w:t>employment pathways</w:t>
      </w:r>
      <w:r w:rsidR="00A65760">
        <w:t xml:space="preserve"> </w:t>
      </w:r>
      <w:r w:rsidR="00F97AE5">
        <w:t>through hybrid work and open employment</w:t>
      </w:r>
      <w:r w:rsidR="004D4677">
        <w:t>.</w:t>
      </w:r>
      <w:r w:rsidR="003C23E0">
        <w:t xml:space="preserve"> </w:t>
      </w:r>
    </w:p>
    <w:p w14:paraId="04352243" w14:textId="40FE8214" w:rsidR="00D21D39" w:rsidRDefault="00CC7D9D" w:rsidP="001C4F96">
      <w:pPr>
        <w:widowControl/>
      </w:pPr>
      <w:r>
        <w:t xml:space="preserve">The </w:t>
      </w:r>
      <w:r w:rsidR="00CF2456">
        <w:t>findings</w:t>
      </w:r>
      <w:r w:rsidR="00383837">
        <w:t xml:space="preserve"> </w:t>
      </w:r>
      <w:r>
        <w:t>highlight</w:t>
      </w:r>
      <w:r w:rsidR="00DD5425">
        <w:t>ed</w:t>
      </w:r>
      <w:r>
        <w:t xml:space="preserve"> the need for </w:t>
      </w:r>
      <w:r w:rsidR="005C74D9">
        <w:t>flexi</w:t>
      </w:r>
      <w:r w:rsidR="00627B8B">
        <w:t>ble and innovative approach</w:t>
      </w:r>
      <w:r w:rsidR="0030074C">
        <w:t>es</w:t>
      </w:r>
      <w:r w:rsidR="00DD5425">
        <w:t xml:space="preserve">, </w:t>
      </w:r>
      <w:r w:rsidR="00C11E4E">
        <w:t xml:space="preserve">and investment in the </w:t>
      </w:r>
      <w:r w:rsidR="00CF2456">
        <w:t>d</w:t>
      </w:r>
      <w:r w:rsidR="00C11E4E">
        <w:t>iscovery phase</w:t>
      </w:r>
      <w:r w:rsidR="007C7C8C">
        <w:t xml:space="preserve"> </w:t>
      </w:r>
      <w:r w:rsidR="00C11E4E">
        <w:t>of the customized employment process</w:t>
      </w:r>
      <w:r w:rsidR="00042F54">
        <w:t xml:space="preserve"> </w:t>
      </w:r>
      <w:r w:rsidR="007C7C8C">
        <w:t xml:space="preserve">to ensure </w:t>
      </w:r>
      <w:r w:rsidR="00A179DD">
        <w:t xml:space="preserve">a specific </w:t>
      </w:r>
      <w:r w:rsidR="005C74D9">
        <w:t xml:space="preserve">pathway to employment for </w:t>
      </w:r>
      <w:r w:rsidR="00A179DD">
        <w:t>each person</w:t>
      </w:r>
      <w:r w:rsidR="005C74D9">
        <w:t xml:space="preserve">. </w:t>
      </w:r>
      <w:r w:rsidR="003D3317">
        <w:fldChar w:fldCharType="begin"/>
      </w:r>
      <w:r w:rsidR="003D3317">
        <w:instrText xml:space="preserve"> ADDIN EN.CITE &lt;EndNote&gt;&lt;Cite AuthorYear="1"&gt;&lt;Author&gt;Campbell&lt;/Author&gt;&lt;Year&gt;2024&lt;/Year&gt;&lt;RecNum&gt;126&lt;/RecNum&gt;&lt;DisplayText&gt;Campbell et al. (2024)&lt;/DisplayText&gt;&lt;record&gt;&lt;rec-number&gt;126&lt;/rec-number&gt;&lt;foreign-keys&gt;&lt;key app="EN" db-id="a5wzwetwsevtfyew9sd5e05jazdxtwe9xxww" timestamp="1741680407"&gt;126&lt;/key&gt;&lt;/foreign-keys&gt;&lt;ref-type name="Journal Article"&gt;17&lt;/ref-type&gt;&lt;contributors&gt;&lt;authors&gt;&lt;author&gt;Campbell, Perri&lt;/author&gt;&lt;author&gt;Joyce, Andrew&lt;/author&gt;&lt;author&gt;Crosbie, Jenny&lt;/author&gt;&lt;author&gt;Wilson, Erin&lt;/author&gt;&lt;/authors&gt;&lt;/contributors&gt;&lt;titles&gt;&lt;title&gt;Connecting Pathways to Employment with the Work Integration Social Enterprise (WISE) model: final report&lt;/title&gt;&lt;secondary-title&gt;Swinburne University of Technology&lt;/secondary-title&gt;&lt;/titles&gt;&lt;periodical&gt;&lt;full-title&gt;Swinburne University of Technology&lt;/full-title&gt;&lt;/periodical&gt;&lt;dates&gt;&lt;year&gt;2024&lt;/year&gt;&lt;/dates&gt;&lt;urls&gt;&lt;/urls&gt;&lt;electronic-resource-num&gt;https://doi.org/10.25916/sut.26378302&lt;/electronic-resource-num&gt;&lt;/record&gt;&lt;/Cite&gt;&lt;/EndNote&gt;</w:instrText>
      </w:r>
      <w:r w:rsidR="003D3317">
        <w:fldChar w:fldCharType="separate"/>
      </w:r>
      <w:r w:rsidR="003D3317">
        <w:rPr>
          <w:noProof/>
        </w:rPr>
        <w:t>Campbell et al. (2024)</w:t>
      </w:r>
      <w:r w:rsidR="003D3317">
        <w:fldChar w:fldCharType="end"/>
      </w:r>
      <w:r w:rsidR="003D3317">
        <w:t xml:space="preserve"> </w:t>
      </w:r>
      <w:r w:rsidR="00B240BA">
        <w:t xml:space="preserve">argue </w:t>
      </w:r>
      <w:r w:rsidR="007B6392">
        <w:t>c</w:t>
      </w:r>
      <w:r w:rsidR="00A078B1">
        <w:t>losed employers (D</w:t>
      </w:r>
      <w:r w:rsidR="00383B34">
        <w:t xml:space="preserve">isability Enterprises) have </w:t>
      </w:r>
      <w:r w:rsidR="00233DD5">
        <w:t>potential</w:t>
      </w:r>
      <w:r w:rsidR="006661BC">
        <w:t xml:space="preserve"> to support </w:t>
      </w:r>
      <w:r w:rsidR="00E50093">
        <w:t>facilitat</w:t>
      </w:r>
      <w:r w:rsidR="00336670">
        <w:t xml:space="preserve">ion of </w:t>
      </w:r>
      <w:r w:rsidR="00E50093">
        <w:t xml:space="preserve">employment </w:t>
      </w:r>
      <w:r w:rsidR="00383B34">
        <w:t xml:space="preserve">pathways </w:t>
      </w:r>
      <w:r w:rsidR="00E50093">
        <w:t xml:space="preserve">for people </w:t>
      </w:r>
      <w:r w:rsidR="004A6081">
        <w:t>transitioning</w:t>
      </w:r>
      <w:r w:rsidR="00336670">
        <w:t xml:space="preserve"> </w:t>
      </w:r>
      <w:r w:rsidR="006661BC">
        <w:t>into integrated settings</w:t>
      </w:r>
      <w:r w:rsidR="000A5C69">
        <w:t xml:space="preserve"> (p.</w:t>
      </w:r>
      <w:r w:rsidR="00E81A64">
        <w:t>77)</w:t>
      </w:r>
      <w:r w:rsidR="00E47DD2">
        <w:t>.</w:t>
      </w:r>
      <w:r w:rsidR="00D615B8">
        <w:t xml:space="preserve"> Organisations </w:t>
      </w:r>
      <w:r w:rsidR="00663408">
        <w:t>were</w:t>
      </w:r>
      <w:r w:rsidR="003E4742">
        <w:t xml:space="preserve"> more effective when </w:t>
      </w:r>
      <w:r w:rsidR="00DD3215">
        <w:t xml:space="preserve">they </w:t>
      </w:r>
      <w:r w:rsidR="003E4742">
        <w:t>c</w:t>
      </w:r>
      <w:r w:rsidR="00E50093">
        <w:t>ollaborat</w:t>
      </w:r>
      <w:r w:rsidR="00DD3215">
        <w:t>e</w:t>
      </w:r>
      <w:r w:rsidR="00663408">
        <w:t>d</w:t>
      </w:r>
      <w:r w:rsidR="00DD3215">
        <w:t xml:space="preserve"> </w:t>
      </w:r>
      <w:r w:rsidR="00EA54F3">
        <w:t xml:space="preserve">closely </w:t>
      </w:r>
      <w:r w:rsidR="00E50093">
        <w:t xml:space="preserve">with </w:t>
      </w:r>
      <w:r w:rsidR="005A752B">
        <w:t xml:space="preserve">Disability Employment Services </w:t>
      </w:r>
      <w:r w:rsidR="003E4742">
        <w:t>(</w:t>
      </w:r>
      <w:r w:rsidR="00614CE9">
        <w:t>DES</w:t>
      </w:r>
      <w:r w:rsidR="003E4742">
        <w:t>)</w:t>
      </w:r>
      <w:r w:rsidR="004A6081">
        <w:t xml:space="preserve"> providers</w:t>
      </w:r>
      <w:r w:rsidR="00B34411">
        <w:t xml:space="preserve"> </w:t>
      </w:r>
      <w:r w:rsidR="00EA54F3">
        <w:t xml:space="preserve">to find and </w:t>
      </w:r>
      <w:r w:rsidR="00DD3215">
        <w:t xml:space="preserve">maintain </w:t>
      </w:r>
      <w:r w:rsidR="00EA54F3">
        <w:t xml:space="preserve">meaningful </w:t>
      </w:r>
      <w:r w:rsidR="002D29F6">
        <w:t xml:space="preserve">open </w:t>
      </w:r>
      <w:r w:rsidR="00ED5F10">
        <w:t xml:space="preserve">and hybrid </w:t>
      </w:r>
      <w:r w:rsidR="00EA54F3">
        <w:t>employment</w:t>
      </w:r>
      <w:r w:rsidR="0075469E">
        <w:t xml:space="preserve"> for people with disability employed in sheltered workshops</w:t>
      </w:r>
      <w:r w:rsidR="00EA54F3">
        <w:t xml:space="preserve">. </w:t>
      </w:r>
    </w:p>
    <w:p w14:paraId="0BF2D15F" w14:textId="11F5BDBC" w:rsidR="001C4F96" w:rsidRDefault="006661BC" w:rsidP="001C4F96">
      <w:pPr>
        <w:widowControl/>
      </w:pPr>
      <w:r>
        <w:t xml:space="preserve">The main </w:t>
      </w:r>
      <w:r w:rsidRPr="00B50C6C">
        <w:rPr>
          <w:b/>
          <w:bCs/>
        </w:rPr>
        <w:t>barriers</w:t>
      </w:r>
      <w:r>
        <w:t xml:space="preserve"> </w:t>
      </w:r>
      <w:r w:rsidR="00943AEC">
        <w:t>identified were</w:t>
      </w:r>
      <w:r>
        <w:t xml:space="preserve"> </w:t>
      </w:r>
      <w:r w:rsidR="00EA72EF" w:rsidRPr="00B50C6C">
        <w:rPr>
          <w:b/>
          <w:bCs/>
        </w:rPr>
        <w:t>structural and financial</w:t>
      </w:r>
      <w:r w:rsidR="00C96685">
        <w:t xml:space="preserve">, in particular </w:t>
      </w:r>
      <w:r w:rsidR="00E14563">
        <w:t xml:space="preserve">NDIS funding not designed to support the </w:t>
      </w:r>
      <w:r w:rsidR="001330DD">
        <w:t>p</w:t>
      </w:r>
      <w:r w:rsidR="00083928">
        <w:t xml:space="preserve">athways to </w:t>
      </w:r>
      <w:r w:rsidR="001330DD">
        <w:t>e</w:t>
      </w:r>
      <w:r w:rsidR="00083928">
        <w:t xml:space="preserve">mployment </w:t>
      </w:r>
      <w:r w:rsidR="00F60D22">
        <w:t xml:space="preserve">part of the </w:t>
      </w:r>
      <w:r w:rsidR="00202292">
        <w:t xml:space="preserve">WISE-Ability </w:t>
      </w:r>
      <w:r w:rsidR="00F60D22">
        <w:t xml:space="preserve">model </w:t>
      </w:r>
      <w:r w:rsidR="00083928">
        <w:t>(i.e. discovery phase</w:t>
      </w:r>
      <w:r w:rsidR="005229F6">
        <w:t xml:space="preserve">, </w:t>
      </w:r>
      <w:r w:rsidR="001C4F96">
        <w:t>employer engagement</w:t>
      </w:r>
      <w:r w:rsidR="001330DD">
        <w:t xml:space="preserve"> and</w:t>
      </w:r>
      <w:r w:rsidR="001C4F96">
        <w:t xml:space="preserve"> </w:t>
      </w:r>
      <w:r w:rsidR="00D21D39">
        <w:t xml:space="preserve">post </w:t>
      </w:r>
      <w:r w:rsidR="001C4F96">
        <w:t>placement support</w:t>
      </w:r>
      <w:r w:rsidR="00083928">
        <w:t>)</w:t>
      </w:r>
      <w:r w:rsidR="001C4F96" w:rsidRPr="001C4F96">
        <w:t xml:space="preserve"> </w:t>
      </w:r>
      <w:r w:rsidR="001C4F96">
        <w:fldChar w:fldCharType="begin"/>
      </w:r>
      <w:r w:rsidR="00A60C86">
        <w:instrText xml:space="preserve"> ADDIN EN.CITE &lt;EndNote&gt;&lt;Cite&gt;&lt;Author&gt;Campbell&lt;/Author&gt;&lt;Year&gt;2024&lt;/Year&gt;&lt;RecNum&gt;126&lt;/RecNum&gt;&lt;Suffix&gt;`, p. 77 and 96&lt;/Suffix&gt;&lt;DisplayText&gt;(Campbell et al., 2024, p. 77 and 96)&lt;/DisplayText&gt;&lt;record&gt;&lt;rec-number&gt;126&lt;/rec-number&gt;&lt;foreign-keys&gt;&lt;key app="EN" db-id="a5wzwetwsevtfyew9sd5e05jazdxtwe9xxww" timestamp="1741680407"&gt;126&lt;/key&gt;&lt;/foreign-keys&gt;&lt;ref-type name="Journal Article"&gt;17&lt;/ref-type&gt;&lt;contributors&gt;&lt;authors&gt;&lt;author&gt;Campbell, Perri&lt;/author&gt;&lt;author&gt;Joyce, Andrew&lt;/author&gt;&lt;author&gt;Crosbie, Jenny&lt;/author&gt;&lt;author&gt;Wilson, Erin&lt;/author&gt;&lt;/authors&gt;&lt;/contributors&gt;&lt;titles&gt;&lt;title&gt;Connecting Pathways to Employment with the Work Integration Social Enterprise (WISE) model: final report&lt;/title&gt;&lt;secondary-title&gt;Swinburne University of Technology&lt;/secondary-title&gt;&lt;/titles&gt;&lt;periodical&gt;&lt;full-title&gt;Swinburne University of Technology&lt;/full-title&gt;&lt;/periodical&gt;&lt;dates&gt;&lt;year&gt;2024&lt;/year&gt;&lt;/dates&gt;&lt;urls&gt;&lt;/urls&gt;&lt;electronic-resource-num&gt;https://doi.org/10.25916/sut.26378302&lt;/electronic-resource-num&gt;&lt;/record&gt;&lt;/Cite&gt;&lt;/EndNote&gt;</w:instrText>
      </w:r>
      <w:r w:rsidR="001C4F96">
        <w:fldChar w:fldCharType="separate"/>
      </w:r>
      <w:r w:rsidR="00A60C86">
        <w:rPr>
          <w:noProof/>
        </w:rPr>
        <w:t>(Campbell et al., 2024, p. 77 and 96)</w:t>
      </w:r>
      <w:r w:rsidR="001C4F96">
        <w:fldChar w:fldCharType="end"/>
      </w:r>
      <w:r w:rsidR="001C4F96">
        <w:t>.</w:t>
      </w:r>
    </w:p>
    <w:p w14:paraId="02D23B83" w14:textId="53728AA4" w:rsidR="001C4F96" w:rsidRPr="002D5F9D" w:rsidRDefault="00C969BF" w:rsidP="002D5F9D">
      <w:pPr>
        <w:widowControl/>
        <w:rPr>
          <w:i/>
          <w:iCs/>
        </w:rPr>
      </w:pPr>
      <w:r w:rsidRPr="002D5F9D">
        <w:rPr>
          <w:i/>
          <w:iCs/>
        </w:rPr>
        <w:t xml:space="preserve">International </w:t>
      </w:r>
      <w:r w:rsidR="006472AF" w:rsidRPr="002D5F9D">
        <w:rPr>
          <w:i/>
          <w:iCs/>
        </w:rPr>
        <w:t xml:space="preserve">examples of </w:t>
      </w:r>
      <w:r w:rsidR="009F1710" w:rsidRPr="002D5F9D">
        <w:rPr>
          <w:i/>
          <w:iCs/>
        </w:rPr>
        <w:t xml:space="preserve">social enterprise models offering </w:t>
      </w:r>
      <w:r w:rsidR="006472AF" w:rsidRPr="002D5F9D">
        <w:rPr>
          <w:i/>
          <w:iCs/>
        </w:rPr>
        <w:t>integrated employment</w:t>
      </w:r>
    </w:p>
    <w:p w14:paraId="1872F132" w14:textId="7CECA049" w:rsidR="00923ECC" w:rsidRPr="002D0DAC" w:rsidRDefault="00F23FA4" w:rsidP="005E3102">
      <w:pPr>
        <w:widowControl/>
      </w:pPr>
      <w:r>
        <w:t>Internationally</w:t>
      </w:r>
      <w:r w:rsidR="00E320A9">
        <w:t>,</w:t>
      </w:r>
      <w:r>
        <w:t xml:space="preserve"> </w:t>
      </w:r>
      <w:r w:rsidR="00CC63A9">
        <w:t xml:space="preserve">little research has </w:t>
      </w:r>
      <w:r w:rsidR="008539B3" w:rsidRPr="00880BBC">
        <w:t>specifically</w:t>
      </w:r>
      <w:r w:rsidR="008539B3">
        <w:t xml:space="preserve"> </w:t>
      </w:r>
      <w:r w:rsidR="00CC63A9">
        <w:t xml:space="preserve">examined </w:t>
      </w:r>
      <w:r>
        <w:t>social enterprise</w:t>
      </w:r>
      <w:r w:rsidR="00EE6AB2">
        <w:t>s</w:t>
      </w:r>
      <w:r>
        <w:t xml:space="preserve"> </w:t>
      </w:r>
      <w:r w:rsidR="00132BFD">
        <w:t>with</w:t>
      </w:r>
      <w:r w:rsidR="00CC63A9">
        <w:t xml:space="preserve"> people with </w:t>
      </w:r>
      <w:r w:rsidR="008539B3">
        <w:t>intellectual</w:t>
      </w:r>
      <w:r w:rsidR="009D6A03">
        <w:t xml:space="preserve"> </w:t>
      </w:r>
      <w:r w:rsidR="00CC63A9">
        <w:t>disability</w:t>
      </w:r>
      <w:r w:rsidR="00BE7B88">
        <w:t xml:space="preserve">, </w:t>
      </w:r>
      <w:r w:rsidR="00923ECC">
        <w:t>with ex</w:t>
      </w:r>
      <w:r w:rsidR="006A17C3">
        <w:t>c</w:t>
      </w:r>
      <w:r w:rsidR="00923ECC">
        <w:t>eption of the work</w:t>
      </w:r>
      <w:r w:rsidR="00E86EEF">
        <w:t xml:space="preserve"> </w:t>
      </w:r>
      <w:r w:rsidR="00923ECC">
        <w:t xml:space="preserve">by </w:t>
      </w:r>
      <w:r w:rsidR="00923ECC" w:rsidRPr="0024259A">
        <w:t>Lysaght and colleagues</w:t>
      </w:r>
      <w:r w:rsidR="001B11D4">
        <w:t xml:space="preserve"> </w:t>
      </w:r>
      <w:r w:rsidR="00E86EEF">
        <w:fldChar w:fldCharType="begin"/>
      </w:r>
      <w:r w:rsidR="00DC43E8">
        <w:instrText xml:space="preserve"> ADDIN EN.CITE &lt;EndNote&gt;&lt;Cite&gt;&lt;Author&gt;Lysaght&lt;/Author&gt;&lt;Year&gt;2018&lt;/Year&gt;&lt;RecNum&gt;62&lt;/RecNum&gt;&lt;DisplayText&gt;(Lysaght &amp;amp; Krupa, 2011; Lysaght et al., 2018)&lt;/DisplayText&gt;&lt;record&gt;&lt;rec-number&gt;62&lt;/rec-number&gt;&lt;foreign-keys&gt;&lt;key app="EN" db-id="a5wzwetwsevtfyew9sd5e05jazdxtwe9xxww" timestamp="1739492174"&gt;62&lt;/key&gt;&lt;/foreign-keys&gt;&lt;ref-type name="Journal Article"&gt;17&lt;/ref-type&gt;&lt;contributors&gt;&lt;authors&gt;&lt;author&gt;Lysaght, Rosemary&lt;/author&gt;&lt;author&gt;Krupa, Terry&lt;/author&gt;&lt;author&gt;Bouchard, Mary&lt;/author&gt;&lt;/authors&gt;&lt;/contributors&gt;&lt;titles&gt;&lt;title&gt;The Role of Social Enterprise in Creating Work Options for People With Intellectual and Developmental Disabilities&lt;/title&gt;&lt;secondary-title&gt;Journal on Developmental Disabilities&lt;/secondary-title&gt;&lt;/titles&gt;&lt;periodical&gt;&lt;full-title&gt;Journal on Developmental Disabilities&lt;/full-title&gt;&lt;/periodical&gt;&lt;volume&gt;23&lt;/volume&gt;&lt;number&gt;3&lt;/number&gt;&lt;keywords&gt;&lt;keyword&gt;social Enterprise&lt;/keyword&gt;&lt;keyword&gt;social inclusion&lt;/keyword&gt;&lt;keyword&gt;social integration&lt;/keyword&gt;&lt;keyword&gt;employment&lt;/keyword&gt;&lt;/keywords&gt;&lt;dates&gt;&lt;year&gt;2018&lt;/year&gt;&lt;/dates&gt;&lt;isbn&gt;1188-9136&lt;/isbn&gt;&lt;urls&gt;&lt;/urls&gt;&lt;/record&gt;&lt;/Cite&gt;&lt;Cite&gt;&lt;Author&gt;Lysaght&lt;/Author&gt;&lt;Year&gt;2011&lt;/Year&gt;&lt;RecNum&gt;127&lt;/RecNum&gt;&lt;record&gt;&lt;rec-number&gt;127&lt;/rec-number&gt;&lt;foreign-keys&gt;&lt;key app="EN" db-id="a5wzwetwsevtfyew9sd5e05jazdxtwe9xxww" timestamp="1741735813"&gt;127&lt;/key&gt;&lt;/foreign-keys&gt;&lt;ref-type name="Report"&gt;27&lt;/ref-type&gt;&lt;contributors&gt;&lt;authors&gt;&lt;author&gt;Lysaght, Rosemary&lt;/author&gt;&lt;author&gt;Krupa, Terry&lt;/author&gt;&lt;/authors&gt;&lt;/contributors&gt;&lt;titles&gt;&lt;title&gt;Social Business: Advancing the Viability of a Model for Economic and Occupational Justice for People with Disabilities. Project Final Report (Phase 1)&lt;/title&gt;&lt;/titles&gt;&lt;dates&gt;&lt;year&gt;2011&lt;/year&gt;&lt;/dates&gt;&lt;publisher&gt;School of Rehabilitation Therapy, Queens&amp;apos;s University, Ontario Canada&lt;/publisher&gt;&lt;urls&gt;&lt;related-urls&gt;&lt;url&gt;https://www.researchgate.net/publication/317416463_Social_Business_Advancing_the_Viability_of_a_Model_for_Economic_and_Occupational_Justice_for_People_with_DisabilitiesProject_Final_Report_-_Phase_1Enter_title&lt;/url&gt;&lt;/related-urls&gt;&lt;/urls&gt;&lt;/record&gt;&lt;/Cite&gt;&lt;/EndNote&gt;</w:instrText>
      </w:r>
      <w:r w:rsidR="00E86EEF">
        <w:fldChar w:fldCharType="separate"/>
      </w:r>
      <w:r w:rsidR="00DC43E8">
        <w:rPr>
          <w:noProof/>
        </w:rPr>
        <w:t>(Lysaght &amp; Krupa, 2011; Lysaght et al., 2018)</w:t>
      </w:r>
      <w:r w:rsidR="00E86EEF">
        <w:fldChar w:fldCharType="end"/>
      </w:r>
      <w:r w:rsidR="008E114E" w:rsidRPr="0024259A">
        <w:t xml:space="preserve">. </w:t>
      </w:r>
      <w:r w:rsidR="00AF7B58">
        <w:fldChar w:fldCharType="begin"/>
      </w:r>
      <w:r w:rsidR="00AF7B58">
        <w:instrText xml:space="preserve"> ADDIN EN.CITE &lt;EndNote&gt;&lt;Cite AuthorYear="1"&gt;&lt;Author&gt;Lysaght&lt;/Author&gt;&lt;Year&gt;2011&lt;/Year&gt;&lt;RecNum&gt;127&lt;/RecNum&gt;&lt;DisplayText&gt;Lysaght and Krupa (2011)&lt;/DisplayText&gt;&lt;record&gt;&lt;rec-number&gt;127&lt;/rec-number&gt;&lt;foreign-keys&gt;&lt;key app="EN" db-id="a5wzwetwsevtfyew9sd5e05jazdxtwe9xxww" timestamp="1741735813"&gt;127&lt;/key&gt;&lt;/foreign-keys&gt;&lt;ref-type name="Report"&gt;27&lt;/ref-type&gt;&lt;contributors&gt;&lt;authors&gt;&lt;author&gt;Lysaght, Rosemary&lt;/author&gt;&lt;author&gt;Krupa, Terry&lt;/author&gt;&lt;/authors&gt;&lt;/contributors&gt;&lt;titles&gt;&lt;title&gt;Social Business: Advancing the Viability of a Model for Economic and Occupational Justice for People with Disabilities. Project Final Report (Phase 1)&lt;/title&gt;&lt;/titles&gt;&lt;dates&gt;&lt;year&gt;2011&lt;/year&gt;&lt;/dates&gt;&lt;publisher&gt;School of Rehabilitation Therapy, Queens&amp;apos;s University, Ontario Canada&lt;/publisher&gt;&lt;urls&gt;&lt;related-urls&gt;&lt;url&gt;https://www.researchgate.net/publication/317416463_Social_Business_Advancing_the_Viability_of_a_Model_for_Economic_and_Occupational_Justice_for_People_with_DisabilitiesProject_Final_Report_-_Phase_1Enter_title&lt;/url&gt;&lt;/related-urls&gt;&lt;/urls&gt;&lt;/record&gt;&lt;/Cite&gt;&lt;/EndNote&gt;</w:instrText>
      </w:r>
      <w:r w:rsidR="00AF7B58">
        <w:fldChar w:fldCharType="separate"/>
      </w:r>
      <w:r w:rsidR="00AF7B58">
        <w:rPr>
          <w:noProof/>
        </w:rPr>
        <w:t>Lysaght and Krupa (2011)</w:t>
      </w:r>
      <w:r w:rsidR="00AF7B58">
        <w:fldChar w:fldCharType="end"/>
      </w:r>
      <w:r w:rsidR="005E3102">
        <w:t xml:space="preserve"> undertook a comprehensive environmental scan </w:t>
      </w:r>
      <w:r w:rsidR="008E114E" w:rsidRPr="0024259A">
        <w:t xml:space="preserve">of </w:t>
      </w:r>
      <w:r w:rsidR="00E21FCA" w:rsidRPr="00584E8C">
        <w:rPr>
          <w:b/>
          <w:bCs/>
        </w:rPr>
        <w:t xml:space="preserve">Canadian </w:t>
      </w:r>
      <w:r w:rsidR="005D3190" w:rsidRPr="00584E8C">
        <w:rPr>
          <w:b/>
          <w:bCs/>
        </w:rPr>
        <w:t>social enterprises</w:t>
      </w:r>
      <w:r w:rsidR="005D3190" w:rsidRPr="0024259A">
        <w:t xml:space="preserve"> primarily</w:t>
      </w:r>
      <w:r w:rsidR="00CA393B">
        <w:t xml:space="preserve"> </w:t>
      </w:r>
      <w:r w:rsidR="005D3190" w:rsidRPr="0024259A">
        <w:t>promot</w:t>
      </w:r>
      <w:r w:rsidR="00444097">
        <w:t xml:space="preserve">ing </w:t>
      </w:r>
      <w:r w:rsidR="005D3190" w:rsidRPr="0024259A">
        <w:t xml:space="preserve">work integration and employment </w:t>
      </w:r>
      <w:r w:rsidR="00800B97">
        <w:t xml:space="preserve">rights </w:t>
      </w:r>
      <w:r w:rsidR="005D3190" w:rsidRPr="0024259A">
        <w:t>for people with disability</w:t>
      </w:r>
      <w:r w:rsidR="00CA393B">
        <w:t xml:space="preserve"> (including </w:t>
      </w:r>
      <w:r w:rsidR="00AC4848">
        <w:t>psycho-</w:t>
      </w:r>
      <w:r w:rsidR="00CA393B">
        <w:t>social and physical disability)</w:t>
      </w:r>
      <w:r w:rsidR="005D3190" w:rsidRPr="0024259A">
        <w:t xml:space="preserve">. </w:t>
      </w:r>
      <w:r w:rsidR="00552059" w:rsidRPr="0024259A">
        <w:t xml:space="preserve">Their </w:t>
      </w:r>
      <w:r w:rsidR="004921E4">
        <w:t>typology</w:t>
      </w:r>
      <w:r w:rsidR="009412D3">
        <w:t xml:space="preserve"> </w:t>
      </w:r>
      <w:r w:rsidR="00444097">
        <w:t xml:space="preserve">identified </w:t>
      </w:r>
      <w:r w:rsidR="009412D3">
        <w:t xml:space="preserve">122 </w:t>
      </w:r>
      <w:r w:rsidR="00542AB0">
        <w:t>social enterprise</w:t>
      </w:r>
      <w:r w:rsidR="002306B5">
        <w:t>s</w:t>
      </w:r>
      <w:r w:rsidR="00CA393B">
        <w:t xml:space="preserve"> and </w:t>
      </w:r>
      <w:r w:rsidR="00552059" w:rsidRPr="0024259A">
        <w:t>detail</w:t>
      </w:r>
      <w:r w:rsidR="00CA393B">
        <w:t xml:space="preserve">ed </w:t>
      </w:r>
      <w:r w:rsidR="009412D3">
        <w:t xml:space="preserve">information </w:t>
      </w:r>
      <w:r w:rsidR="00542AB0">
        <w:t>about the organisational models</w:t>
      </w:r>
      <w:r w:rsidR="006562BA">
        <w:t xml:space="preserve"> to achieve integrated employment</w:t>
      </w:r>
      <w:r w:rsidR="00542AB0">
        <w:t xml:space="preserve"> </w:t>
      </w:r>
      <w:r w:rsidR="009412D3">
        <w:t>(</w:t>
      </w:r>
      <w:r w:rsidR="00CA393B">
        <w:t xml:space="preserve">e.g. </w:t>
      </w:r>
      <w:r w:rsidR="003F3AB2" w:rsidRPr="0024259A">
        <w:t xml:space="preserve">business model, size, annual revenue, legal structure, model of ownership, nature of goods and services produced, </w:t>
      </w:r>
      <w:r w:rsidR="00BB10D7">
        <w:t xml:space="preserve">worker benefits and </w:t>
      </w:r>
      <w:r w:rsidR="004C5B31">
        <w:t xml:space="preserve">wages, </w:t>
      </w:r>
      <w:r w:rsidR="0024259A" w:rsidRPr="0024259A">
        <w:t>workforce and human resource practices</w:t>
      </w:r>
      <w:r w:rsidR="00A86966">
        <w:t xml:space="preserve"> and</w:t>
      </w:r>
      <w:r w:rsidR="0024259A" w:rsidRPr="0024259A">
        <w:t xml:space="preserve"> </w:t>
      </w:r>
      <w:r w:rsidR="00306259">
        <w:t>other</w:t>
      </w:r>
      <w:r w:rsidR="00BB10D7">
        <w:t>s</w:t>
      </w:r>
      <w:r w:rsidR="009412D3">
        <w:t>)</w:t>
      </w:r>
      <w:r w:rsidR="0024259A" w:rsidRPr="0024259A">
        <w:t xml:space="preserve">. </w:t>
      </w:r>
      <w:r w:rsidR="00213E9D">
        <w:t>For a</w:t>
      </w:r>
      <w:r w:rsidR="003C7B99">
        <w:t xml:space="preserve"> </w:t>
      </w:r>
      <w:r w:rsidR="00C13F7B">
        <w:t xml:space="preserve">summary of </w:t>
      </w:r>
      <w:r w:rsidR="00213E9D">
        <w:t xml:space="preserve">this </w:t>
      </w:r>
      <w:r w:rsidR="00C13F7B">
        <w:t xml:space="preserve">work </w:t>
      </w:r>
      <w:r w:rsidR="00213E9D">
        <w:t xml:space="preserve">see </w:t>
      </w:r>
      <w:r w:rsidR="00C13F7B">
        <w:fldChar w:fldCharType="begin"/>
      </w:r>
      <w:r w:rsidR="00C13F7B">
        <w:instrText xml:space="preserve"> ADDIN EN.CITE &lt;EndNote&gt;&lt;Cite AuthorYear="1"&gt;&lt;Author&gt;Lysaght&lt;/Author&gt;&lt;Year&gt;2018&lt;/Year&gt;&lt;RecNum&gt;62&lt;/RecNum&gt;&lt;DisplayText&gt;Lysaght et al. (2018)&lt;/DisplayText&gt;&lt;record&gt;&lt;rec-number&gt;62&lt;/rec-number&gt;&lt;foreign-keys&gt;&lt;key app="EN" db-id="a5wzwetwsevtfyew9sd5e05jazdxtwe9xxww" timestamp="1739492174"&gt;62&lt;/key&gt;&lt;/foreign-keys&gt;&lt;ref-type name="Journal Article"&gt;17&lt;/ref-type&gt;&lt;contributors&gt;&lt;authors&gt;&lt;author&gt;Lysaght, Rosemary&lt;/author&gt;&lt;author&gt;Krupa, Terry&lt;/author&gt;&lt;author&gt;Bouchard, Mary&lt;/author&gt;&lt;/authors&gt;&lt;/contributors&gt;&lt;titles&gt;&lt;title&gt;The Role of Social Enterprise in Creating Work Options for People With Intellectual and Developmental Disabilities&lt;/title&gt;&lt;secondary-title&gt;Journal on Developmental Disabilities&lt;/secondary-title&gt;&lt;/titles&gt;&lt;periodical&gt;&lt;full-title&gt;Journal on Developmental Disabilities&lt;/full-title&gt;&lt;/periodical&gt;&lt;volume&gt;23&lt;/volume&gt;&lt;number&gt;3&lt;/number&gt;&lt;keywords&gt;&lt;keyword&gt;social Enterprise&lt;/keyword&gt;&lt;keyword&gt;social inclusion&lt;/keyword&gt;&lt;keyword&gt;social integration&lt;/keyword&gt;&lt;keyword&gt;employment&lt;/keyword&gt;&lt;/keywords&gt;&lt;dates&gt;&lt;year&gt;2018&lt;/year&gt;&lt;/dates&gt;&lt;isbn&gt;1188-9136&lt;/isbn&gt;&lt;urls&gt;&lt;/urls&gt;&lt;/record&gt;&lt;/Cite&gt;&lt;/EndNote&gt;</w:instrText>
      </w:r>
      <w:r w:rsidR="00C13F7B">
        <w:fldChar w:fldCharType="separate"/>
      </w:r>
      <w:r w:rsidR="00C13F7B">
        <w:rPr>
          <w:noProof/>
        </w:rPr>
        <w:t>Lysaght et al. (2018)</w:t>
      </w:r>
      <w:r w:rsidR="00C13F7B">
        <w:fldChar w:fldCharType="end"/>
      </w:r>
      <w:r w:rsidR="00542AB0">
        <w:t>.</w:t>
      </w:r>
      <w:r w:rsidR="003A4859">
        <w:t xml:space="preserve"> </w:t>
      </w:r>
      <w:r w:rsidR="00557036">
        <w:t>Lysaght’s</w:t>
      </w:r>
      <w:r w:rsidR="003A4859">
        <w:t xml:space="preserve"> </w:t>
      </w:r>
      <w:r w:rsidR="00557036">
        <w:t xml:space="preserve">(2011) </w:t>
      </w:r>
      <w:r w:rsidR="00213E9D">
        <w:t xml:space="preserve">typology </w:t>
      </w:r>
      <w:r w:rsidR="006F703B">
        <w:t>explicitly</w:t>
      </w:r>
      <w:r w:rsidR="003A4859">
        <w:t xml:space="preserve"> excluded </w:t>
      </w:r>
      <w:r w:rsidR="00833649">
        <w:t xml:space="preserve">businesses that ‘might be considered sheltered </w:t>
      </w:r>
      <w:r w:rsidR="00CA52D6">
        <w:t>businesses</w:t>
      </w:r>
      <w:r w:rsidR="00833649">
        <w:t xml:space="preserve"> paying </w:t>
      </w:r>
      <w:r w:rsidR="006F703B">
        <w:t>… less than minimum wage’</w:t>
      </w:r>
      <w:r w:rsidR="00CA52D6">
        <w:t xml:space="preserve"> (p.3)</w:t>
      </w:r>
      <w:r w:rsidR="00375C1F">
        <w:t xml:space="preserve">. </w:t>
      </w:r>
      <w:r w:rsidR="008E54C8">
        <w:t>S</w:t>
      </w:r>
      <w:r w:rsidR="00DC64B1">
        <w:t xml:space="preserve">ome social enterprises </w:t>
      </w:r>
      <w:r w:rsidR="00746F9D">
        <w:t xml:space="preserve">may have transitioned from sheltered </w:t>
      </w:r>
      <w:r w:rsidR="005A27AA">
        <w:t>workshops</w:t>
      </w:r>
      <w:r w:rsidR="00375C1F">
        <w:t xml:space="preserve"> and ended up in the typology, </w:t>
      </w:r>
      <w:r w:rsidR="000205BF">
        <w:t xml:space="preserve">but </w:t>
      </w:r>
      <w:r w:rsidR="00746F9D">
        <w:t xml:space="preserve">no </w:t>
      </w:r>
      <w:r w:rsidR="00D6747D">
        <w:t xml:space="preserve">details were </w:t>
      </w:r>
      <w:r w:rsidR="00213E9D">
        <w:t>available</w:t>
      </w:r>
      <w:r w:rsidR="00D6747D">
        <w:t xml:space="preserve"> to identify </w:t>
      </w:r>
      <w:r w:rsidR="001F4B95">
        <w:t>specific</w:t>
      </w:r>
      <w:r w:rsidR="005F4D9D">
        <w:t xml:space="preserve"> </w:t>
      </w:r>
      <w:r w:rsidR="00D6747D">
        <w:t>examples</w:t>
      </w:r>
      <w:r w:rsidR="005A27AA">
        <w:t xml:space="preserve">. </w:t>
      </w:r>
    </w:p>
    <w:p w14:paraId="7C6A8184" w14:textId="244C2535" w:rsidR="004639E1" w:rsidRDefault="0021421E" w:rsidP="00554788">
      <w:pPr>
        <w:widowControl/>
      </w:pPr>
      <w:r>
        <w:lastRenderedPageBreak/>
        <w:t xml:space="preserve">Other international </w:t>
      </w:r>
      <w:r w:rsidR="00907DDD">
        <w:t>comprehensive studies</w:t>
      </w:r>
      <w:r w:rsidR="008539B3">
        <w:t xml:space="preserve"> on the utility </w:t>
      </w:r>
      <w:r w:rsidR="005619CC">
        <w:t xml:space="preserve">of </w:t>
      </w:r>
      <w:r w:rsidR="00742556" w:rsidRPr="00584E8C">
        <w:rPr>
          <w:b/>
          <w:bCs/>
        </w:rPr>
        <w:t xml:space="preserve">WISE </w:t>
      </w:r>
      <w:r w:rsidR="00132BFD" w:rsidRPr="00584E8C">
        <w:rPr>
          <w:b/>
          <w:bCs/>
        </w:rPr>
        <w:t>mode</w:t>
      </w:r>
      <w:r w:rsidR="00EC2926" w:rsidRPr="00584E8C">
        <w:rPr>
          <w:b/>
          <w:bCs/>
        </w:rPr>
        <w:t>l</w:t>
      </w:r>
      <w:r w:rsidR="00552AB7" w:rsidRPr="00584E8C">
        <w:rPr>
          <w:b/>
          <w:bCs/>
        </w:rPr>
        <w:t>s</w:t>
      </w:r>
      <w:r w:rsidR="00742556">
        <w:t xml:space="preserve"> </w:t>
      </w:r>
      <w:r w:rsidR="00E33D06">
        <w:t xml:space="preserve">are about </w:t>
      </w:r>
      <w:r w:rsidR="00552AB7">
        <w:t xml:space="preserve">integrated employment for </w:t>
      </w:r>
      <w:r w:rsidR="00B97C52">
        <w:t xml:space="preserve">at risk populations more broadly </w:t>
      </w:r>
      <w:r w:rsidR="001004F6">
        <w:fldChar w:fldCharType="begin"/>
      </w:r>
      <w:r w:rsidR="00D07288">
        <w:instrText xml:space="preserve"> ADDIN EN.CITE &lt;EndNote&gt;&lt;Cite&gt;&lt;Author&gt;O’Connor&lt;/Author&gt;&lt;Year&gt;2014&lt;/Year&gt;&lt;RecNum&gt;125&lt;/RecNum&gt;&lt;DisplayText&gt;(O’Connor &amp;amp; Meinhard, 2014)&lt;/DisplayText&gt;&lt;record&gt;&lt;rec-number&gt;125&lt;/rec-number&gt;&lt;foreign-keys&gt;&lt;key app="EN" db-id="a5wzwetwsevtfyew9sd5e05jazdxtwe9xxww" timestamp="1741677275"&gt;125&lt;/key&gt;&lt;/foreign-keys&gt;&lt;ref-type name="Report"&gt;27&lt;/ref-type&gt;&lt;contributors&gt;&lt;authors&gt;&lt;author&gt;O’Connor, Pauline&lt;/author&gt;&lt;author&gt;Meinhard, Agnes&lt;/author&gt;&lt;/authors&gt;&lt;/contributors&gt;&lt;titles&gt;&lt;title&gt;Work Integration Social Enterprises (WISEs): Their Potential Contribution to Labour Market (Re-)Integration of At Risk Populations&lt;/title&gt;&lt;/titles&gt;&lt;dates&gt;&lt;year&gt;2014&lt;/year&gt;&lt;/dates&gt;&lt;publisher&gt;Prepared by Centre for Voluntary Sector Studies Ted Rogers School of Management Ryerson University for the Ontario Human Capital Research Innovation Fund&lt;/publisher&gt;&lt;urls&gt;&lt;related-urls&gt;&lt;url&gt;http://sess.ca/wp-content/uploads/Work-Integration-and-Social-Enterprises.pdf&lt;/url&gt;&lt;/related-urls&gt;&lt;/urls&gt;&lt;/record&gt;&lt;/Cite&gt;&lt;/EndNote&gt;</w:instrText>
      </w:r>
      <w:r w:rsidR="001004F6">
        <w:fldChar w:fldCharType="separate"/>
      </w:r>
      <w:r w:rsidR="00D07288">
        <w:rPr>
          <w:noProof/>
        </w:rPr>
        <w:t>(O’Connor &amp; Meinhard, 2014)</w:t>
      </w:r>
      <w:r w:rsidR="001004F6">
        <w:fldChar w:fldCharType="end"/>
      </w:r>
      <w:r w:rsidR="00E55C81">
        <w:t xml:space="preserve"> </w:t>
      </w:r>
      <w:r w:rsidR="00E33D06">
        <w:t xml:space="preserve">in </w:t>
      </w:r>
      <w:r w:rsidR="00742556" w:rsidRPr="00523B42">
        <w:rPr>
          <w:b/>
          <w:bCs/>
        </w:rPr>
        <w:t>European, UK and Ontario context</w:t>
      </w:r>
      <w:r w:rsidR="00907DDD" w:rsidRPr="00523B42">
        <w:rPr>
          <w:b/>
          <w:bCs/>
        </w:rPr>
        <w:t>s</w:t>
      </w:r>
      <w:r w:rsidR="004639E1">
        <w:t>,</w:t>
      </w:r>
      <w:r w:rsidR="00E55C81">
        <w:t xml:space="preserve"> describing</w:t>
      </w:r>
      <w:r w:rsidR="00907DDD">
        <w:t xml:space="preserve"> in detail</w:t>
      </w:r>
    </w:p>
    <w:p w14:paraId="7D5D0877" w14:textId="7C97BAD2" w:rsidR="004639E1" w:rsidRDefault="00175C62" w:rsidP="00880BBC">
      <w:pPr>
        <w:pStyle w:val="ListParagraph"/>
        <w:widowControl/>
        <w:numPr>
          <w:ilvl w:val="0"/>
          <w:numId w:val="77"/>
        </w:numPr>
      </w:pPr>
      <w:r>
        <w:t xml:space="preserve">variations in </w:t>
      </w:r>
      <w:r w:rsidR="003D59FA">
        <w:t xml:space="preserve">business models </w:t>
      </w:r>
      <w:r w:rsidR="00E332C7">
        <w:t>(</w:t>
      </w:r>
      <w:r w:rsidR="002F2874">
        <w:t xml:space="preserve">i.e. </w:t>
      </w:r>
      <w:r w:rsidR="00E332C7">
        <w:t>worker cooperative, social firms, wage subsidised</w:t>
      </w:r>
      <w:r w:rsidR="00C1657D">
        <w:t xml:space="preserve"> corporations</w:t>
      </w:r>
      <w:r w:rsidR="00C56D41">
        <w:t xml:space="preserve">, </w:t>
      </w:r>
      <w:r w:rsidR="008E3172">
        <w:t>Finland’s ‘Open Model’</w:t>
      </w:r>
      <w:r w:rsidR="00DF4FD5">
        <w:t>, UK’s Community Interest Company (CIC) model</w:t>
      </w:r>
      <w:r w:rsidR="00A86966">
        <w:t xml:space="preserve"> and</w:t>
      </w:r>
      <w:r w:rsidR="00DF4FD5">
        <w:t xml:space="preserve"> others</w:t>
      </w:r>
      <w:r w:rsidR="003D59FA">
        <w:t>)</w:t>
      </w:r>
    </w:p>
    <w:p w14:paraId="5745602D" w14:textId="2B1D57EB" w:rsidR="004639E1" w:rsidRDefault="00B447FF" w:rsidP="00880BBC">
      <w:pPr>
        <w:pStyle w:val="ListParagraph"/>
        <w:widowControl/>
        <w:numPr>
          <w:ilvl w:val="0"/>
          <w:numId w:val="77"/>
        </w:numPr>
      </w:pPr>
      <w:r>
        <w:t xml:space="preserve">country specific </w:t>
      </w:r>
      <w:r w:rsidR="00064D00">
        <w:t xml:space="preserve">policy frameworks and </w:t>
      </w:r>
      <w:r>
        <w:t xml:space="preserve">funding models </w:t>
      </w:r>
    </w:p>
    <w:p w14:paraId="5E33FB0E" w14:textId="02A4120F" w:rsidR="00C562D8" w:rsidRDefault="00C562D8" w:rsidP="00880BBC">
      <w:pPr>
        <w:pStyle w:val="ListParagraph"/>
        <w:widowControl/>
        <w:numPr>
          <w:ilvl w:val="0"/>
          <w:numId w:val="77"/>
        </w:numPr>
      </w:pPr>
      <w:r>
        <w:t xml:space="preserve">key organisational features (‘on-the-job </w:t>
      </w:r>
      <w:r w:rsidR="00003A4B">
        <w:t>training; multiple, integrated supports, etc)</w:t>
      </w:r>
      <w:r w:rsidR="00B45322">
        <w:t xml:space="preserve"> </w:t>
      </w:r>
    </w:p>
    <w:p w14:paraId="77E9271C" w14:textId="3233EDF7" w:rsidR="008539B3" w:rsidRDefault="00B97C52" w:rsidP="00880BBC">
      <w:pPr>
        <w:pStyle w:val="ListParagraph"/>
        <w:widowControl/>
        <w:numPr>
          <w:ilvl w:val="0"/>
          <w:numId w:val="77"/>
        </w:numPr>
      </w:pPr>
      <w:r>
        <w:t>diversity in worker status and wages</w:t>
      </w:r>
      <w:r w:rsidR="001A3DE4">
        <w:t xml:space="preserve">, </w:t>
      </w:r>
      <w:r w:rsidR="00107612">
        <w:t xml:space="preserve">with 32 out of 39 </w:t>
      </w:r>
      <w:r w:rsidR="00545950">
        <w:t xml:space="preserve">international </w:t>
      </w:r>
      <w:r w:rsidR="00107612">
        <w:t>WISEs offering formal work contracts</w:t>
      </w:r>
      <w:r w:rsidR="00545950">
        <w:t xml:space="preserve"> </w:t>
      </w:r>
      <w:r w:rsidR="00DB3B2B">
        <w:t xml:space="preserve">that </w:t>
      </w:r>
      <w:r w:rsidR="00545950">
        <w:t xml:space="preserve">complied </w:t>
      </w:r>
      <w:r w:rsidR="00107612">
        <w:t>with local national salary scales</w:t>
      </w:r>
      <w:r w:rsidR="001A3DE4">
        <w:t xml:space="preserve"> </w:t>
      </w:r>
      <w:r w:rsidR="00F5295E">
        <w:fldChar w:fldCharType="begin"/>
      </w:r>
      <w:r w:rsidR="00D07288">
        <w:instrText xml:space="preserve"> ADDIN EN.CITE &lt;EndNote&gt;&lt;Cite&gt;&lt;Author&gt;O’Connor&lt;/Author&gt;&lt;Year&gt;2014&lt;/Year&gt;&lt;RecNum&gt;125&lt;/RecNum&gt;&lt;Prefix&gt;see &lt;/Prefix&gt;&lt;Suffix&gt;`, for Europe`, the UK and Ontario in Canada`, p.39&lt;/Suffix&gt;&lt;DisplayText&gt;(see O’Connor &amp;amp; Meinhard, 2014, for Europe, the UK and Ontario in Canada, p.39)&lt;/DisplayText&gt;&lt;record&gt;&lt;rec-number&gt;125&lt;/rec-number&gt;&lt;foreign-keys&gt;&lt;key app="EN" db-id="a5wzwetwsevtfyew9sd5e05jazdxtwe9xxww" timestamp="1741677275"&gt;125&lt;/key&gt;&lt;/foreign-keys&gt;&lt;ref-type name="Report"&gt;27&lt;/ref-type&gt;&lt;contributors&gt;&lt;authors&gt;&lt;author&gt;O’Connor, Pauline&lt;/author&gt;&lt;author&gt;Meinhard, Agnes&lt;/author&gt;&lt;/authors&gt;&lt;/contributors&gt;&lt;titles&gt;&lt;title&gt;Work Integration Social Enterprises (WISEs): Their Potential Contribution to Labour Market (Re-)Integration of At Risk Populations&lt;/title&gt;&lt;/titles&gt;&lt;dates&gt;&lt;year&gt;2014&lt;/year&gt;&lt;/dates&gt;&lt;publisher&gt;Prepared by Centre for Voluntary Sector Studies Ted Rogers School of Management Ryerson University for the Ontario Human Capital Research Innovation Fund&lt;/publisher&gt;&lt;urls&gt;&lt;related-urls&gt;&lt;url&gt;http://sess.ca/wp-content/uploads/Work-Integration-and-Social-Enterprises.pdf&lt;/url&gt;&lt;/related-urls&gt;&lt;/urls&gt;&lt;/record&gt;&lt;/Cite&gt;&lt;/EndNote&gt;</w:instrText>
      </w:r>
      <w:r w:rsidR="00F5295E">
        <w:fldChar w:fldCharType="separate"/>
      </w:r>
      <w:r w:rsidR="00D07288">
        <w:rPr>
          <w:noProof/>
        </w:rPr>
        <w:t>(see O’Connor &amp; Meinhard, 2014, for Europe, the UK and Ontario in Canada, p.39)</w:t>
      </w:r>
      <w:r w:rsidR="00F5295E">
        <w:fldChar w:fldCharType="end"/>
      </w:r>
      <w:r w:rsidR="00C56D41">
        <w:t>.</w:t>
      </w:r>
    </w:p>
    <w:p w14:paraId="513FDEFA" w14:textId="5C0177B3" w:rsidR="00866BC1" w:rsidRDefault="00FA1809" w:rsidP="00554788">
      <w:pPr>
        <w:widowControl/>
      </w:pPr>
      <w:r>
        <w:t xml:space="preserve">The only case study of a </w:t>
      </w:r>
      <w:r w:rsidR="0021421E">
        <w:t xml:space="preserve">closure/transition of </w:t>
      </w:r>
      <w:r w:rsidR="0021421E" w:rsidRPr="00E1029D">
        <w:rPr>
          <w:color w:val="auto"/>
        </w:rPr>
        <w:t>sheltered employment</w:t>
      </w:r>
      <w:r w:rsidRPr="00E1029D">
        <w:rPr>
          <w:color w:val="auto"/>
        </w:rPr>
        <w:t xml:space="preserve"> into </w:t>
      </w:r>
      <w:r w:rsidR="00A1574B" w:rsidRPr="00E1029D">
        <w:rPr>
          <w:color w:val="auto"/>
        </w:rPr>
        <w:t xml:space="preserve">a social enterprise offering </w:t>
      </w:r>
      <w:r w:rsidRPr="00E1029D">
        <w:rPr>
          <w:color w:val="auto"/>
        </w:rPr>
        <w:t xml:space="preserve">integrated </w:t>
      </w:r>
      <w:r w:rsidR="00A1574B" w:rsidRPr="00E1029D">
        <w:rPr>
          <w:color w:val="auto"/>
        </w:rPr>
        <w:t xml:space="preserve">employment </w:t>
      </w:r>
      <w:r w:rsidR="008F58E3" w:rsidRPr="00E1029D">
        <w:rPr>
          <w:color w:val="auto"/>
        </w:rPr>
        <w:t xml:space="preserve">identified </w:t>
      </w:r>
      <w:r w:rsidR="00734BAD">
        <w:rPr>
          <w:color w:val="auto"/>
        </w:rPr>
        <w:t xml:space="preserve">in </w:t>
      </w:r>
      <w:r w:rsidR="008F58E3" w:rsidRPr="00E1029D">
        <w:rPr>
          <w:color w:val="auto"/>
        </w:rPr>
        <w:t xml:space="preserve">this review </w:t>
      </w:r>
      <w:r w:rsidR="00A1574B" w:rsidRPr="00E1029D">
        <w:rPr>
          <w:color w:val="auto"/>
        </w:rPr>
        <w:t xml:space="preserve">was </w:t>
      </w:r>
      <w:r w:rsidR="006807F4" w:rsidRPr="00E1029D">
        <w:rPr>
          <w:b/>
          <w:bCs/>
          <w:color w:val="auto"/>
        </w:rPr>
        <w:t>Bonney Enterprises</w:t>
      </w:r>
      <w:r w:rsidR="006807F4" w:rsidRPr="00E1029D">
        <w:rPr>
          <w:color w:val="auto"/>
        </w:rPr>
        <w:t xml:space="preserve"> </w:t>
      </w:r>
      <w:r w:rsidR="00740400" w:rsidRPr="00E1029D">
        <w:rPr>
          <w:color w:val="auto"/>
        </w:rPr>
        <w:t>(</w:t>
      </w:r>
      <w:r w:rsidR="00A1574B" w:rsidRPr="00E1029D">
        <w:rPr>
          <w:color w:val="auto"/>
        </w:rPr>
        <w:t xml:space="preserve">Appendix </w:t>
      </w:r>
      <w:r w:rsidR="00CF480E" w:rsidRPr="00E1029D">
        <w:rPr>
          <w:color w:val="auto"/>
        </w:rPr>
        <w:t>C</w:t>
      </w:r>
      <w:r w:rsidR="00740400" w:rsidRPr="00E1029D">
        <w:rPr>
          <w:color w:val="auto"/>
        </w:rPr>
        <w:t>ase study 2)</w:t>
      </w:r>
      <w:r w:rsidR="00A1574B" w:rsidRPr="00E1029D">
        <w:rPr>
          <w:color w:val="auto"/>
        </w:rPr>
        <w:t>.</w:t>
      </w:r>
      <w:r w:rsidR="00A12863">
        <w:rPr>
          <w:color w:val="auto"/>
        </w:rPr>
        <w:t xml:space="preserve"> </w:t>
      </w:r>
      <w:r w:rsidR="001C3CA3" w:rsidRPr="001C3CA3">
        <w:rPr>
          <w:color w:val="auto"/>
        </w:rPr>
        <w:t>Bonney Enterprises</w:t>
      </w:r>
      <w:r w:rsidR="00740400" w:rsidRPr="001C3CA3">
        <w:rPr>
          <w:color w:val="auto"/>
        </w:rPr>
        <w:t xml:space="preserve"> </w:t>
      </w:r>
      <w:r w:rsidR="007F2B8C" w:rsidRPr="001C3CA3">
        <w:rPr>
          <w:color w:val="auto"/>
        </w:rPr>
        <w:t xml:space="preserve">was </w:t>
      </w:r>
      <w:r w:rsidR="007F2B8C">
        <w:t>a</w:t>
      </w:r>
      <w:r w:rsidR="006807F4" w:rsidRPr="00740400">
        <w:t xml:space="preserve"> </w:t>
      </w:r>
      <w:r w:rsidR="00E81624">
        <w:t xml:space="preserve">medium size organisation </w:t>
      </w:r>
      <w:r w:rsidR="00ED37F9">
        <w:t>delivering services to people with profound disability. The</w:t>
      </w:r>
      <w:r w:rsidR="00CF480E">
        <w:t xml:space="preserve"> organisation</w:t>
      </w:r>
      <w:r w:rsidR="00ED37F9">
        <w:t xml:space="preserve"> closed the </w:t>
      </w:r>
      <w:r w:rsidR="00E864FD">
        <w:t>sheltered workshop over 5 years</w:t>
      </w:r>
      <w:r w:rsidR="00CF480E">
        <w:t xml:space="preserve">. </w:t>
      </w:r>
      <w:r w:rsidR="001C3CA3">
        <w:t>Once the decision for closure was made</w:t>
      </w:r>
      <w:r w:rsidR="002C0BF0">
        <w:t>,</w:t>
      </w:r>
      <w:r w:rsidR="001C3CA3">
        <w:t xml:space="preserve"> due to financial reasons</w:t>
      </w:r>
      <w:r w:rsidR="00EB4EB8">
        <w:t xml:space="preserve">, sheltered work was </w:t>
      </w:r>
      <w:r w:rsidR="001C3CA3">
        <w:t xml:space="preserve">no longer </w:t>
      </w:r>
      <w:r w:rsidR="00535F26">
        <w:t xml:space="preserve">a </w:t>
      </w:r>
      <w:r w:rsidR="001C3CA3">
        <w:t xml:space="preserve">viable </w:t>
      </w:r>
      <w:r w:rsidR="00EB4EB8">
        <w:t>operation,</w:t>
      </w:r>
      <w:r w:rsidR="001C3CA3">
        <w:t xml:space="preserve"> </w:t>
      </w:r>
      <w:r w:rsidR="00CF480E">
        <w:t>Bonney Enterprise</w:t>
      </w:r>
      <w:r w:rsidR="00C15FD1">
        <w:t xml:space="preserve">s </w:t>
      </w:r>
      <w:r w:rsidR="00452871">
        <w:t>purchas</w:t>
      </w:r>
      <w:r w:rsidR="00C15FD1">
        <w:t xml:space="preserve">ed </w:t>
      </w:r>
      <w:r w:rsidR="00866BC1">
        <w:t xml:space="preserve">free-standing </w:t>
      </w:r>
      <w:r w:rsidR="00452871" w:rsidRPr="001C3CA3">
        <w:t xml:space="preserve">social businesses in the </w:t>
      </w:r>
      <w:r w:rsidR="00C15FD1" w:rsidRPr="001C3CA3">
        <w:t xml:space="preserve">local </w:t>
      </w:r>
      <w:r w:rsidR="00452871" w:rsidRPr="001C3CA3">
        <w:t>community</w:t>
      </w:r>
      <w:r w:rsidR="00452871">
        <w:t xml:space="preserve"> </w:t>
      </w:r>
      <w:r w:rsidR="00EB4EB8">
        <w:t xml:space="preserve">and </w:t>
      </w:r>
      <w:r w:rsidR="00EB4EB8" w:rsidRPr="001C3CA3">
        <w:t xml:space="preserve">established </w:t>
      </w:r>
      <w:r w:rsidR="00C15FD1">
        <w:t xml:space="preserve">a </w:t>
      </w:r>
      <w:r w:rsidR="00452871">
        <w:t xml:space="preserve">bakery, landscaping, </w:t>
      </w:r>
      <w:r w:rsidR="00CD76DB">
        <w:t>packaging service</w:t>
      </w:r>
      <w:r w:rsidR="00C15FD1">
        <w:t xml:space="preserve"> and others</w:t>
      </w:r>
      <w:r w:rsidR="00CD76DB">
        <w:t xml:space="preserve">. </w:t>
      </w:r>
    </w:p>
    <w:p w14:paraId="210C98B9" w14:textId="5F1F85F5" w:rsidR="006807F4" w:rsidRDefault="00866BC1" w:rsidP="00554788">
      <w:pPr>
        <w:widowControl/>
      </w:pPr>
      <w:r>
        <w:t xml:space="preserve">Butterworth and Fesko (1998) </w:t>
      </w:r>
      <w:r w:rsidR="00792734">
        <w:t xml:space="preserve">review </w:t>
      </w:r>
      <w:r>
        <w:t xml:space="preserve">found that the </w:t>
      </w:r>
      <w:r w:rsidR="00CD76DB">
        <w:t>social businesses offered mixed community integration</w:t>
      </w:r>
      <w:r w:rsidR="00C15FD1">
        <w:t xml:space="preserve">, </w:t>
      </w:r>
      <w:r w:rsidR="00CD76DB">
        <w:t xml:space="preserve">some </w:t>
      </w:r>
      <w:r w:rsidR="00A11BC7">
        <w:t xml:space="preserve">enterprises </w:t>
      </w:r>
      <w:r w:rsidR="008C7CBB">
        <w:t xml:space="preserve">were run like a small sheltered workshop. </w:t>
      </w:r>
      <w:r w:rsidR="00C56569">
        <w:t xml:space="preserve">In total, </w:t>
      </w:r>
      <w:r w:rsidR="00561E72">
        <w:t>65</w:t>
      </w:r>
      <w:r w:rsidR="0054202C">
        <w:t xml:space="preserve"> people transitioned from closed employment to the social enterprises</w:t>
      </w:r>
      <w:r w:rsidR="00A86966">
        <w:t xml:space="preserve"> and</w:t>
      </w:r>
      <w:r w:rsidR="0054202C">
        <w:t xml:space="preserve"> five people </w:t>
      </w:r>
      <w:r w:rsidR="001B5C69">
        <w:t xml:space="preserve">found open employment with another </w:t>
      </w:r>
      <w:r w:rsidR="00561E72">
        <w:t>local businesses</w:t>
      </w:r>
      <w:r w:rsidR="00580D8F">
        <w:t xml:space="preserve"> </w:t>
      </w:r>
      <w:r w:rsidR="003864DF">
        <w:fldChar w:fldCharType="begin"/>
      </w:r>
      <w:r w:rsidR="007010E5">
        <w:instrText xml:space="preserve"> ADDIN EN.CITE &lt;EndNote&gt;&lt;Cite&gt;&lt;Author&gt;Butterworth&lt;/Author&gt;&lt;Year&gt;1998&lt;/Year&gt;&lt;RecNum&gt;108&lt;/RecNum&gt;&lt;Suffix&gt;`, p.5-30&lt;/Suffix&gt;&lt;DisplayText&gt;(John Butterworth &amp;amp; Fesko, 1998, p.5-30)&lt;/DisplayText&gt;&lt;record&gt;&lt;rec-number&gt;108&lt;/rec-number&gt;&lt;foreign-keys&gt;&lt;key app="EN" db-id="a5wzwetwsevtfyew9sd5e05jazdxtwe9xxww" timestamp="1740022658"&gt;108&lt;/key&gt;&lt;/foreign-keys&gt;&lt;ref-type name="Report"&gt;27&lt;/ref-type&gt;&lt;contributors&gt;&lt;authors&gt;&lt;author&gt;Butterworth, John&lt;/author&gt;&lt;author&gt;Fesko, Sheila&lt;/author&gt;&lt;/authors&gt;&lt;/contributors&gt;&lt;titles&gt;&lt;title&gt;Conversion to Integrated Employment: Case Studies of Organizational Change_Vol 1&lt;/title&gt;&lt;/titles&gt;&lt;dates&gt;&lt;year&gt;1998&lt;/year&gt;&lt;/dates&gt;&lt;pub-location&gt;Boston, Institute for Community Inclusion (UAP), Children&amp;apos;s Hospital &lt;/pub-location&gt;&lt;urls&gt;&lt;related-urls&gt;&lt;url&gt;www.communityinclusion.org&lt;/url&gt;&lt;/related-urls&gt;&lt;/urls&gt;&lt;/record&gt;&lt;/Cite&gt;&lt;/EndNote&gt;</w:instrText>
      </w:r>
      <w:r w:rsidR="003864DF">
        <w:fldChar w:fldCharType="separate"/>
      </w:r>
      <w:r w:rsidR="007010E5">
        <w:rPr>
          <w:noProof/>
        </w:rPr>
        <w:t>(John Butterworth &amp; Fesko, 1998, p.5-30)</w:t>
      </w:r>
      <w:r w:rsidR="003864DF">
        <w:fldChar w:fldCharType="end"/>
      </w:r>
      <w:r w:rsidR="003864DF">
        <w:t xml:space="preserve">. </w:t>
      </w:r>
      <w:r w:rsidR="00792734">
        <w:t>The review provided little information about the economic business model, employment status or wages earned.</w:t>
      </w:r>
    </w:p>
    <w:p w14:paraId="31663ECF" w14:textId="71AF93C1" w:rsidR="007D69DB" w:rsidRDefault="00F81B05" w:rsidP="00F81B05">
      <w:pPr>
        <w:pStyle w:val="Heading1"/>
      </w:pPr>
      <w:bookmarkStart w:id="12" w:name="_Toc205804204"/>
      <w:r>
        <w:lastRenderedPageBreak/>
        <w:t xml:space="preserve">Impact </w:t>
      </w:r>
      <w:r w:rsidR="00646909">
        <w:t xml:space="preserve">of transitions </w:t>
      </w:r>
      <w:r w:rsidR="008C6AC2">
        <w:t>on people with disability</w:t>
      </w:r>
      <w:bookmarkEnd w:id="12"/>
      <w:r w:rsidR="009C359F">
        <w:t xml:space="preserve"> </w:t>
      </w:r>
    </w:p>
    <w:tbl>
      <w:tblPr>
        <w:tblStyle w:val="UNSWTable"/>
        <w:tblW w:w="0" w:type="auto"/>
        <w:tblLook w:val="04A0" w:firstRow="1" w:lastRow="0" w:firstColumn="1" w:lastColumn="0" w:noHBand="0" w:noVBand="1"/>
      </w:tblPr>
      <w:tblGrid>
        <w:gridCol w:w="9628"/>
      </w:tblGrid>
      <w:tr w:rsidR="009D6398" w14:paraId="4E031F5E" w14:textId="77777777" w:rsidTr="0034242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8" w:type="dxa"/>
            <w:tcBorders>
              <w:top w:val="single" w:sz="4" w:space="0" w:color="auto"/>
              <w:left w:val="single" w:sz="4" w:space="0" w:color="auto"/>
              <w:bottom w:val="single" w:sz="4" w:space="0" w:color="auto"/>
              <w:right w:val="single" w:sz="4" w:space="0" w:color="auto"/>
            </w:tcBorders>
          </w:tcPr>
          <w:p w14:paraId="2EF365E1" w14:textId="35ED30BB" w:rsidR="00B97C90" w:rsidRPr="00AC3752" w:rsidRDefault="002B5678" w:rsidP="00B97C90">
            <w:pPr>
              <w:widowControl/>
              <w:spacing w:after="160" w:line="278" w:lineRule="auto"/>
              <w:rPr>
                <w:b/>
                <w:bCs/>
              </w:rPr>
            </w:pPr>
            <w:r>
              <w:rPr>
                <w:b/>
                <w:bCs/>
              </w:rPr>
              <w:t xml:space="preserve">Q2. </w:t>
            </w:r>
            <w:r w:rsidR="00B97C90" w:rsidRPr="00061291">
              <w:rPr>
                <w:b/>
                <w:bCs/>
              </w:rPr>
              <w:t>What was the employment impact on former and new participants</w:t>
            </w:r>
            <w:r w:rsidR="00B97C90">
              <w:rPr>
                <w:b/>
                <w:bCs/>
              </w:rPr>
              <w:t xml:space="preserve"> and other stakeholders</w:t>
            </w:r>
            <w:r w:rsidR="00B97C90" w:rsidRPr="00061291">
              <w:rPr>
                <w:b/>
                <w:bCs/>
              </w:rPr>
              <w:t xml:space="preserve"> of transitions of</w:t>
            </w:r>
            <w:r w:rsidR="00B97C90" w:rsidRPr="00AC3752">
              <w:rPr>
                <w:b/>
                <w:bCs/>
              </w:rPr>
              <w:t xml:space="preserve"> sheltered workshop systems </w:t>
            </w:r>
          </w:p>
          <w:p w14:paraId="4A98346A" w14:textId="77777777" w:rsidR="00B97C90" w:rsidRPr="00B97C90" w:rsidRDefault="00B97C90" w:rsidP="00534B79">
            <w:pPr>
              <w:pStyle w:val="ListParagraph"/>
              <w:widowControl/>
              <w:numPr>
                <w:ilvl w:val="1"/>
                <w:numId w:val="83"/>
              </w:numPr>
              <w:spacing w:after="160" w:line="278" w:lineRule="auto"/>
              <w:rPr>
                <w:b/>
                <w:bCs/>
              </w:rPr>
            </w:pPr>
            <w:r w:rsidRPr="00B97C90">
              <w:rPr>
                <w:b/>
                <w:bCs/>
              </w:rPr>
              <w:t>Where sheltered workshops transitioned</w:t>
            </w:r>
          </w:p>
          <w:p w14:paraId="4FD23334" w14:textId="1EE92ECD" w:rsidR="009D6398" w:rsidRPr="00B97C90" w:rsidRDefault="00B97C90" w:rsidP="00534B79">
            <w:pPr>
              <w:pStyle w:val="ListParagraph"/>
              <w:widowControl/>
              <w:numPr>
                <w:ilvl w:val="1"/>
                <w:numId w:val="83"/>
              </w:numPr>
              <w:spacing w:after="160" w:line="278" w:lineRule="auto"/>
            </w:pPr>
            <w:r w:rsidRPr="00B97C90">
              <w:rPr>
                <w:b/>
                <w:bCs/>
              </w:rPr>
              <w:t>Where sheltered workshops closed, rather than transitioned</w:t>
            </w:r>
            <w:r w:rsidRPr="00215C2F">
              <w:t xml:space="preserve"> </w:t>
            </w:r>
          </w:p>
        </w:tc>
      </w:tr>
    </w:tbl>
    <w:p w14:paraId="0B8B3BF0" w14:textId="77777777" w:rsidR="00B97C90" w:rsidRDefault="00B97C90" w:rsidP="00646909"/>
    <w:p w14:paraId="270A264B" w14:textId="0DFE2723" w:rsidR="009D676D" w:rsidRDefault="00350081" w:rsidP="00A4314D">
      <w:r>
        <w:t>T</w:t>
      </w:r>
      <w:r w:rsidR="00C54234">
        <w:t>he open</w:t>
      </w:r>
      <w:r>
        <w:t xml:space="preserve"> or </w:t>
      </w:r>
      <w:r w:rsidR="00C54234">
        <w:t xml:space="preserve">integrated employment </w:t>
      </w:r>
      <w:r>
        <w:t xml:space="preserve">rate of </w:t>
      </w:r>
      <w:r w:rsidR="00C54234">
        <w:t>p</w:t>
      </w:r>
      <w:r w:rsidR="00E87480">
        <w:t xml:space="preserve">eople with </w:t>
      </w:r>
      <w:r w:rsidR="00C54234">
        <w:t xml:space="preserve">intellectual </w:t>
      </w:r>
      <w:r w:rsidR="00E87480">
        <w:t xml:space="preserve">disability </w:t>
      </w:r>
      <w:r w:rsidR="00B3677C">
        <w:t xml:space="preserve">in </w:t>
      </w:r>
      <w:r w:rsidR="00061291">
        <w:t>US</w:t>
      </w:r>
      <w:r w:rsidR="007F2579">
        <w:t>A</w:t>
      </w:r>
      <w:r w:rsidR="00061291">
        <w:t xml:space="preserve"> </w:t>
      </w:r>
      <w:r w:rsidR="00C54234">
        <w:t xml:space="preserve">has </w:t>
      </w:r>
      <w:r w:rsidR="000E3427">
        <w:t xml:space="preserve">remained relatively stable at </w:t>
      </w:r>
      <w:r w:rsidR="00C54234">
        <w:t>19-20% nat</w:t>
      </w:r>
      <w:r w:rsidR="00596A6E">
        <w:t>ionally</w:t>
      </w:r>
      <w:r w:rsidR="007F2579">
        <w:t xml:space="preserve"> for the last decade despite the policy directive to transition closed employment</w:t>
      </w:r>
      <w:r w:rsidR="00B166D8">
        <w:t>.</w:t>
      </w:r>
      <w:r w:rsidR="00596A6E">
        <w:t xml:space="preserve"> </w:t>
      </w:r>
      <w:r w:rsidR="00EA32AB">
        <w:t xml:space="preserve">Most </w:t>
      </w:r>
      <w:r w:rsidR="00596A6E">
        <w:t xml:space="preserve">people </w:t>
      </w:r>
      <w:r w:rsidR="00372253">
        <w:t>who receive</w:t>
      </w:r>
      <w:r w:rsidR="00127A8A">
        <w:t>d</w:t>
      </w:r>
      <w:r w:rsidR="00372253">
        <w:t xml:space="preserve"> support </w:t>
      </w:r>
      <w:r w:rsidR="00B12EFC">
        <w:t>pursu</w:t>
      </w:r>
      <w:r w:rsidR="00DE27F0">
        <w:t>e</w:t>
      </w:r>
      <w:r w:rsidR="003D50BB">
        <w:t>d</w:t>
      </w:r>
      <w:r w:rsidR="00DE27F0">
        <w:t xml:space="preserve"> </w:t>
      </w:r>
      <w:r w:rsidR="00B12EFC">
        <w:t>non-work activities and day programs</w:t>
      </w:r>
      <w:r w:rsidR="00DE27F0">
        <w:t xml:space="preserve"> (including volunteering) </w:t>
      </w:r>
      <w:r w:rsidR="00B12EFC">
        <w:t xml:space="preserve">or </w:t>
      </w:r>
      <w:r w:rsidR="00127A8A">
        <w:t>we</w:t>
      </w:r>
      <w:r w:rsidR="00DE27F0">
        <w:t xml:space="preserve">re </w:t>
      </w:r>
      <w:r w:rsidR="00B12EFC">
        <w:t xml:space="preserve">engaged in closed employment </w:t>
      </w:r>
      <w:r w:rsidR="001B5686">
        <w:fldChar w:fldCharType="begin"/>
      </w:r>
      <w:r w:rsidR="00FB2E3C">
        <w:instrText xml:space="preserve"> ADDIN EN.CITE &lt;EndNote&gt;&lt;Cite&gt;&lt;Author&gt;Winsor&lt;/Author&gt;&lt;Year&gt;2019&lt;/Year&gt;&lt;RecNum&gt;120&lt;/RecNum&gt;&lt;DisplayText&gt;(Winsor et al., 2019, 2021)&lt;/DisplayText&gt;&lt;record&gt;&lt;rec-number&gt;120&lt;/rec-number&gt;&lt;foreign-keys&gt;&lt;key app="EN" db-id="a5wzwetwsevtfyew9sd5e05jazdxtwe9xxww" timestamp="1741135254"&gt;120&lt;/key&gt;&lt;/foreign-keys&gt;&lt;ref-type name="Report"&gt;27&lt;/ref-type&gt;&lt;contributors&gt;&lt;authors&gt;&lt;author&gt;Winsor, Jean&lt;/author&gt;&lt;author&gt;Timmons, Jaimie&lt;/author&gt;&lt;author&gt;Butterworth, John&lt;/author&gt;&lt;author&gt;Migliore, Alberto&lt;/author&gt;&lt;author&gt;Domin, Daria&lt;/author&gt;&lt;author&gt;Zalewska, Agnes&lt;/author&gt;&lt;author&gt;Shepard, John&lt;/author&gt;&lt;/authors&gt;&lt;/contributors&gt;&lt;titles&gt;&lt;title&gt;StateData: The national report on employment services and outcomes&lt;/title&gt;&lt;/titles&gt;&lt;dates&gt;&lt;year&gt;2019&lt;/year&gt;&lt;/dates&gt;&lt;pub-location&gt;Boston, MA: University of Massachusetts Boston, Institute for Community Inclusion&lt;/pub-location&gt;&lt;urls&gt;&lt;/urls&gt;&lt;/record&gt;&lt;/Cite&gt;&lt;Cite&gt;&lt;Author&gt;Winsor&lt;/Author&gt;&lt;Year&gt;2021&lt;/Year&gt;&lt;RecNum&gt;104&lt;/RecNum&gt;&lt;record&gt;&lt;rec-number&gt;104&lt;/rec-number&gt;&lt;foreign-keys&gt;&lt;key app="EN" db-id="a5wzwetwsevtfyew9sd5e05jazdxtwe9xxww" timestamp="1739942900"&gt;104&lt;/key&gt;&lt;/foreign-keys&gt;&lt;ref-type name="Report"&gt;27&lt;/ref-type&gt;&lt;contributors&gt;&lt;authors&gt;&lt;author&gt;Winsor, Jean&lt;/author&gt;&lt;author&gt;Timmons, Jaimie&lt;/author&gt;&lt;author&gt;Butterworth, John&lt;/author&gt;&lt;author&gt;Migliore, Alberto&lt;/author&gt;&lt;author&gt;Domin, Daria&lt;/author&gt;&lt;author&gt;Zalewska, Agnes&lt;/author&gt;&lt;author&gt;Shepard, John&lt;/author&gt;&lt;/authors&gt;&lt;/contributors&gt;&lt;titles&gt;&lt;title&gt;StateData: The national report on employment services and outcomes through 2018&lt;/title&gt;&lt;/titles&gt;&lt;dates&gt;&lt;year&gt;2021&lt;/year&gt;&lt;/dates&gt;&lt;pub-location&gt;Institute for Community Inclusion (UCEDD)&lt;/pub-location&gt;&lt;publisher&gt;Boston, MA: University of Massachusetts Boston&lt;/publisher&gt;&lt;urls&gt;&lt;related-urls&gt;&lt;url&gt;https://scholarworks.umb.edu/ici_pubs/132/&lt;/url&gt;&lt;/related-urls&gt;&lt;/urls&gt;&lt;/record&gt;&lt;/Cite&gt;&lt;/EndNote&gt;</w:instrText>
      </w:r>
      <w:r w:rsidR="001B5686">
        <w:fldChar w:fldCharType="separate"/>
      </w:r>
      <w:r w:rsidR="00FB2E3C">
        <w:rPr>
          <w:noProof/>
        </w:rPr>
        <w:t>(Winsor et al., 2019, 2021)</w:t>
      </w:r>
      <w:r w:rsidR="001B5686">
        <w:fldChar w:fldCharType="end"/>
      </w:r>
      <w:r w:rsidR="00422669">
        <w:t xml:space="preserve">. </w:t>
      </w:r>
      <w:r w:rsidR="009D676D">
        <w:t>The US</w:t>
      </w:r>
      <w:r w:rsidR="001C6AFE">
        <w:t>A</w:t>
      </w:r>
      <w:r w:rsidR="009D676D">
        <w:t xml:space="preserve"> systems transformation did not progress as consistently </w:t>
      </w:r>
      <w:r w:rsidR="003D50BB">
        <w:t xml:space="preserve">or </w:t>
      </w:r>
      <w:r w:rsidR="009D676D">
        <w:t xml:space="preserve">as fast as hoped, despite government and some organisation commitment </w:t>
      </w:r>
      <w:r w:rsidR="00B166D8">
        <w:t xml:space="preserve">(Section </w:t>
      </w:r>
      <w:r w:rsidR="00B166D8">
        <w:fldChar w:fldCharType="begin"/>
      </w:r>
      <w:r w:rsidR="00B166D8">
        <w:instrText xml:space="preserve"> REF _Ref192857229 \r \h </w:instrText>
      </w:r>
      <w:r w:rsidR="00B166D8">
        <w:fldChar w:fldCharType="separate"/>
      </w:r>
      <w:r w:rsidR="00DD7592">
        <w:t>2</w:t>
      </w:r>
      <w:r w:rsidR="00B166D8">
        <w:fldChar w:fldCharType="end"/>
      </w:r>
      <w:r w:rsidR="00B166D8">
        <w:t>).</w:t>
      </w:r>
    </w:p>
    <w:p w14:paraId="4B6BDC18" w14:textId="52EFF42C" w:rsidR="009D676D" w:rsidRDefault="009D676D" w:rsidP="009D676D">
      <w:pPr>
        <w:widowControl/>
      </w:pPr>
      <w:r>
        <w:t xml:space="preserve">Economic participation rights for people with disability have only partly been achieved, with some jurisdictions performing better than others. The US policy and funding arrangements continue to enable closed employment and sub-minimum wages </w:t>
      </w:r>
      <w:r>
        <w:fldChar w:fldCharType="begin">
          <w:fldData xml:space="preserve">PEVuZE5vdGU+PENpdGU+PEF1dGhvcj5OZXR0bGVzPC9BdXRob3I+PFllYXI+MjAxMzwvWWVhcj48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</w:fldData>
        </w:fldChar>
      </w:r>
      <w:r>
        <w:instrText xml:space="preserve"> ADDIN EN.CITE </w:instrText>
      </w:r>
      <w:r>
        <w:fldChar w:fldCharType="begin">
          <w:fldData xml:space="preserve">PEVuZE5vdGU+PENpdGU+PEF1dGhvcj5OZXR0bGVzPC9BdXRob3I+PFllYXI+MjAxMzwvWWVhcj48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</w:fldData>
        </w:fldChar>
      </w:r>
      <w:r>
        <w:instrText xml:space="preserve"> ADDIN EN.CITE.DATA </w:instrText>
      </w:r>
      <w:r>
        <w:fldChar w:fldCharType="end"/>
      </w:r>
      <w:r>
        <w:fldChar w:fldCharType="separate"/>
      </w:r>
      <w:r>
        <w:rPr>
          <w:noProof/>
        </w:rPr>
        <w:t>(Nettles, 2013; Rogan &amp; Rinne, 2011)</w:t>
      </w:r>
      <w:r>
        <w:fldChar w:fldCharType="end"/>
      </w:r>
      <w:r>
        <w:t xml:space="preserve">. This has resulted in the mixed economic participation outcomes and patchy picture across the country </w:t>
      </w:r>
      <w:r>
        <w:fldChar w:fldCharType="begin"/>
      </w:r>
      <w:r w:rsidR="00FB2E3C">
        <w:instrText xml:space="preserve"> ADDIN EN.CITE &lt;EndNote&gt;&lt;Cite&gt;&lt;Author&gt;Winsor&lt;/Author&gt;&lt;Year&gt;2023&lt;/Year&gt;&lt;RecNum&gt;105&lt;/RecNum&gt;&lt;DisplayText&gt;(Winsor et al., 2023)&lt;/DisplayText&gt;&lt;record&gt;&lt;rec-number&gt;105&lt;/rec-number&gt;&lt;foreign-keys&gt;&lt;key app="EN" db-id="a5wzwetwsevtfyew9sd5e05jazdxtwe9xxww" timestamp="1739943740"&gt;105&lt;/key&gt;&lt;/foreign-keys&gt;&lt;ref-type name="Journal Article"&gt;17&lt;/ref-type&gt;&lt;contributors&gt;&lt;authors&gt;&lt;author&gt;Winsor, Jean&lt;/author&gt;&lt;author&gt;Landa, Cady&lt;/author&gt;&lt;author&gt;Hall, Allison Cohen&lt;/author&gt;&lt;author&gt;Narby, Caro&lt;/author&gt;&lt;author&gt;Kamau, Esther&lt;/author&gt;&lt;/authors&gt;&lt;/contributors&gt;&lt;titles&gt;&lt;title&gt;Pushing the Integrated Employment Agenda: Employment Systems Partners and the High-Performing States Model&lt;/title&gt;&lt;secondary-title&gt;Intellectual and Developmental Disabilities&lt;/secondary-title&gt;&lt;/titles&gt;&lt;periodical&gt;&lt;full-title&gt;Intellectual and developmental disabilities&lt;/full-title&gt;&lt;/periodical&gt;&lt;pages&gt;292-306&lt;/pages&gt;&lt;volume&gt;61&lt;/volume&gt;&lt;number&gt;4&lt;/number&gt;&lt;dates&gt;&lt;year&gt;2023&lt;/year&gt;&lt;/dates&gt;&lt;isbn&gt;1934-9556&lt;/isbn&gt;&lt;urls&gt;&lt;/urls&gt;&lt;electronic-resource-num&gt;10.1352/1934-9556-61.4.292&lt;/electronic-resource-num&gt;&lt;/record&gt;&lt;/Cite&gt;&lt;/EndNote&gt;</w:instrText>
      </w:r>
      <w:r>
        <w:fldChar w:fldCharType="separate"/>
      </w:r>
      <w:r w:rsidR="00FB2E3C">
        <w:rPr>
          <w:noProof/>
        </w:rPr>
        <w:t>(Winsor et al., 2023)</w:t>
      </w:r>
      <w:r>
        <w:fldChar w:fldCharType="end"/>
      </w:r>
      <w:r>
        <w:t>.</w:t>
      </w:r>
    </w:p>
    <w:p w14:paraId="26AC4882" w14:textId="5A40907F" w:rsidR="000E0773" w:rsidRDefault="000E0773" w:rsidP="00646909">
      <w:pPr>
        <w:rPr>
          <w:i/>
          <w:iCs/>
        </w:rPr>
      </w:pPr>
      <w:r w:rsidRPr="006F3B4E">
        <w:rPr>
          <w:i/>
          <w:iCs/>
        </w:rPr>
        <w:t xml:space="preserve">People with disability </w:t>
      </w:r>
      <w:r w:rsidR="0025250C" w:rsidRPr="006F3B4E">
        <w:rPr>
          <w:i/>
          <w:iCs/>
        </w:rPr>
        <w:t xml:space="preserve">experiences </w:t>
      </w:r>
      <w:r w:rsidRPr="006F3B4E">
        <w:rPr>
          <w:i/>
          <w:iCs/>
        </w:rPr>
        <w:t>of closed employment transformation</w:t>
      </w:r>
    </w:p>
    <w:p w14:paraId="1316C09A" w14:textId="528630F6" w:rsidR="0061356D" w:rsidRDefault="005934B2" w:rsidP="00646909">
      <w:r>
        <w:t xml:space="preserve">The research </w:t>
      </w:r>
      <w:r w:rsidR="00CF7953">
        <w:t xml:space="preserve">about </w:t>
      </w:r>
      <w:r w:rsidR="00E55A44">
        <w:t xml:space="preserve">early closed employment transformation </w:t>
      </w:r>
      <w:r w:rsidR="0021073D">
        <w:t xml:space="preserve">included </w:t>
      </w:r>
      <w:r w:rsidR="00E55A44">
        <w:t>interview</w:t>
      </w:r>
      <w:r w:rsidR="0021073D">
        <w:t xml:space="preserve">s with </w:t>
      </w:r>
      <w:r w:rsidR="002513F5">
        <w:t>stakeholders in the case studies</w:t>
      </w:r>
      <w:r w:rsidR="00CF7953">
        <w:t xml:space="preserve"> </w:t>
      </w:r>
      <w:r w:rsidR="00CF7953">
        <w:fldChar w:fldCharType="begin"/>
      </w:r>
      <w:r w:rsidR="007010E5">
        <w:instrText xml:space="preserve"> ADDIN EN.CITE &lt;EndNote&gt;&lt;Cite&gt;&lt;Author&gt;Butterworth&lt;/Author&gt;&lt;Year&gt;1998&lt;/Year&gt;&lt;RecNum&gt;108&lt;/RecNum&gt;&lt;DisplayText&gt;(John Butterworth &amp;amp; Fesko, 1998; Fesko &amp;amp; Butterworth, 1999)&lt;/DisplayText&gt;&lt;record&gt;&lt;rec-number&gt;108&lt;/rec-number&gt;&lt;foreign-keys&gt;&lt;key app="EN" db-id="a5wzwetwsevtfyew9sd5e05jazdxtwe9xxww" timestamp="1740022658"&gt;108&lt;/key&gt;&lt;/foreign-keys&gt;&lt;ref-type name="Report"&gt;27&lt;/ref-type&gt;&lt;contributors&gt;&lt;authors&gt;&lt;author&gt;Butterworth, John&lt;/author&gt;&lt;author&gt;Fesko, Sheila&lt;/author&gt;&lt;/authors&gt;&lt;/contributors&gt;&lt;titles&gt;&lt;title&gt;Conversion to Integrated Employment: Case Studies of Organizational Change_Vol 1&lt;/title&gt;&lt;/titles&gt;&lt;dates&gt;&lt;year&gt;1998&lt;/year&gt;&lt;/dates&gt;&lt;pub-location&gt;Boston, Institute for Community Inclusion (UAP), Children&amp;apos;s Hospital &lt;/pub-location&gt;&lt;urls&gt;&lt;related-urls&gt;&lt;url&gt;www.communityinclusion.org&lt;/url&gt;&lt;/related-urls&gt;&lt;/urls&gt;&lt;/record&gt;&lt;/Cite&gt;&lt;Cite&gt;&lt;Author&gt;Fesko&lt;/Author&gt;&lt;Year&gt;1999&lt;/Year&gt;&lt;RecNum&gt;110&lt;/RecNum&gt;&lt;record&gt;&lt;rec-number&gt;110&lt;/rec-number&gt;&lt;foreign-keys&gt;&lt;key app="EN" db-id="a5wzwetwsevtfyew9sd5e05jazdxtwe9xxww" timestamp="1740023040"&gt;110&lt;/key&gt;&lt;/foreign-keys&gt;&lt;ref-type name="Report"&gt;27&lt;/ref-type&gt;&lt;contributors&gt;&lt;authors&gt;&lt;author&gt;Fesko, Sheila&lt;/author&gt;&lt;author&gt;Butterworth, John&lt;/author&gt;&lt;/authors&gt;&lt;/contributors&gt;&lt;titles&gt;&lt;title&gt;Conversion to Integrated Employment: Case Studies of Organizational Change_Vol 2&lt;/title&gt;&lt;/titles&gt;&lt;dates&gt;&lt;year&gt;1999&lt;/year&gt;&lt;/dates&gt;&lt;publisher&gt;Boston, Insitute for Community Inclusion (UAP)&lt;/publisher&gt;&lt;urls&gt;&lt;/urls&gt;&lt;/record&gt;&lt;/Cite&gt;&lt;/EndNote&gt;</w:instrText>
      </w:r>
      <w:r w:rsidR="00CF7953">
        <w:fldChar w:fldCharType="separate"/>
      </w:r>
      <w:r w:rsidR="007010E5">
        <w:rPr>
          <w:noProof/>
        </w:rPr>
        <w:t>(John Butterworth &amp; Fesko, 1998; Fesko &amp; Butterworth, 1999)</w:t>
      </w:r>
      <w:r w:rsidR="00CF7953">
        <w:fldChar w:fldCharType="end"/>
      </w:r>
      <w:r w:rsidR="00E55A44">
        <w:t>.</w:t>
      </w:r>
      <w:r w:rsidR="002513F5">
        <w:t xml:space="preserve"> People with disability who left closed employment </w:t>
      </w:r>
      <w:r w:rsidR="00AE6507">
        <w:t xml:space="preserve">said they </w:t>
      </w:r>
      <w:r w:rsidR="00BB5983">
        <w:t>generally preferred their new jobs and employment in the community.</w:t>
      </w:r>
      <w:r w:rsidR="00AE6507">
        <w:t xml:space="preserve"> </w:t>
      </w:r>
      <w:r w:rsidR="00F56B45">
        <w:t xml:space="preserve">People </w:t>
      </w:r>
      <w:r w:rsidR="00AE6507">
        <w:t xml:space="preserve">who moved to non-work activities like artistic </w:t>
      </w:r>
      <w:r w:rsidR="001E644F">
        <w:t>group</w:t>
      </w:r>
      <w:r w:rsidR="00771C61">
        <w:t>s</w:t>
      </w:r>
      <w:r w:rsidR="0061356D">
        <w:t xml:space="preserve"> or volunteering</w:t>
      </w:r>
      <w:r w:rsidR="00AE6507">
        <w:t xml:space="preserve"> </w:t>
      </w:r>
      <w:r w:rsidR="00DF6665">
        <w:t>(</w:t>
      </w:r>
      <w:r w:rsidR="00AE6507">
        <w:t>Independence Association</w:t>
      </w:r>
      <w:r w:rsidR="00DF6665">
        <w:t xml:space="preserve">) </w:t>
      </w:r>
      <w:r w:rsidR="00AE6507">
        <w:t xml:space="preserve">said they enjoyed more choice about </w:t>
      </w:r>
      <w:r w:rsidR="0061356D">
        <w:t xml:space="preserve">their </w:t>
      </w:r>
      <w:r w:rsidR="00851B9D">
        <w:t xml:space="preserve">activities. </w:t>
      </w:r>
    </w:p>
    <w:p w14:paraId="12985C61" w14:textId="1AA9BC3C" w:rsidR="00583F27" w:rsidRDefault="00583F27" w:rsidP="00F56B45">
      <w:pPr>
        <w:spacing w:after="120"/>
      </w:pPr>
      <w:r w:rsidRPr="00F83A24">
        <w:rPr>
          <w:b/>
          <w:bCs/>
        </w:rPr>
        <w:t>Factors contributing to people’s satisfaction</w:t>
      </w:r>
      <w:r>
        <w:t xml:space="preserve"> </w:t>
      </w:r>
      <w:r w:rsidR="00A02396">
        <w:t>were</w:t>
      </w:r>
      <w:r>
        <w:t xml:space="preserve"> </w:t>
      </w:r>
    </w:p>
    <w:p w14:paraId="20454F8D" w14:textId="7A3CEFA0" w:rsidR="00EA2B04" w:rsidRDefault="00583F27" w:rsidP="000877D5">
      <w:pPr>
        <w:pStyle w:val="ListParagraph"/>
        <w:numPr>
          <w:ilvl w:val="0"/>
          <w:numId w:val="78"/>
        </w:numPr>
      </w:pPr>
      <w:r>
        <w:t xml:space="preserve">More choice about </w:t>
      </w:r>
      <w:r w:rsidR="00375B39">
        <w:t xml:space="preserve">work </w:t>
      </w:r>
      <w:r w:rsidR="00506E57">
        <w:t xml:space="preserve">tasks or non-work </w:t>
      </w:r>
      <w:r w:rsidR="00375B39">
        <w:t xml:space="preserve">tasks </w:t>
      </w:r>
    </w:p>
    <w:p w14:paraId="7DD3A2D2" w14:textId="178D2E13" w:rsidR="00506E57" w:rsidRDefault="00506E57" w:rsidP="000877D5">
      <w:pPr>
        <w:pStyle w:val="ListParagraph"/>
        <w:numPr>
          <w:ilvl w:val="0"/>
          <w:numId w:val="78"/>
        </w:numPr>
      </w:pPr>
      <w:r>
        <w:t xml:space="preserve">Learning new skills </w:t>
      </w:r>
      <w:r w:rsidR="0093008F">
        <w:t xml:space="preserve">and expanding </w:t>
      </w:r>
      <w:r w:rsidR="00C610EC">
        <w:t xml:space="preserve">(tasks, responsibilities) </w:t>
      </w:r>
      <w:r w:rsidR="0093008F">
        <w:t>gradually</w:t>
      </w:r>
    </w:p>
    <w:p w14:paraId="65263459" w14:textId="75290388" w:rsidR="0093008F" w:rsidRDefault="0093008F" w:rsidP="000877D5">
      <w:pPr>
        <w:pStyle w:val="ListParagraph"/>
        <w:numPr>
          <w:ilvl w:val="0"/>
          <w:numId w:val="78"/>
        </w:numPr>
      </w:pPr>
      <w:r>
        <w:t>Receiving job coaching and other support</w:t>
      </w:r>
      <w:r w:rsidR="00050B13">
        <w:t xml:space="preserve"> (</w:t>
      </w:r>
      <w:r w:rsidR="004D3740">
        <w:t>transportation</w:t>
      </w:r>
      <w:r w:rsidR="00050B13">
        <w:t>)</w:t>
      </w:r>
    </w:p>
    <w:p w14:paraId="78BA1EC1" w14:textId="6D485043" w:rsidR="001E644F" w:rsidRDefault="001E644F" w:rsidP="000877D5">
      <w:pPr>
        <w:pStyle w:val="ListParagraph"/>
        <w:numPr>
          <w:ilvl w:val="0"/>
          <w:numId w:val="78"/>
        </w:numPr>
      </w:pPr>
      <w:r>
        <w:t xml:space="preserve">Maintaining previous social connections </w:t>
      </w:r>
    </w:p>
    <w:p w14:paraId="2267FDD4" w14:textId="68EA2980" w:rsidR="00976CFD" w:rsidRDefault="00976CFD" w:rsidP="000877D5">
      <w:pPr>
        <w:pStyle w:val="ListParagraph"/>
        <w:numPr>
          <w:ilvl w:val="0"/>
          <w:numId w:val="78"/>
        </w:numPr>
      </w:pPr>
      <w:r>
        <w:t>Greater income</w:t>
      </w:r>
      <w:r w:rsidR="00F56B45">
        <w:t>.</w:t>
      </w:r>
      <w:r>
        <w:t xml:space="preserve"> </w:t>
      </w:r>
    </w:p>
    <w:p w14:paraId="18901CE5" w14:textId="3FBF3015" w:rsidR="0093008F" w:rsidRDefault="00233922" w:rsidP="001E644F">
      <w:r>
        <w:t>Some people said t</w:t>
      </w:r>
      <w:r w:rsidR="008E4257" w:rsidRPr="00AB1681">
        <w:t>he change process was stressful</w:t>
      </w:r>
      <w:r w:rsidR="00DF5D63" w:rsidRPr="00AB1681">
        <w:t xml:space="preserve"> and uncertain</w:t>
      </w:r>
      <w:r w:rsidR="00DF5D63">
        <w:t xml:space="preserve">. </w:t>
      </w:r>
      <w:r>
        <w:t xml:space="preserve">They </w:t>
      </w:r>
      <w:r w:rsidR="001A4D92">
        <w:t xml:space="preserve">felt frustrated </w:t>
      </w:r>
      <w:r w:rsidR="00E900C1">
        <w:t>chang</w:t>
      </w:r>
      <w:r w:rsidR="008B1B5F">
        <w:t>ing</w:t>
      </w:r>
      <w:r w:rsidR="00E900C1">
        <w:t xml:space="preserve"> their </w:t>
      </w:r>
      <w:r w:rsidR="00CC0D53">
        <w:t>routines, not find</w:t>
      </w:r>
      <w:r w:rsidR="008B1B5F">
        <w:t>ing</w:t>
      </w:r>
      <w:r w:rsidR="00CC0D53">
        <w:t xml:space="preserve"> the work they wanted (gaps between jobs)</w:t>
      </w:r>
      <w:r w:rsidR="0099685E">
        <w:t xml:space="preserve"> or</w:t>
      </w:r>
      <w:r w:rsidR="00CC0D53">
        <w:t xml:space="preserve"> </w:t>
      </w:r>
      <w:r w:rsidR="00E46032">
        <w:t xml:space="preserve">not </w:t>
      </w:r>
      <w:r w:rsidR="000C0C56">
        <w:t xml:space="preserve">having </w:t>
      </w:r>
      <w:r w:rsidR="00E46032">
        <w:t>offer</w:t>
      </w:r>
      <w:r w:rsidR="000C0C56">
        <w:t>s for</w:t>
      </w:r>
      <w:r w:rsidR="00E46032">
        <w:t xml:space="preserve"> the weekly </w:t>
      </w:r>
      <w:r w:rsidR="00EC4004">
        <w:t xml:space="preserve">work hours they </w:t>
      </w:r>
      <w:r w:rsidR="00E46032">
        <w:t xml:space="preserve">wanted to </w:t>
      </w:r>
      <w:r w:rsidR="00EC4004">
        <w:t xml:space="preserve">work. </w:t>
      </w:r>
      <w:r w:rsidR="00767A88">
        <w:t xml:space="preserve">The studies </w:t>
      </w:r>
      <w:r w:rsidR="00D05A38">
        <w:t xml:space="preserve">only interviewed select </w:t>
      </w:r>
      <w:r w:rsidR="00D05A38">
        <w:lastRenderedPageBreak/>
        <w:t>participants in each of the case study sites</w:t>
      </w:r>
      <w:r w:rsidR="000C0C56">
        <w:t xml:space="preserve"> and </w:t>
      </w:r>
      <w:r w:rsidR="00510D97">
        <w:t>did</w:t>
      </w:r>
      <w:r w:rsidR="0050725E">
        <w:t xml:space="preserve"> </w:t>
      </w:r>
      <w:r w:rsidR="00510D97">
        <w:t>n</w:t>
      </w:r>
      <w:r w:rsidR="0050725E">
        <w:t>o</w:t>
      </w:r>
      <w:r w:rsidR="00510D97">
        <w:t xml:space="preserve">t explicitly focus on wellbeing or work/participation satisfaction pre-/post conversion. </w:t>
      </w:r>
    </w:p>
    <w:p w14:paraId="7214BF18" w14:textId="1FFBA1DD" w:rsidR="001B58B5" w:rsidRDefault="0050725E" w:rsidP="00646909">
      <w:r>
        <w:t>C</w:t>
      </w:r>
      <w:r w:rsidR="006F3B4E">
        <w:t>hange is a stressful experience</w:t>
      </w:r>
      <w:r>
        <w:t>. F</w:t>
      </w:r>
      <w:r w:rsidR="008C257F">
        <w:t xml:space="preserve">eeling </w:t>
      </w:r>
      <w:r w:rsidR="002966EB">
        <w:t xml:space="preserve">prepared and aware of employment options in the community </w:t>
      </w:r>
      <w:r w:rsidR="008C257F">
        <w:t>ma</w:t>
      </w:r>
      <w:r w:rsidR="00432A76">
        <w:t>d</w:t>
      </w:r>
      <w:r w:rsidR="008C257F">
        <w:t xml:space="preserve">e a difference. </w:t>
      </w:r>
      <w:r w:rsidR="00071811">
        <w:t>A New York pilot career discovery process aimed to expose people in closed employment to community based work opportunities. The 12 month pilot (Project SEARCH) worked with 10 people who participated in up to four internships. Six people successful</w:t>
      </w:r>
      <w:r w:rsidR="0020299F">
        <w:t>ly</w:t>
      </w:r>
      <w:r w:rsidR="00071811">
        <w:t xml:space="preserve"> transition</w:t>
      </w:r>
      <w:r w:rsidR="0020299F">
        <w:t>ed</w:t>
      </w:r>
      <w:r w:rsidR="00071811">
        <w:t xml:space="preserve"> to open employment </w:t>
      </w:r>
      <w:r w:rsidR="0020299F">
        <w:t xml:space="preserve">when </w:t>
      </w:r>
      <w:r w:rsidR="00071811">
        <w:t xml:space="preserve">they </w:t>
      </w:r>
      <w:r w:rsidR="00055E81">
        <w:t xml:space="preserve">gained confidence, </w:t>
      </w:r>
      <w:r w:rsidR="00071811">
        <w:t>understanding of their strengths (likes and dislikes) and</w:t>
      </w:r>
      <w:r w:rsidR="00055E81">
        <w:t xml:space="preserve"> </w:t>
      </w:r>
      <w:r w:rsidR="008C7077">
        <w:t xml:space="preserve">set </w:t>
      </w:r>
      <w:r w:rsidR="00071811">
        <w:t>career goals.</w:t>
      </w:r>
      <w:r w:rsidR="00055E81">
        <w:t xml:space="preserve"> </w:t>
      </w:r>
      <w:r w:rsidR="00B6278B">
        <w:t xml:space="preserve">The four people in the pilot, who </w:t>
      </w:r>
      <w:r w:rsidR="008C7077">
        <w:t xml:space="preserve">were </w:t>
      </w:r>
      <w:r w:rsidR="00B6278B">
        <w:t xml:space="preserve">in closed employment for 5 years or longer did not transition </w:t>
      </w:r>
      <w:r w:rsidR="00F509C0">
        <w:t xml:space="preserve">to open employment </w:t>
      </w:r>
      <w:r w:rsidR="002D3A6D">
        <w:fldChar w:fldCharType="begin"/>
      </w:r>
      <w:r w:rsidR="002D3A6D">
        <w:instrText xml:space="preserve"> ADDIN EN.CITE &lt;EndNote&gt;&lt;Cite&gt;&lt;Author&gt;Christensen&lt;/Author&gt;&lt;Year&gt;2017&lt;/Year&gt;&lt;RecNum&gt;67&lt;/RecNum&gt;&lt;DisplayText&gt;(Christensen &amp;amp; Richardson, 2017)&lt;/DisplayText&gt;&lt;record&gt;&lt;rec-number&gt;67&lt;/rec-number&gt;&lt;foreign-keys&gt;&lt;key app="EN" db-id="a5wzwetwsevtfyew9sd5e05jazdxtwe9xxww" timestamp="1739494589"&gt;67&lt;/key&gt;&lt;/foreign-keys&gt;&lt;ref-type name="Journal Article"&gt;17&lt;/ref-type&gt;&lt;contributors&gt;&lt;authors&gt;&lt;author&gt;Christensen, Julie J.&lt;/author&gt;&lt;author&gt;Richardson, Kaitlyn&lt;/author&gt;&lt;/authors&gt;&lt;/contributors&gt;&lt;titles&gt;&lt;title&gt;Project SEARCH workshop to work: Participant reflections on the journey through career discovery&lt;/title&gt;&lt;secondary-title&gt;Journal of Vocational Rehabilitation&lt;/secondary-title&gt;&lt;/titles&gt;&lt;periodical&gt;&lt;full-title&gt;Journal of Vocational rehabilitation&lt;/full-title&gt;&lt;/periodical&gt;&lt;pages&gt;341-354&lt;/pages&gt;&lt;volume&gt;46&lt;/volume&gt;&lt;keywords&gt;&lt;keyword&gt;Employment&lt;/keyword&gt;&lt;keyword&gt;sheltered workshop conversion&lt;/keyword&gt;&lt;keyword&gt;program evaluation&lt;/keyword&gt;&lt;keyword&gt;transition&lt;/keyword&gt;&lt;keyword&gt;developmental disabilities&lt;/keyword&gt;&lt;keyword&gt;intellectual disabilities&lt;/keyword&gt;&lt;keyword&gt;Project SEARCH&lt;/keyword&gt;&lt;/keywords&gt;&lt;dates&gt;&lt;year&gt;2017&lt;/year&gt;&lt;/dates&gt;&lt;publisher&gt;IOS Press&lt;/publisher&gt;&lt;isbn&gt;1878-6316&lt;/isbn&gt;&lt;urls&gt;&lt;/urls&gt;&lt;electronic-resource-num&gt;10.3233/JVR-170871&lt;/electronic-resource-num&gt;&lt;/record&gt;&lt;/Cite&gt;&lt;/EndNote&gt;</w:instrText>
      </w:r>
      <w:r w:rsidR="002D3A6D">
        <w:fldChar w:fldCharType="separate"/>
      </w:r>
      <w:r w:rsidR="002D3A6D">
        <w:rPr>
          <w:noProof/>
        </w:rPr>
        <w:t>(Christensen &amp; Richardson, 2017)</w:t>
      </w:r>
      <w:r w:rsidR="002D3A6D">
        <w:fldChar w:fldCharType="end"/>
      </w:r>
      <w:r w:rsidR="00EF1790">
        <w:t>.</w:t>
      </w:r>
    </w:p>
    <w:p w14:paraId="0093BD09" w14:textId="4C513D56" w:rsidR="000054B4" w:rsidRDefault="00207BE4" w:rsidP="0CCF53B9">
      <w:pPr>
        <w:rPr>
          <w:i/>
          <w:iCs/>
        </w:rPr>
      </w:pPr>
      <w:r w:rsidRPr="0CCF53B9">
        <w:rPr>
          <w:i/>
          <w:iCs/>
        </w:rPr>
        <w:t>Families</w:t>
      </w:r>
      <w:r w:rsidR="002D7344" w:rsidRPr="0CCF53B9">
        <w:rPr>
          <w:i/>
          <w:iCs/>
        </w:rPr>
        <w:t>’</w:t>
      </w:r>
      <w:r w:rsidRPr="0CCF53B9">
        <w:rPr>
          <w:i/>
          <w:iCs/>
        </w:rPr>
        <w:t xml:space="preserve"> e</w:t>
      </w:r>
      <w:r w:rsidR="000054B4" w:rsidRPr="0CCF53B9">
        <w:rPr>
          <w:i/>
          <w:iCs/>
        </w:rPr>
        <w:t>xperience</w:t>
      </w:r>
      <w:r w:rsidR="00D423B1" w:rsidRPr="0CCF53B9">
        <w:rPr>
          <w:i/>
          <w:iCs/>
        </w:rPr>
        <w:t>s</w:t>
      </w:r>
      <w:r w:rsidR="000054B4" w:rsidRPr="0CCF53B9">
        <w:rPr>
          <w:i/>
          <w:iCs/>
        </w:rPr>
        <w:t xml:space="preserve"> of </w:t>
      </w:r>
      <w:r w:rsidRPr="0CCF53B9">
        <w:rPr>
          <w:i/>
          <w:iCs/>
        </w:rPr>
        <w:t xml:space="preserve">closed employment transformation </w:t>
      </w:r>
    </w:p>
    <w:p w14:paraId="6912856B" w14:textId="20AC1BD4" w:rsidR="00895E6A" w:rsidRPr="00E96F5F" w:rsidRDefault="00D60F4E" w:rsidP="00E96F5F">
      <w:r w:rsidRPr="00BA7777">
        <w:t>F</w:t>
      </w:r>
      <w:r w:rsidR="005D1E3C" w:rsidRPr="00BA7777">
        <w:t xml:space="preserve">amilies </w:t>
      </w:r>
      <w:r w:rsidR="002E0688" w:rsidRPr="00BA7777">
        <w:t xml:space="preserve">were </w:t>
      </w:r>
      <w:r w:rsidR="005D1E3C" w:rsidRPr="00BA7777">
        <w:t xml:space="preserve">identified as </w:t>
      </w:r>
      <w:r w:rsidR="005D1E3C" w:rsidRPr="00F83A24">
        <w:rPr>
          <w:b/>
          <w:bCs/>
        </w:rPr>
        <w:t xml:space="preserve">a key partner and </w:t>
      </w:r>
      <w:r w:rsidR="00DF7952" w:rsidRPr="00F83A24">
        <w:rPr>
          <w:b/>
          <w:bCs/>
        </w:rPr>
        <w:t>stakeholder in the successful transformation</w:t>
      </w:r>
      <w:r w:rsidR="00DF7952" w:rsidRPr="00BA7777">
        <w:t xml:space="preserve"> of closed employment</w:t>
      </w:r>
      <w:r w:rsidR="00720DD7" w:rsidRPr="00BA7777">
        <w:t xml:space="preserve"> </w:t>
      </w:r>
      <w:r w:rsidR="00720DD7" w:rsidRPr="00BA7777">
        <w:fldChar w:fldCharType="begin"/>
      </w:r>
      <w:r w:rsidR="001A469E">
        <w:instrText xml:space="preserve"> ADDIN EN.CITE &lt;EndNote&gt;&lt;Cite&gt;&lt;Author&gt;Smith&lt;/Author&gt;&lt;Year&gt;2019&lt;/Year&gt;&lt;RecNum&gt;54&lt;/RecNum&gt;&lt;DisplayText&gt;(Smith, Rhodes, Pavlidis, Alexander, &amp;amp; McVilly, 2019)&lt;/DisplayText&gt;&lt;record&gt;&lt;rec-number&gt;54&lt;/rec-number&gt;&lt;foreign-keys&gt;&lt;key app="EN" db-id="a5wzwetwsevtfyew9sd5e05jazdxtwe9xxww" timestamp="1739435866"&gt;54&lt;/key&gt;&lt;/foreign-keys&gt;&lt;ref-type name="Journal Article"&gt;17&lt;/ref-type&gt;&lt;contributors&gt;&lt;authors&gt;&lt;author&gt;Smith, Peter&lt;/author&gt;&lt;author&gt;Rhodes, Peter&lt;/author&gt;&lt;author&gt;Pavlidis, Lauren&lt;/author&gt;&lt;author&gt;Alexander, June&lt;/author&gt;&lt;author&gt;McVilly, Keith R.&lt;/author&gt;&lt;/authors&gt;&lt;/contributors&gt;&lt;titles&gt;&lt;title&gt;Transitioning Australian Disability Enterprises to open employment community hubs using the Australian legislative framework&lt;/title&gt;&lt;secondary-title&gt;Journal of Vocational Rehabilitation&lt;/secondary-title&gt;&lt;/titles&gt;&lt;periodical&gt;&lt;full-title&gt;Journal of Vocational rehabilitation&lt;/full-title&gt;&lt;/periodical&gt;&lt;pages&gt;263-271&lt;/pages&gt;&lt;volume&gt;50&lt;/volume&gt;&lt;keywords&gt;&lt;keyword&gt;Policy&lt;/keyword&gt;&lt;keyword&gt;NDIS&lt;/keyword&gt;&lt;keyword&gt;UNCRPD&lt;/keyword&gt;&lt;keyword&gt;top down&lt;/keyword&gt;&lt;keyword&gt;bottom up&lt;/keyword&gt;&lt;keyword&gt;customised employment&lt;/keyword&gt;&lt;keyword&gt;transformation&lt;/keyword&gt;&lt;keyword&gt;families&lt;/keyword&gt;&lt;keyword&gt;safe harbour&lt;/keyword&gt;&lt;keyword&gt;security&lt;/keyword&gt;&lt;keyword&gt;employers&lt;/keyword&gt;&lt;keyword&gt;mentoring&lt;/keyword&gt;&lt;keyword&gt;training&lt;/keyword&gt;&lt;keyword&gt;participants&lt;/keyword&gt;&lt;keyword&gt;value stream mapping&lt;/keyword&gt;&lt;/keywords&gt;&lt;dates&gt;&lt;year&gt;2019&lt;/year&gt;&lt;/dates&gt;&lt;publisher&gt;IOS Press&lt;/publisher&gt;&lt;isbn&gt;1878-6316&lt;/isbn&gt;&lt;urls&gt;&lt;/urls&gt;&lt;electronic-resource-num&gt;10.3233/JVR-191006&lt;/electronic-resource-num&gt;&lt;/record&gt;&lt;/Cite&gt;&lt;/EndNote&gt;</w:instrText>
      </w:r>
      <w:r w:rsidR="00720DD7" w:rsidRPr="00BA7777">
        <w:fldChar w:fldCharType="separate"/>
      </w:r>
      <w:r w:rsidR="001A469E">
        <w:rPr>
          <w:noProof/>
        </w:rPr>
        <w:t>(Smith, Rhodes, Pavlidis, Alexander, &amp; McVilly, 2019)</w:t>
      </w:r>
      <w:r w:rsidR="00720DD7" w:rsidRPr="00BA7777">
        <w:fldChar w:fldCharType="end"/>
      </w:r>
      <w:r w:rsidR="00DF7952" w:rsidRPr="00BA7777">
        <w:t xml:space="preserve">. </w:t>
      </w:r>
      <w:r w:rsidR="00F509C0">
        <w:t>F</w:t>
      </w:r>
      <w:r w:rsidR="00DC1CE2" w:rsidRPr="00BA7777">
        <w:t xml:space="preserve">amilies </w:t>
      </w:r>
      <w:r w:rsidR="001967EC" w:rsidRPr="00BA7777">
        <w:t>we</w:t>
      </w:r>
      <w:r w:rsidR="00DC1CE2" w:rsidRPr="00BA7777">
        <w:t>re concerned about the safety and inclusion of people with disability in community life</w:t>
      </w:r>
      <w:r w:rsidR="00E02690" w:rsidRPr="00BA7777">
        <w:t xml:space="preserve">, if the person with disability </w:t>
      </w:r>
      <w:r w:rsidR="001967EC" w:rsidRPr="00BA7777">
        <w:t xml:space="preserve">was </w:t>
      </w:r>
      <w:r w:rsidR="002D63E6" w:rsidRPr="00BA7777">
        <w:t xml:space="preserve">in </w:t>
      </w:r>
      <w:r w:rsidR="00E02690" w:rsidRPr="00BA7777">
        <w:t>congregate settings</w:t>
      </w:r>
      <w:r w:rsidR="00B81A59" w:rsidRPr="00BA7777">
        <w:t xml:space="preserve"> for most of their life</w:t>
      </w:r>
      <w:r w:rsidR="00E02690" w:rsidRPr="00BA7777">
        <w:t xml:space="preserve">. </w:t>
      </w:r>
      <w:r w:rsidR="002A5CB6" w:rsidRPr="00BA7777">
        <w:t xml:space="preserve">This </w:t>
      </w:r>
      <w:r w:rsidR="00587B18">
        <w:t xml:space="preserve">reluctance </w:t>
      </w:r>
      <w:r w:rsidR="002A5CB6" w:rsidRPr="00BA7777">
        <w:t xml:space="preserve">to change </w:t>
      </w:r>
      <w:r w:rsidR="005D1CFC" w:rsidRPr="00BA7777">
        <w:t>and</w:t>
      </w:r>
      <w:r w:rsidR="00532110" w:rsidRPr="00BA7777">
        <w:t xml:space="preserve"> fear</w:t>
      </w:r>
      <w:r w:rsidR="00532110" w:rsidRPr="006575B1">
        <w:t xml:space="preserve"> of</w:t>
      </w:r>
      <w:r w:rsidR="002A5CB6" w:rsidRPr="006575B1">
        <w:t xml:space="preserve"> unknow</w:t>
      </w:r>
      <w:r w:rsidR="00A40E1A" w:rsidRPr="006575B1">
        <w:t>n</w:t>
      </w:r>
      <w:r w:rsidR="00AE0FA1">
        <w:t xml:space="preserve"> </w:t>
      </w:r>
      <w:r w:rsidR="00587B18">
        <w:t xml:space="preserve">risks </w:t>
      </w:r>
      <w:r w:rsidR="005D1CFC">
        <w:t>are</w:t>
      </w:r>
      <w:r w:rsidR="002A5CB6">
        <w:t xml:space="preserve"> well documented </w:t>
      </w:r>
      <w:r w:rsidR="008F1E62">
        <w:fldChar w:fldCharType="begin">
          <w:fldData xml:space="preserve">PEVuZE5vdGU+PENpdGU+PEF1dGhvcj5Sb2dhbjwvQXV0aG9yPjxZZWFyPjIwMTE8L1llYXI+PFJl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=
</w:fldData>
        </w:fldChar>
      </w:r>
      <w:r w:rsidR="007010E5">
        <w:instrText xml:space="preserve"> ADDIN EN.CITE </w:instrText>
      </w:r>
      <w:r w:rsidR="007010E5">
        <w:fldChar w:fldCharType="begin">
          <w:fldData xml:space="preserve">PEVuZE5vdGU+PENpdGU+PEF1dGhvcj5Sb2dhbjwvQXV0aG9yPjxZZWFyPjIwMTE8L1llYXI+PFJl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=
</w:fldData>
        </w:fldChar>
      </w:r>
      <w:r w:rsidR="007010E5">
        <w:instrText xml:space="preserve"> ADDIN EN.CITE.DATA </w:instrText>
      </w:r>
      <w:r w:rsidR="007010E5">
        <w:fldChar w:fldCharType="end"/>
      </w:r>
      <w:r w:rsidR="008F1E62">
        <w:fldChar w:fldCharType="separate"/>
      </w:r>
      <w:r w:rsidR="007010E5">
        <w:rPr>
          <w:noProof/>
        </w:rPr>
        <w:t>(John Butterworth &amp; Fesko, 1998; Dague, 2012; Fesko &amp; Butterworth, 1999; Migliore, Mank, Grossi, &amp; Rogan, 2007; Rogan &amp; Rinne, 2011)</w:t>
      </w:r>
      <w:r w:rsidR="008F1E62">
        <w:fldChar w:fldCharType="end"/>
      </w:r>
      <w:r w:rsidR="008F1E62">
        <w:t>.</w:t>
      </w:r>
      <w:r w:rsidR="0024451C">
        <w:t xml:space="preserve"> </w:t>
      </w:r>
    </w:p>
    <w:p w14:paraId="5461AEC5" w14:textId="0DA1CF01" w:rsidR="00EE5E63" w:rsidRDefault="007964BD" w:rsidP="00646909">
      <w:r>
        <w:t>F</w:t>
      </w:r>
      <w:r w:rsidR="00E74D55">
        <w:t xml:space="preserve">amilies hold </w:t>
      </w:r>
      <w:r w:rsidR="000623DA">
        <w:t xml:space="preserve">genuine </w:t>
      </w:r>
      <w:r w:rsidR="00B46292">
        <w:t xml:space="preserve">safety </w:t>
      </w:r>
      <w:r w:rsidR="000623DA">
        <w:t>concerns</w:t>
      </w:r>
      <w:r>
        <w:t xml:space="preserve">. </w:t>
      </w:r>
      <w:r w:rsidR="005414F4">
        <w:t>Often,</w:t>
      </w:r>
      <w:r w:rsidR="00E71041">
        <w:t xml:space="preserve"> they also </w:t>
      </w:r>
      <w:r w:rsidR="00613345">
        <w:t xml:space="preserve">hold </w:t>
      </w:r>
      <w:r w:rsidR="000623DA">
        <w:t>low expectations</w:t>
      </w:r>
      <w:r w:rsidR="00E71041">
        <w:t xml:space="preserve">, </w:t>
      </w:r>
      <w:r w:rsidR="000623DA">
        <w:t>contribut</w:t>
      </w:r>
      <w:r w:rsidR="00E71041">
        <w:t xml:space="preserve">ing </w:t>
      </w:r>
      <w:r w:rsidR="000623DA">
        <w:t>to their belief</w:t>
      </w:r>
      <w:r w:rsidR="00B46292">
        <w:t xml:space="preserve"> </w:t>
      </w:r>
      <w:r w:rsidR="000623DA">
        <w:t xml:space="preserve">that </w:t>
      </w:r>
      <w:r w:rsidR="00B46292">
        <w:t xml:space="preserve">the </w:t>
      </w:r>
      <w:r w:rsidR="000623DA">
        <w:t>family member will be unsuccessful, disappointed or rejected in undertaking</w:t>
      </w:r>
      <w:r w:rsidR="00E71041">
        <w:t xml:space="preserve"> </w:t>
      </w:r>
      <w:r w:rsidR="00E1707F">
        <w:t xml:space="preserve">paid employment in the </w:t>
      </w:r>
      <w:r w:rsidR="00530CAA">
        <w:t>community</w:t>
      </w:r>
      <w:r w:rsidR="00E1707F">
        <w:t xml:space="preserve">. </w:t>
      </w:r>
      <w:r w:rsidR="006F2C63">
        <w:t>C</w:t>
      </w:r>
      <w:r w:rsidR="00E1707F">
        <w:t xml:space="preserve">oncerns </w:t>
      </w:r>
      <w:r w:rsidR="006F2C63">
        <w:t xml:space="preserve">for consistency, </w:t>
      </w:r>
      <w:r w:rsidR="001538AE">
        <w:t xml:space="preserve">loss of social relationships or safety </w:t>
      </w:r>
      <w:r w:rsidR="00061B90">
        <w:t xml:space="preserve">were sometimes </w:t>
      </w:r>
      <w:r w:rsidR="00E1707F">
        <w:t xml:space="preserve">present </w:t>
      </w:r>
      <w:r w:rsidR="00E71041">
        <w:t xml:space="preserve">even </w:t>
      </w:r>
      <w:r w:rsidR="00061B90">
        <w:t xml:space="preserve">for </w:t>
      </w:r>
      <w:r w:rsidR="00530CAA">
        <w:t>family members who support</w:t>
      </w:r>
      <w:r w:rsidR="008120A4">
        <w:t>ed</w:t>
      </w:r>
      <w:r w:rsidR="006C7066">
        <w:t xml:space="preserve"> the </w:t>
      </w:r>
      <w:r w:rsidR="00530CAA">
        <w:t xml:space="preserve">change and </w:t>
      </w:r>
      <w:r w:rsidR="006C7066">
        <w:t xml:space="preserve">hope for </w:t>
      </w:r>
      <w:r w:rsidR="00804C22">
        <w:t>open employment</w:t>
      </w:r>
      <w:r w:rsidR="006C7066">
        <w:t xml:space="preserve"> outcomes</w:t>
      </w:r>
      <w:r w:rsidR="00804C22">
        <w:t>.</w:t>
      </w:r>
      <w:r w:rsidR="004C4C2A">
        <w:t xml:space="preserve"> </w:t>
      </w:r>
      <w:r w:rsidR="008328B0">
        <w:t>T</w:t>
      </w:r>
      <w:r w:rsidR="004C4C2A">
        <w:t xml:space="preserve">he </w:t>
      </w:r>
      <w:r w:rsidR="008328B0">
        <w:t xml:space="preserve">transformation </w:t>
      </w:r>
      <w:r w:rsidR="002F218F">
        <w:t xml:space="preserve">research </w:t>
      </w:r>
      <w:r w:rsidR="008328B0">
        <w:fldChar w:fldCharType="begin"/>
      </w:r>
      <w:r w:rsidR="007010E5">
        <w:instrText xml:space="preserve"> ADDIN EN.CITE &lt;EndNote&gt;&lt;Cite&gt;&lt;Author&gt;Butterworth&lt;/Author&gt;&lt;Year&gt;1998&lt;/Year&gt;&lt;RecNum&gt;108&lt;/RecNum&gt;&lt;DisplayText&gt;(John Butterworth &amp;amp; Fesko, 1998; Fesko &amp;amp; Butterworth, 1999)&lt;/DisplayText&gt;&lt;record&gt;&lt;rec-number&gt;108&lt;/rec-number&gt;&lt;foreign-keys&gt;&lt;key app="EN" db-id="a5wzwetwsevtfyew9sd5e05jazdxtwe9xxww" timestamp="1740022658"&gt;108&lt;/key&gt;&lt;/foreign-keys&gt;&lt;ref-type name="Report"&gt;27&lt;/ref-type&gt;&lt;contributors&gt;&lt;authors&gt;&lt;author&gt;Butterworth, John&lt;/author&gt;&lt;author&gt;Fesko, Sheila&lt;/author&gt;&lt;/authors&gt;&lt;/contributors&gt;&lt;titles&gt;&lt;title&gt;Conversion to Integrated Employment: Case Studies of Organizational Change_Vol 1&lt;/title&gt;&lt;/titles&gt;&lt;dates&gt;&lt;year&gt;1998&lt;/year&gt;&lt;/dates&gt;&lt;pub-location&gt;Boston, Institute for Community Inclusion (UAP), Children&amp;apos;s Hospital &lt;/pub-location&gt;&lt;urls&gt;&lt;related-urls&gt;&lt;url&gt;www.communityinclusion.org&lt;/url&gt;&lt;/related-urls&gt;&lt;/urls&gt;&lt;/record&gt;&lt;/Cite&gt;&lt;Cite&gt;&lt;Author&gt;Fesko&lt;/Author&gt;&lt;Year&gt;1999&lt;/Year&gt;&lt;RecNum&gt;110&lt;/RecNum&gt;&lt;record&gt;&lt;rec-number&gt;110&lt;/rec-number&gt;&lt;foreign-keys&gt;&lt;key app="EN" db-id="a5wzwetwsevtfyew9sd5e05jazdxtwe9xxww" timestamp="1740023040"&gt;110&lt;/key&gt;&lt;/foreign-keys&gt;&lt;ref-type name="Report"&gt;27&lt;/ref-type&gt;&lt;contributors&gt;&lt;authors&gt;&lt;author&gt;Fesko, Sheila&lt;/author&gt;&lt;author&gt;Butterworth, John&lt;/author&gt;&lt;/authors&gt;&lt;/contributors&gt;&lt;titles&gt;&lt;title&gt;Conversion to Integrated Employment: Case Studies of Organizational Change_Vol 2&lt;/title&gt;&lt;/titles&gt;&lt;dates&gt;&lt;year&gt;1999&lt;/year&gt;&lt;/dates&gt;&lt;publisher&gt;Boston, Insitute for Community Inclusion (UAP)&lt;/publisher&gt;&lt;urls&gt;&lt;/urls&gt;&lt;/record&gt;&lt;/Cite&gt;&lt;/EndNote&gt;</w:instrText>
      </w:r>
      <w:r w:rsidR="008328B0">
        <w:fldChar w:fldCharType="separate"/>
      </w:r>
      <w:r w:rsidR="007010E5">
        <w:rPr>
          <w:noProof/>
        </w:rPr>
        <w:t>(John Butterworth &amp; Fesko, 1998; Fesko &amp; Butterworth, 1999)</w:t>
      </w:r>
      <w:r w:rsidR="008328B0">
        <w:fldChar w:fldCharType="end"/>
      </w:r>
      <w:r w:rsidR="008328B0">
        <w:t xml:space="preserve"> underlined the importance of </w:t>
      </w:r>
      <w:r w:rsidR="00B80866" w:rsidRPr="007C704C">
        <w:t>communication ahead</w:t>
      </w:r>
      <w:r w:rsidR="00B80866">
        <w:t xml:space="preserve"> of time and before the closure or change process</w:t>
      </w:r>
      <w:r w:rsidR="00585C0B">
        <w:t xml:space="preserve"> as a </w:t>
      </w:r>
      <w:r w:rsidR="00B80866">
        <w:t xml:space="preserve">critical </w:t>
      </w:r>
      <w:r w:rsidR="00585C0B">
        <w:t xml:space="preserve">element </w:t>
      </w:r>
      <w:r w:rsidR="00A35FA7">
        <w:t xml:space="preserve">for </w:t>
      </w:r>
      <w:r w:rsidR="00514144">
        <w:t xml:space="preserve">informing </w:t>
      </w:r>
      <w:r w:rsidR="007E6542">
        <w:t>people with disability</w:t>
      </w:r>
      <w:r w:rsidR="00514144" w:rsidRPr="00514144">
        <w:t xml:space="preserve"> </w:t>
      </w:r>
      <w:r w:rsidR="00514144">
        <w:t>and families and addressing their concerns</w:t>
      </w:r>
      <w:r w:rsidR="007E6542">
        <w:t>.</w:t>
      </w:r>
    </w:p>
    <w:p w14:paraId="75CE2AC3" w14:textId="7E2D9D80" w:rsidR="002F218F" w:rsidRDefault="00FE1444" w:rsidP="00646909">
      <w:r>
        <w:t xml:space="preserve">Documented </w:t>
      </w:r>
      <w:r w:rsidR="002F218F" w:rsidRPr="007C4EA0">
        <w:rPr>
          <w:b/>
          <w:bCs/>
        </w:rPr>
        <w:t>successful organisational transformations</w:t>
      </w:r>
      <w:r w:rsidR="002F218F">
        <w:t xml:space="preserve"> in the </w:t>
      </w:r>
      <w:r w:rsidR="0087790D">
        <w:t>19</w:t>
      </w:r>
      <w:r w:rsidR="003B7774">
        <w:t xml:space="preserve">80s and </w:t>
      </w:r>
      <w:r w:rsidR="0087790D">
        <w:t>19</w:t>
      </w:r>
      <w:r w:rsidR="003B7774">
        <w:t xml:space="preserve">90s went ahead </w:t>
      </w:r>
      <w:r w:rsidR="0087790D">
        <w:t xml:space="preserve">despite </w:t>
      </w:r>
      <w:r w:rsidR="00B428CB">
        <w:t>resistance</w:t>
      </w:r>
      <w:r w:rsidR="0087790D">
        <w:t xml:space="preserve">, </w:t>
      </w:r>
      <w:r w:rsidR="00DC517F">
        <w:t xml:space="preserve">due </w:t>
      </w:r>
      <w:r w:rsidR="003B7774">
        <w:t>of the ‘</w:t>
      </w:r>
      <w:r w:rsidR="008A5AB4" w:rsidRPr="00BA7777">
        <w:t xml:space="preserve">unwavering </w:t>
      </w:r>
      <w:r w:rsidR="00523BC5" w:rsidRPr="00BA7777">
        <w:t xml:space="preserve">organisational </w:t>
      </w:r>
      <w:r w:rsidR="008A5AB4" w:rsidRPr="00BA7777">
        <w:t>decision</w:t>
      </w:r>
      <w:r w:rsidR="00523BC5" w:rsidRPr="00BA7777">
        <w:t xml:space="preserve"> and belief</w:t>
      </w:r>
      <w:r w:rsidR="008A5AB4" w:rsidRPr="00BA7777">
        <w:t>’</w:t>
      </w:r>
      <w:r w:rsidR="008A5AB4">
        <w:t xml:space="preserve"> to change direction </w:t>
      </w:r>
      <w:r w:rsidR="00DD603D">
        <w:t>and</w:t>
      </w:r>
      <w:r w:rsidR="00411DF8">
        <w:t xml:space="preserve"> </w:t>
      </w:r>
      <w:r w:rsidR="00385583">
        <w:t xml:space="preserve">not </w:t>
      </w:r>
      <w:r w:rsidR="003D3A6D">
        <w:t xml:space="preserve">stall from </w:t>
      </w:r>
      <w:r w:rsidR="000D0B0D">
        <w:t xml:space="preserve">stakeholder </w:t>
      </w:r>
      <w:r w:rsidR="00B428CB">
        <w:t xml:space="preserve">reluctance </w:t>
      </w:r>
      <w:r w:rsidR="00CC5B58">
        <w:t xml:space="preserve">(people with disability, </w:t>
      </w:r>
      <w:r w:rsidR="008A5AB4">
        <w:t>families</w:t>
      </w:r>
      <w:r w:rsidR="00A86966">
        <w:t xml:space="preserve"> and</w:t>
      </w:r>
      <w:r w:rsidR="00CC5B58">
        <w:t xml:space="preserve"> </w:t>
      </w:r>
      <w:r w:rsidR="008A5AB4">
        <w:t>fund</w:t>
      </w:r>
      <w:r w:rsidR="00DC517F">
        <w:t>ing bodies</w:t>
      </w:r>
      <w:r w:rsidR="00CC5B58">
        <w:t>)</w:t>
      </w:r>
      <w:r w:rsidR="00DC517F">
        <w:t xml:space="preserve"> </w:t>
      </w:r>
      <w:r w:rsidR="00493487">
        <w:t xml:space="preserve">wanting to </w:t>
      </w:r>
      <w:r w:rsidR="003D3A6D">
        <w:t xml:space="preserve">maintain </w:t>
      </w:r>
      <w:r w:rsidR="009B7E19">
        <w:t>congregate</w:t>
      </w:r>
      <w:r w:rsidR="008A5AB4">
        <w:t xml:space="preserve"> settings</w:t>
      </w:r>
      <w:r w:rsidR="009B7E19">
        <w:t xml:space="preserve">. </w:t>
      </w:r>
      <w:r w:rsidR="00A565F0">
        <w:t xml:space="preserve">An </w:t>
      </w:r>
      <w:r w:rsidR="009B7E19">
        <w:t>example</w:t>
      </w:r>
      <w:r w:rsidR="008A075D">
        <w:t xml:space="preserve"> is </w:t>
      </w:r>
      <w:r w:rsidR="00EE6A2C" w:rsidRPr="007C4EA0">
        <w:rPr>
          <w:b/>
          <w:bCs/>
        </w:rPr>
        <w:t>Life Skills Foundation</w:t>
      </w:r>
      <w:r w:rsidR="00493487">
        <w:t xml:space="preserve"> that</w:t>
      </w:r>
      <w:r w:rsidR="008A075D">
        <w:t xml:space="preserve"> </w:t>
      </w:r>
      <w:r w:rsidR="00EE6A2C">
        <w:t xml:space="preserve">decided to close its sheltered woodwork workshop </w:t>
      </w:r>
      <w:r w:rsidR="00411DF8">
        <w:t xml:space="preserve">as well as </w:t>
      </w:r>
      <w:r w:rsidR="00EE6A2C">
        <w:t xml:space="preserve">small group work </w:t>
      </w:r>
      <w:r w:rsidR="00515E6B">
        <w:t xml:space="preserve">where a </w:t>
      </w:r>
      <w:r w:rsidR="00493487">
        <w:t>few</w:t>
      </w:r>
      <w:r w:rsidR="00515E6B">
        <w:t xml:space="preserve"> people </w:t>
      </w:r>
      <w:r w:rsidR="00EE6A2C">
        <w:t>work</w:t>
      </w:r>
      <w:r w:rsidR="00515E6B">
        <w:t xml:space="preserve">ed together </w:t>
      </w:r>
      <w:r w:rsidR="00EE6A2C">
        <w:t xml:space="preserve">in the community (gardening and </w:t>
      </w:r>
      <w:r w:rsidR="008A075D">
        <w:t>other group</w:t>
      </w:r>
      <w:r w:rsidR="00EE6A2C">
        <w:t xml:space="preserve"> work)</w:t>
      </w:r>
      <w:r>
        <w:t xml:space="preserve"> </w:t>
      </w:r>
      <w:r>
        <w:fldChar w:fldCharType="begin"/>
      </w:r>
      <w:r w:rsidR="00A174B1">
        <w:instrText xml:space="preserve"> ADDIN EN.CITE &lt;EndNote&gt;&lt;Cite&gt;&lt;Author&gt;Fesko&lt;/Author&gt;&lt;Year&gt;1999&lt;/Year&gt;&lt;RecNum&gt;110&lt;/RecNum&gt;&lt;Suffix&gt;`, p.43-35&lt;/Suffix&gt;&lt;DisplayText&gt;(Fesko &amp;amp; Butterworth, 1999, p.43-35)&lt;/DisplayText&gt;&lt;record&gt;&lt;rec-number&gt;110&lt;/rec-number&gt;&lt;foreign-keys&gt;&lt;key app="EN" db-id="a5wzwetwsevtfyew9sd5e05jazdxtwe9xxww" timestamp="1740023040"&gt;110&lt;/key&gt;&lt;/foreign-keys&gt;&lt;ref-type name="Report"&gt;27&lt;/ref-type&gt;&lt;contributors&gt;&lt;authors&gt;&lt;author&gt;Fesko, Sheila&lt;/author&gt;&lt;author&gt;Butterworth, John&lt;/author&gt;&lt;/authors&gt;&lt;/contributors&gt;&lt;titles&gt;&lt;title&gt;Conversion to Integrated Employment: Case Studies of Organizational Change_Vol 2&lt;/title&gt;&lt;/titles&gt;&lt;dates&gt;&lt;year&gt;1999&lt;/year&gt;&lt;/dates&gt;&lt;publisher&gt;Boston, Insitute for Community Inclusion (UAP)&lt;/publisher&gt;&lt;urls&gt;&lt;/urls&gt;&lt;/record&gt;&lt;/Cite&gt;&lt;/EndNote&gt;</w:instrText>
      </w:r>
      <w:r>
        <w:fldChar w:fldCharType="separate"/>
      </w:r>
      <w:r w:rsidR="00A174B1">
        <w:rPr>
          <w:noProof/>
        </w:rPr>
        <w:t>(Fesko &amp; Butterworth, 1999, p.43-35)</w:t>
      </w:r>
      <w:r>
        <w:fldChar w:fldCharType="end"/>
      </w:r>
      <w:r w:rsidR="00A174B1">
        <w:t xml:space="preserve">. </w:t>
      </w:r>
    </w:p>
    <w:p w14:paraId="0C0A48CA" w14:textId="36F3DCE6" w:rsidR="00BB7EA1" w:rsidRDefault="00997CAB" w:rsidP="00646909">
      <w:pPr>
        <w:rPr>
          <w:noProof/>
        </w:rPr>
      </w:pPr>
      <w:r w:rsidRPr="007C4EA0">
        <w:rPr>
          <w:b/>
          <w:bCs/>
        </w:rPr>
        <w:t>Longitudinal r</w:t>
      </w:r>
      <w:r w:rsidR="00F440D7" w:rsidRPr="007C4EA0">
        <w:rPr>
          <w:b/>
          <w:bCs/>
        </w:rPr>
        <w:t>esearch</w:t>
      </w:r>
      <w:r w:rsidR="00F440D7">
        <w:t xml:space="preserve"> documenting families experiences of the </w:t>
      </w:r>
      <w:r w:rsidR="008922DB">
        <w:t xml:space="preserve">transition </w:t>
      </w:r>
      <w:r w:rsidR="00F440D7">
        <w:t xml:space="preserve">in Vermont </w:t>
      </w:r>
      <w:r w:rsidR="006217A8">
        <w:t>prior to the closure and four years post</w:t>
      </w:r>
      <w:r w:rsidR="003D5ACD">
        <w:t xml:space="preserve">-transition </w:t>
      </w:r>
      <w:r w:rsidR="0021349E">
        <w:fldChar w:fldCharType="begin"/>
      </w:r>
      <w:r w:rsidR="00BD73A8">
        <w:instrText xml:space="preserve"> ADDIN EN.CITE &lt;EndNote&gt;&lt;Cite&gt;&lt;Author&gt;Dague&lt;/Author&gt;&lt;Year&gt;2012&lt;/Year&gt;&lt;RecNum&gt;66&lt;/RecNum&gt;&lt;Suffix&gt;`, p.5&lt;/Suffix&gt;&lt;DisplayText&gt;(Dague, 2012, p.5)&lt;/DisplayText&gt;&lt;record&gt;&lt;rec-number&gt;66&lt;/rec-number&gt;&lt;foreign-keys&gt;&lt;key app="EN" db-id="a5wzwetwsevtfyew9sd5e05jazdxtwe9xxww" timestamp="1739494166"&gt;66&lt;/key&gt;&lt;/foreign-keys&gt;&lt;ref-type name="Journal Article"&gt;17&lt;/ref-type&gt;&lt;contributors&gt;&lt;authors&gt;&lt;author&gt;Dague, Bryan&lt;/author&gt;&lt;/authors&gt;&lt;/contributors&gt;&lt;titles&gt;&lt;title&gt;Sheltered employment, sheltered lives: Family perspectives of conversion to community-based employment&lt;/title&gt;&lt;secondary-title&gt;Journal of Vocational Rehabilitation&lt;/secondary-title&gt;&lt;/titles&gt;&lt;periodical&gt;&lt;full-title&gt;Journal of Vocational rehabilitation&lt;/full-title&gt;&lt;/periodical&gt;&lt;pages&gt;1-11&lt;/pages&gt;&lt;volume&gt;37&lt;/volume&gt;&lt;number&gt;1&lt;/number&gt;&lt;dates&gt;&lt;year&gt;2012&lt;/year&gt;&lt;/dates&gt;&lt;isbn&gt;1052-2263&lt;/isbn&gt;&lt;urls&gt;&lt;/urls&gt;&lt;electronic-resource-num&gt;10.3233/JVR-2012-0595&lt;/electronic-resource-num&gt;&lt;/record&gt;&lt;/Cite&gt;&lt;/EndNote&gt;</w:instrText>
      </w:r>
      <w:r w:rsidR="0021349E">
        <w:fldChar w:fldCharType="separate"/>
      </w:r>
      <w:r w:rsidR="00BD73A8">
        <w:rPr>
          <w:noProof/>
        </w:rPr>
        <w:t>(Dague, 2012, p.5)</w:t>
      </w:r>
      <w:r w:rsidR="0021349E">
        <w:fldChar w:fldCharType="end"/>
      </w:r>
      <w:r w:rsidR="0021349E">
        <w:t xml:space="preserve"> found that while the initial transition was </w:t>
      </w:r>
      <w:r w:rsidR="001010FA">
        <w:t xml:space="preserve">difficult, </w:t>
      </w:r>
      <w:r w:rsidR="00446773">
        <w:t>ultimately</w:t>
      </w:r>
      <w:r w:rsidR="00293E75">
        <w:t xml:space="preserve"> </w:t>
      </w:r>
      <w:r w:rsidR="001010FA">
        <w:t xml:space="preserve">families and people were </w:t>
      </w:r>
      <w:r w:rsidR="00293E75">
        <w:t xml:space="preserve">satisfied with the </w:t>
      </w:r>
      <w:r w:rsidR="00446773">
        <w:t xml:space="preserve">process and </w:t>
      </w:r>
      <w:r w:rsidR="00446773">
        <w:lastRenderedPageBreak/>
        <w:t>outcome</w:t>
      </w:r>
      <w:r w:rsidR="0097697E">
        <w:t xml:space="preserve">. </w:t>
      </w:r>
      <w:r w:rsidR="00994A49">
        <w:t xml:space="preserve">This </w:t>
      </w:r>
      <w:r w:rsidR="00496CFA">
        <w:t>positive end result depended on people</w:t>
      </w:r>
      <w:r w:rsidR="00446773">
        <w:t xml:space="preserve"> maintain</w:t>
      </w:r>
      <w:r w:rsidR="008922DB">
        <w:t>ing</w:t>
      </w:r>
      <w:r w:rsidR="00496CFA">
        <w:t xml:space="preserve"> </w:t>
      </w:r>
      <w:r w:rsidR="00446773">
        <w:t>social networks and find</w:t>
      </w:r>
      <w:r w:rsidR="008922DB">
        <w:t>ing</w:t>
      </w:r>
      <w:r w:rsidR="00446773">
        <w:t xml:space="preserve"> acceptable employment in the community</w:t>
      </w:r>
      <w:r w:rsidR="0097697E">
        <w:t xml:space="preserve"> and their routines maintained (e.g. hours spent outside the home)</w:t>
      </w:r>
      <w:r w:rsidR="00446773">
        <w:t xml:space="preserve">. </w:t>
      </w:r>
      <w:r w:rsidR="005D7FE8">
        <w:t xml:space="preserve">The research by </w:t>
      </w:r>
      <w:r w:rsidR="005D7FE8">
        <w:rPr>
          <w:noProof/>
        </w:rPr>
        <w:t>Dague</w:t>
      </w:r>
      <w:r w:rsidR="00774CE6">
        <w:rPr>
          <w:noProof/>
        </w:rPr>
        <w:t xml:space="preserve"> (</w:t>
      </w:r>
      <w:r w:rsidR="005D7FE8">
        <w:rPr>
          <w:noProof/>
        </w:rPr>
        <w:t>2012</w:t>
      </w:r>
      <w:r w:rsidR="00774CE6">
        <w:rPr>
          <w:noProof/>
        </w:rPr>
        <w:t xml:space="preserve">) </w:t>
      </w:r>
      <w:r w:rsidR="005D7FE8">
        <w:rPr>
          <w:noProof/>
        </w:rPr>
        <w:t>underlined the importance of</w:t>
      </w:r>
      <w:r w:rsidR="009037F3">
        <w:rPr>
          <w:noProof/>
        </w:rPr>
        <w:t xml:space="preserve"> </w:t>
      </w:r>
      <w:r w:rsidR="009037F3" w:rsidRPr="00A66ED0">
        <w:rPr>
          <w:b/>
          <w:bCs/>
          <w:noProof/>
        </w:rPr>
        <w:t xml:space="preserve">processes in the </w:t>
      </w:r>
      <w:r w:rsidR="00CA0416" w:rsidRPr="00A66ED0">
        <w:rPr>
          <w:b/>
          <w:bCs/>
          <w:noProof/>
        </w:rPr>
        <w:t xml:space="preserve">transition </w:t>
      </w:r>
      <w:r w:rsidR="009037F3" w:rsidRPr="00A66ED0">
        <w:rPr>
          <w:noProof/>
        </w:rPr>
        <w:t>process</w:t>
      </w:r>
    </w:p>
    <w:p w14:paraId="3CDD858C" w14:textId="6165E7FE" w:rsidR="005D7FE8" w:rsidRDefault="00EB7FEF" w:rsidP="00E96F5F">
      <w:pPr>
        <w:pStyle w:val="ListParagraph"/>
        <w:numPr>
          <w:ilvl w:val="0"/>
          <w:numId w:val="79"/>
        </w:numPr>
      </w:pPr>
      <w:r>
        <w:t>Communication throughout the change process</w:t>
      </w:r>
    </w:p>
    <w:p w14:paraId="6215DE34" w14:textId="49792CC8" w:rsidR="000E1DB1" w:rsidRDefault="000E1DB1" w:rsidP="00E96F5F">
      <w:pPr>
        <w:pStyle w:val="ListParagraph"/>
        <w:numPr>
          <w:ilvl w:val="0"/>
          <w:numId w:val="79"/>
        </w:numPr>
      </w:pPr>
      <w:r>
        <w:t xml:space="preserve">Sharing success stories to build trust </w:t>
      </w:r>
    </w:p>
    <w:p w14:paraId="1A82F812" w14:textId="325C5ECD" w:rsidR="00EB7FEF" w:rsidRDefault="004E3B96" w:rsidP="00E96F5F">
      <w:pPr>
        <w:pStyle w:val="ListParagraph"/>
        <w:numPr>
          <w:ilvl w:val="0"/>
          <w:numId w:val="79"/>
        </w:numPr>
      </w:pPr>
      <w:r>
        <w:t>Consi</w:t>
      </w:r>
      <w:r w:rsidR="0094704D">
        <w:t xml:space="preserve">stency and safety (families </w:t>
      </w:r>
      <w:r w:rsidR="00CA0416">
        <w:t>know</w:t>
      </w:r>
      <w:r w:rsidR="008E2135">
        <w:t>ing</w:t>
      </w:r>
      <w:r w:rsidR="00CA0416">
        <w:t xml:space="preserve"> </w:t>
      </w:r>
      <w:r w:rsidR="0094704D">
        <w:t>where the person works during the week)</w:t>
      </w:r>
    </w:p>
    <w:p w14:paraId="67684A7A" w14:textId="1CADAE93" w:rsidR="0094704D" w:rsidRDefault="000835AD" w:rsidP="00E96F5F">
      <w:pPr>
        <w:pStyle w:val="ListParagraph"/>
        <w:numPr>
          <w:ilvl w:val="0"/>
          <w:numId w:val="79"/>
        </w:numPr>
      </w:pPr>
      <w:r>
        <w:t xml:space="preserve">Finding alternative non-work activities for people </w:t>
      </w:r>
      <w:r w:rsidR="00120CD2">
        <w:t xml:space="preserve">outside paid work hours to maintain </w:t>
      </w:r>
      <w:r w:rsidR="00027323">
        <w:t xml:space="preserve">routines </w:t>
      </w:r>
    </w:p>
    <w:p w14:paraId="035F1432" w14:textId="3E91B78F" w:rsidR="0071027C" w:rsidRPr="00777C3E" w:rsidRDefault="006E4078" w:rsidP="00E96F5F">
      <w:pPr>
        <w:pStyle w:val="ListParagraph"/>
        <w:numPr>
          <w:ilvl w:val="0"/>
          <w:numId w:val="79"/>
        </w:numPr>
      </w:pPr>
      <w:r>
        <w:t>Ensuring social connection continuity</w:t>
      </w:r>
      <w:r w:rsidR="00120CD2">
        <w:t>.</w:t>
      </w:r>
      <w:r>
        <w:t xml:space="preserve"> </w:t>
      </w:r>
    </w:p>
    <w:p w14:paraId="38154C85" w14:textId="18ED3C18" w:rsidR="00DE1ECB" w:rsidRPr="00BB3A50" w:rsidRDefault="00E2256C" w:rsidP="00AC3752">
      <w:pPr>
        <w:pStyle w:val="Heading1"/>
      </w:pPr>
      <w:bookmarkStart w:id="13" w:name="_Ref195099704"/>
      <w:bookmarkStart w:id="14" w:name="_Toc205804205"/>
      <w:r w:rsidRPr="00BB3A50">
        <w:lastRenderedPageBreak/>
        <w:t>Policy conditions for transition</w:t>
      </w:r>
      <w:bookmarkEnd w:id="13"/>
      <w:bookmarkEnd w:id="14"/>
    </w:p>
    <w:p w14:paraId="24254FA1" w14:textId="31198CD8" w:rsidR="00DE1ECB" w:rsidRDefault="00045C9C" w:rsidP="00777D6B">
      <w:pPr>
        <w:widowControl/>
        <w:pBdr>
          <w:top w:val="single" w:sz="4" w:space="1" w:color="auto"/>
          <w:left w:val="single" w:sz="4" w:space="4" w:color="auto"/>
          <w:bottom w:val="single" w:sz="4" w:space="1" w:color="auto"/>
          <w:right w:val="single" w:sz="4" w:space="4" w:color="auto"/>
        </w:pBdr>
        <w:spacing w:after="160" w:line="278" w:lineRule="auto"/>
        <w:rPr>
          <w:b/>
          <w:bCs/>
        </w:rPr>
      </w:pPr>
      <w:r>
        <w:rPr>
          <w:b/>
          <w:bCs/>
        </w:rPr>
        <w:t xml:space="preserve">Q3. </w:t>
      </w:r>
      <w:r w:rsidR="00DE1ECB" w:rsidRPr="00721509">
        <w:rPr>
          <w:b/>
          <w:bCs/>
        </w:rPr>
        <w:t>What were the policy conditions important to former and new participants for the transition of a sheltered workshop system?</w:t>
      </w:r>
    </w:p>
    <w:p w14:paraId="7C71DCEB" w14:textId="6A65BDF0" w:rsidR="001A61AB" w:rsidRPr="001A61AB" w:rsidRDefault="00765225" w:rsidP="00E82EB9">
      <w:pPr>
        <w:widowControl/>
        <w:spacing w:after="160" w:line="278" w:lineRule="auto"/>
        <w:rPr>
          <w:color w:val="auto"/>
        </w:rPr>
      </w:pPr>
      <w:r>
        <w:rPr>
          <w:color w:val="auto"/>
        </w:rPr>
        <w:t xml:space="preserve">Policy </w:t>
      </w:r>
      <w:r w:rsidR="001A61AB" w:rsidRPr="001A61AB">
        <w:rPr>
          <w:color w:val="auto"/>
        </w:rPr>
        <w:t>condition</w:t>
      </w:r>
      <w:r>
        <w:rPr>
          <w:color w:val="auto"/>
        </w:rPr>
        <w:t>s</w:t>
      </w:r>
      <w:r w:rsidR="001A61AB" w:rsidRPr="001A61AB">
        <w:rPr>
          <w:color w:val="auto"/>
        </w:rPr>
        <w:t xml:space="preserve"> influencing sheltered workshop transitions </w:t>
      </w:r>
      <w:r w:rsidR="00BA56E9">
        <w:rPr>
          <w:color w:val="auto"/>
        </w:rPr>
        <w:t>w</w:t>
      </w:r>
      <w:r w:rsidR="006C4944">
        <w:rPr>
          <w:color w:val="auto"/>
        </w:rPr>
        <w:t>ere</w:t>
      </w:r>
      <w:r w:rsidR="00BA56E9">
        <w:rPr>
          <w:color w:val="auto"/>
        </w:rPr>
        <w:t xml:space="preserve"> </w:t>
      </w:r>
      <w:r w:rsidR="001A61AB" w:rsidRPr="001A61AB">
        <w:rPr>
          <w:color w:val="auto"/>
        </w:rPr>
        <w:t xml:space="preserve">investment in rigorous, well-designed studies and applying </w:t>
      </w:r>
      <w:r w:rsidR="0065542F">
        <w:rPr>
          <w:color w:val="auto"/>
        </w:rPr>
        <w:t xml:space="preserve">evidence to policy and practice </w:t>
      </w:r>
      <w:r w:rsidR="001A61AB">
        <w:rPr>
          <w:color w:val="auto"/>
        </w:rPr>
        <w:t>over time</w:t>
      </w:r>
      <w:r w:rsidR="001A61AB" w:rsidRPr="001A61AB">
        <w:rPr>
          <w:color w:val="auto"/>
        </w:rPr>
        <w:t xml:space="preserve">. </w:t>
      </w:r>
    </w:p>
    <w:p w14:paraId="551F0191" w14:textId="7F8D9EBA" w:rsidR="002E0C20" w:rsidRPr="00A66ED0" w:rsidRDefault="00452920" w:rsidP="00100EE7">
      <w:pPr>
        <w:pStyle w:val="Heading4NoNumber"/>
      </w:pPr>
      <w:r w:rsidRPr="00A66ED0">
        <w:t xml:space="preserve">Evidence about </w:t>
      </w:r>
      <w:r w:rsidR="00B154AB" w:rsidRPr="00A66ED0">
        <w:t xml:space="preserve">what works </w:t>
      </w:r>
    </w:p>
    <w:p w14:paraId="64702F0E" w14:textId="0FD0113F" w:rsidR="0065542F" w:rsidRDefault="00BA7269" w:rsidP="00AC3752">
      <w:pPr>
        <w:widowControl/>
        <w:spacing w:after="160" w:line="278" w:lineRule="auto"/>
      </w:pPr>
      <w:r>
        <w:t>R</w:t>
      </w:r>
      <w:r w:rsidR="00B03529">
        <w:t>esearch f</w:t>
      </w:r>
      <w:r w:rsidR="00AD01AD">
        <w:t>ou</w:t>
      </w:r>
      <w:r w:rsidR="00B03529">
        <w:t xml:space="preserve">nd no </w:t>
      </w:r>
      <w:r w:rsidR="0065542F">
        <w:t>employment advantage</w:t>
      </w:r>
      <w:r w:rsidR="00BA56E9">
        <w:t>s</w:t>
      </w:r>
      <w:r w:rsidR="0065542F">
        <w:t xml:space="preserve"> for people </w:t>
      </w:r>
      <w:r w:rsidR="00813D0C">
        <w:t xml:space="preserve">connected to closed employment </w:t>
      </w:r>
      <w:r w:rsidR="008F204A">
        <w:t xml:space="preserve">or </w:t>
      </w:r>
      <w:r w:rsidR="00813D0C">
        <w:t xml:space="preserve">segregated training </w:t>
      </w:r>
      <w:r w:rsidR="008F204A">
        <w:t xml:space="preserve">models </w:t>
      </w:r>
      <w:r w:rsidR="00BA56E9">
        <w:t>compared to peer</w:t>
      </w:r>
      <w:r w:rsidR="00FD353C">
        <w:t>s</w:t>
      </w:r>
      <w:r w:rsidR="00BA56E9">
        <w:t xml:space="preserve"> without </w:t>
      </w:r>
      <w:r>
        <w:t xml:space="preserve">such </w:t>
      </w:r>
      <w:r w:rsidR="00BA56E9">
        <w:t>preparatory</w:t>
      </w:r>
      <w:r w:rsidR="00A0302B">
        <w:t>, collective</w:t>
      </w:r>
      <w:r w:rsidR="00BA56E9">
        <w:t xml:space="preserve"> experiences </w:t>
      </w:r>
      <w:r>
        <w:t xml:space="preserve">once they enter open employment </w:t>
      </w:r>
      <w:r w:rsidR="00813D0C">
        <w:fldChar w:fldCharType="begin">
          <w:fldData xml:space="preserve">PEVuZE5vdGU+PENpdGU+PEF1dGhvcj5UYXlsb3I8L0F1dGhvcj48WWVhcj4yMDIzPC9ZZWFyPjxS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</w:fldData>
        </w:fldChar>
      </w:r>
      <w:r w:rsidR="00BA56E9">
        <w:instrText xml:space="preserve"> ADDIN EN.CITE </w:instrText>
      </w:r>
      <w:r w:rsidR="00BA56E9">
        <w:fldChar w:fldCharType="begin">
          <w:fldData xml:space="preserve">PEVuZE5vdGU+PENpdGU+PEF1dGhvcj5UYXlsb3I8L0F1dGhvcj48WWVhcj4yMDIzPC9ZZWFyPjxS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</w:fldData>
        </w:fldChar>
      </w:r>
      <w:r w:rsidR="00BA56E9">
        <w:instrText xml:space="preserve"> ADDIN EN.CITE.DATA </w:instrText>
      </w:r>
      <w:r w:rsidR="00BA56E9">
        <w:fldChar w:fldCharType="end"/>
      </w:r>
      <w:r w:rsidR="00813D0C">
        <w:fldChar w:fldCharType="separate"/>
      </w:r>
      <w:r w:rsidR="00BA56E9">
        <w:rPr>
          <w:noProof/>
        </w:rPr>
        <w:t>(Taylor, Avellone, Wehman, &amp; Brooke, 2023; Taylor &amp; Whittenburg, 2024; Taylor et al., 2024)</w:t>
      </w:r>
      <w:r w:rsidR="00813D0C">
        <w:fldChar w:fldCharType="end"/>
      </w:r>
      <w:r w:rsidR="00813D0C">
        <w:t>.</w:t>
      </w:r>
      <w:r w:rsidR="00A627DF">
        <w:t xml:space="preserve"> On the contrary, </w:t>
      </w:r>
      <w:r w:rsidR="00A627DF" w:rsidRPr="00927C59">
        <w:rPr>
          <w:b/>
          <w:bCs/>
        </w:rPr>
        <w:t>individualised employment</w:t>
      </w:r>
      <w:r w:rsidR="00A627DF">
        <w:t xml:space="preserve"> services for young school leave</w:t>
      </w:r>
      <w:r w:rsidR="00B154AB">
        <w:t xml:space="preserve">rs with disability and </w:t>
      </w:r>
      <w:r w:rsidR="00B154AB" w:rsidRPr="00927C59">
        <w:rPr>
          <w:b/>
          <w:bCs/>
        </w:rPr>
        <w:t>work-based learning experience</w:t>
      </w:r>
      <w:r w:rsidR="00B154AB">
        <w:t xml:space="preserve"> (i.e., well supported internships, job shadowing, </w:t>
      </w:r>
      <w:r>
        <w:t xml:space="preserve">mainstream </w:t>
      </w:r>
      <w:r w:rsidR="00B154AB">
        <w:t xml:space="preserve">paid work experiences) </w:t>
      </w:r>
      <w:r>
        <w:t>appear</w:t>
      </w:r>
      <w:r w:rsidR="00220161">
        <w:t>ed</w:t>
      </w:r>
      <w:r>
        <w:t xml:space="preserve"> to </w:t>
      </w:r>
      <w:r w:rsidR="00220161">
        <w:t xml:space="preserve">be </w:t>
      </w:r>
      <w:r w:rsidR="00FE091C">
        <w:t>the</w:t>
      </w:r>
      <w:r w:rsidR="00B154AB">
        <w:t xml:space="preserve"> </w:t>
      </w:r>
      <w:r w:rsidR="00B154AB" w:rsidRPr="00927C59">
        <w:rPr>
          <w:b/>
          <w:bCs/>
        </w:rPr>
        <w:t xml:space="preserve">strongest </w:t>
      </w:r>
      <w:r w:rsidRPr="00927C59">
        <w:rPr>
          <w:b/>
          <w:bCs/>
        </w:rPr>
        <w:t>‘</w:t>
      </w:r>
      <w:r w:rsidR="00B154AB" w:rsidRPr="00927C59">
        <w:rPr>
          <w:b/>
          <w:bCs/>
        </w:rPr>
        <w:t>positive predictor</w:t>
      </w:r>
      <w:r w:rsidRPr="00927C59">
        <w:rPr>
          <w:b/>
          <w:bCs/>
        </w:rPr>
        <w:t xml:space="preserve">’ </w:t>
      </w:r>
      <w:r w:rsidR="00B154AB" w:rsidRPr="00927C59">
        <w:rPr>
          <w:b/>
          <w:bCs/>
        </w:rPr>
        <w:t xml:space="preserve">for </w:t>
      </w:r>
      <w:r w:rsidRPr="00927C59">
        <w:rPr>
          <w:b/>
          <w:bCs/>
        </w:rPr>
        <w:t>school leavers</w:t>
      </w:r>
      <w:r>
        <w:t xml:space="preserve"> </w:t>
      </w:r>
      <w:r w:rsidR="00B154AB">
        <w:t xml:space="preserve">with disability </w:t>
      </w:r>
      <w:r>
        <w:t xml:space="preserve">to gain </w:t>
      </w:r>
      <w:r w:rsidR="00FE091C">
        <w:t xml:space="preserve">and sustain </w:t>
      </w:r>
      <w:r>
        <w:t xml:space="preserve">open </w:t>
      </w:r>
      <w:r w:rsidR="00B154AB">
        <w:t xml:space="preserve">employment </w:t>
      </w:r>
      <w:r w:rsidR="00B154AB">
        <w:fldChar w:fldCharType="begin"/>
      </w:r>
      <w:r w:rsidR="00B154AB">
        <w:instrText xml:space="preserve"> ADDIN EN.CITE &lt;EndNote&gt;&lt;Cite&gt;&lt;Author&gt;Taylor&lt;/Author&gt;&lt;Year&gt;2024&lt;/Year&gt;&lt;RecNum&gt;116&lt;/RecNum&gt;&lt;DisplayText&gt;(Taylor et al., 2024)&lt;/DisplayText&gt;&lt;record&gt;&lt;rec-number&gt;116&lt;/rec-number&gt;&lt;foreign-keys&gt;&lt;key app="EN" db-id="a5wzwetwsevtfyew9sd5e05jazdxtwe9xxww" timestamp="1740026816"&gt;116&lt;/key&gt;&lt;/foreign-keys&gt;&lt;ref-type name="Journal Article"&gt;17&lt;/ref-type&gt;&lt;contributors&gt;&lt;authors&gt;&lt;author&gt;Taylor, Josh&lt;/author&gt;&lt;author&gt;Whittenburg, H. N.&lt;/author&gt;&lt;author&gt;Avellone, Lauren&lt;/author&gt;&lt;author&gt;Rios, Y. C.&lt;/author&gt;&lt;author&gt;Park, S.&lt;/author&gt;&lt;author&gt;Poppen, M.&lt;/author&gt;&lt;author&gt;Tansey, T.&lt;/author&gt;&lt;/authors&gt;&lt;/contributors&gt;&lt;titles&gt;&lt;title&gt;The Impact of Pre-Employment Transition and Individualized Vocational Rehabilitation Services on Employment Outcomes for Youth With Disabilities&lt;/title&gt;&lt;secondary-title&gt;Career Development and Transition for Exceptional Individuals&lt;/secondary-title&gt;&lt;/titles&gt;&lt;periodical&gt;&lt;full-title&gt;Career Development and Transition for Exceptional Individuals&lt;/full-title&gt;&lt;/periodical&gt;&lt;dates&gt;&lt;year&gt;2024&lt;/year&gt;&lt;pub-dates&gt;&lt;date&gt;2024 Mar&lt;/date&gt;&lt;/pub-dates&gt;&lt;/dates&gt;&lt;isbn&gt;2165-1434&lt;/isbn&gt;&lt;accession-num&gt;WOS:001193257000001&lt;/accession-num&gt;&lt;urls&gt;&lt;related-urls&gt;&lt;url&gt;&lt;style face="underline" font="default" size="100%"&gt;&amp;lt;Go to ISI&amp;gt;://WOS:001193257000001&lt;/style&gt;&lt;/url&gt;&lt;/related-urls&gt;&lt;/urls&gt;&lt;electronic-resource-num&gt;10.1177/21651434241239967&lt;/electronic-resource-num&gt;&lt;/record&gt;&lt;/Cite&gt;&lt;/EndNote&gt;</w:instrText>
      </w:r>
      <w:r w:rsidR="00B154AB">
        <w:fldChar w:fldCharType="separate"/>
      </w:r>
      <w:r w:rsidR="00B154AB">
        <w:rPr>
          <w:noProof/>
        </w:rPr>
        <w:t>(Taylor et al., 2024)</w:t>
      </w:r>
      <w:r w:rsidR="00B154AB">
        <w:fldChar w:fldCharType="end"/>
      </w:r>
      <w:r w:rsidR="00B154AB">
        <w:t xml:space="preserve">. </w:t>
      </w:r>
    </w:p>
    <w:p w14:paraId="2CE83B3E" w14:textId="585693F0" w:rsidR="00FD353C" w:rsidRDefault="00FD353C" w:rsidP="00FD353C">
      <w:pPr>
        <w:widowControl/>
        <w:spacing w:after="160" w:line="278" w:lineRule="auto"/>
      </w:pPr>
      <w:r>
        <w:t xml:space="preserve">Large scale studies </w:t>
      </w:r>
      <w:r>
        <w:fldChar w:fldCharType="begin"/>
      </w:r>
      <w:r w:rsidR="003F5908">
        <w:instrText xml:space="preserve"> ADDIN EN.CITE &lt;EndNote&gt;&lt;Cite&gt;&lt;Author&gt;Cimera&lt;/Author&gt;&lt;Year&gt;2011&lt;/Year&gt;&lt;RecNum&gt;65&lt;/RecNum&gt;&lt;Prefix&gt;see for example`, &lt;/Prefix&gt;&lt;Suffix&gt;`, matched pair study&lt;/Suffix&gt;&lt;DisplayText&gt;(see for example, Cimera, 2011, matched pair study)&lt;/DisplayText&gt;&lt;record&gt;&lt;rec-number&gt;65&lt;/rec-number&gt;&lt;foreign-keys&gt;&lt;key app="EN" db-id="a5wzwetwsevtfyew9sd5e05jazdxtwe9xxww" timestamp="1739493844"&gt;65&lt;/key&gt;&lt;/foreign-keys&gt;&lt;ref-type name="Journal Article"&gt;17&lt;/ref-type&gt;&lt;contributors&gt;&lt;authors&gt;&lt;author&gt;Cimera, Robert Evert&lt;/author&gt;&lt;/authors&gt;&lt;/contributors&gt;&lt;titles&gt;&lt;title&gt;Does being in sheltered workshops improve the employment outcomes of supported employees with intellectual disabilities?&lt;/title&gt;&lt;secondary-title&gt;Journal of Vocational Rehabilitation&lt;/secondary-title&gt;&lt;/titles&gt;&lt;periodical&gt;&lt;full-title&gt;Journal of Vocational rehabilitation&lt;/full-title&gt;&lt;/periodical&gt;&lt;pages&gt;21-27&lt;/pages&gt;&lt;volume&gt;35&lt;/volume&gt;&lt;keywords&gt;&lt;keyword&gt;Sheltered workshops&lt;/keyword&gt;&lt;keyword&gt;supported employment&lt;/keyword&gt;&lt;keyword&gt;value added&lt;/keyword&gt;&lt;/keywords&gt;&lt;dates&gt;&lt;year&gt;2011&lt;/year&gt;&lt;/dates&gt;&lt;publisher&gt;IOS Press&lt;/publisher&gt;&lt;urls&gt;&lt;/urls&gt;&lt;electronic-resource-num&gt;10.3233/JVR-2011-0550&lt;/electronic-resource-num&gt;&lt;/record&gt;&lt;/Cite&gt;&lt;/EndNote&gt;</w:instrText>
      </w:r>
      <w:r>
        <w:fldChar w:fldCharType="separate"/>
      </w:r>
      <w:r w:rsidR="003F5908">
        <w:rPr>
          <w:noProof/>
        </w:rPr>
        <w:t>(see for example, Cimera, 2011, matched pair study)</w:t>
      </w:r>
      <w:r>
        <w:fldChar w:fldCharType="end"/>
      </w:r>
      <w:r>
        <w:t xml:space="preserve"> demonstrated that people with intellectual disability </w:t>
      </w:r>
      <w:r w:rsidRPr="00927C59">
        <w:rPr>
          <w:b/>
          <w:bCs/>
        </w:rPr>
        <w:t>not connected to sheltered work</w:t>
      </w:r>
      <w:r>
        <w:t xml:space="preserve"> were as likely to find and maintain open employment as their peers with experience in sheltered work. They earned higher weekly incomes ($137 versus $118), worked more hours and employment support cost less </w:t>
      </w:r>
      <w:r>
        <w:fldChar w:fldCharType="begin"/>
      </w:r>
      <w:r>
        <w:instrText xml:space="preserve"> ADDIN EN.CITE &lt;EndNote&gt;&lt;Cite&gt;&lt;Author&gt;Cimera&lt;/Author&gt;&lt;Year&gt;2011&lt;/Year&gt;&lt;RecNum&gt;65&lt;/RecNum&gt;&lt;DisplayText&gt;(Cimera, 2011)&lt;/DisplayText&gt;&lt;record&gt;&lt;rec-number&gt;65&lt;/rec-number&gt;&lt;foreign-keys&gt;&lt;key app="EN" db-id="a5wzwetwsevtfyew9sd5e05jazdxtwe9xxww" timestamp="1739493844"&gt;65&lt;/key&gt;&lt;/foreign-keys&gt;&lt;ref-type name="Journal Article"&gt;17&lt;/ref-type&gt;&lt;contributors&gt;&lt;authors&gt;&lt;author&gt;Cimera, Robert Evert&lt;/author&gt;&lt;/authors&gt;&lt;/contributors&gt;&lt;titles&gt;&lt;title&gt;Does being in sheltered workshops improve the employment outcomes of supported employees with intellectual disabilities?&lt;/title&gt;&lt;secondary-title&gt;Journal of Vocational Rehabilitation&lt;/secondary-title&gt;&lt;/titles&gt;&lt;periodical&gt;&lt;full-title&gt;Journal of Vocational rehabilitation&lt;/full-title&gt;&lt;/periodical&gt;&lt;pages&gt;21-27&lt;/pages&gt;&lt;volume&gt;35&lt;/volume&gt;&lt;keywords&gt;&lt;keyword&gt;Sheltered workshops&lt;/keyword&gt;&lt;keyword&gt;supported employment&lt;/keyword&gt;&lt;keyword&gt;value added&lt;/keyword&gt;&lt;/keywords&gt;&lt;dates&gt;&lt;year&gt;2011&lt;/year&gt;&lt;/dates&gt;&lt;publisher&gt;IOS Press&lt;/publisher&gt;&lt;urls&gt;&lt;/urls&gt;&lt;electronic-resource-num&gt;10.3233/JVR-2011-0550&lt;/electronic-resource-num&gt;&lt;/record&gt;&lt;/Cite&gt;&lt;/EndNote&gt;</w:instrText>
      </w:r>
      <w:r>
        <w:fldChar w:fldCharType="separate"/>
      </w:r>
      <w:r>
        <w:rPr>
          <w:noProof/>
        </w:rPr>
        <w:t>(Cimera, 2011)</w:t>
      </w:r>
      <w:r>
        <w:fldChar w:fldCharType="end"/>
      </w:r>
      <w:r>
        <w:t xml:space="preserve">. </w:t>
      </w:r>
    </w:p>
    <w:p w14:paraId="7FF8D9C8" w14:textId="77777777" w:rsidR="00E57A88" w:rsidRDefault="00E57A88" w:rsidP="00E57A88">
      <w:pPr>
        <w:widowControl/>
        <w:spacing w:after="160" w:line="278" w:lineRule="auto"/>
      </w:pPr>
      <w:r w:rsidRPr="00835CB0">
        <w:rPr>
          <w:b/>
          <w:bCs/>
        </w:rPr>
        <w:t>Employment first approaches</w:t>
      </w:r>
      <w:r>
        <w:t xml:space="preserve"> have a strong evidence base with diverse people, including with psychiatric disability. Using an employment first approach </w:t>
      </w:r>
      <w:r w:rsidRPr="00A41028">
        <w:rPr>
          <w:b/>
          <w:bCs/>
        </w:rPr>
        <w:t xml:space="preserve">versus a training then placement model </w:t>
      </w:r>
      <w:r>
        <w:t xml:space="preserve">led to double the open employment outcomes for people with mental illness and achieve positive employment outcomes for most people </w:t>
      </w:r>
      <w:r>
        <w:fldChar w:fldCharType="begin"/>
      </w:r>
      <w:r>
        <w:instrText xml:space="preserve"> ADDIN EN.CITE &lt;EndNote&gt;&lt;Cite&gt;&lt;Author&gt;Nøkleby&lt;/Author&gt;&lt;Year&gt;2018&lt;/Year&gt;&lt;RecNum&gt;138&lt;/RecNum&gt;&lt;DisplayText&gt;(Nøkleby, Blaasvær, &amp;amp; Berg, 2018)&lt;/DisplayText&gt;&lt;record&gt;&lt;rec-number&gt;138&lt;/rec-number&gt;&lt;foreign-keys&gt;&lt;key app="EN" db-id="a5wzwetwsevtfyew9sd5e05jazdxtwe9xxww" timestamp="1744605631"&gt;138&lt;/key&gt;&lt;/foreign-keys&gt;&lt;ref-type name="Book"&gt;6&lt;/ref-type&gt;&lt;contributors&gt;&lt;authors&gt;&lt;author&gt;Nøkleby, Heid&lt;/author&gt;&lt;author&gt;Blaasvær, Nora&lt;/author&gt;&lt;author&gt;Berg, Rigmor C&lt;/author&gt;&lt;/authors&gt;&lt;/contributors&gt;&lt;titles&gt;&lt;title&gt;Supported employment for people with disabilities: a systematic review&lt;/title&gt;&lt;/titles&gt;&lt;volume&gt;4&lt;/volume&gt;&lt;dates&gt;&lt;year&gt;2018&lt;/year&gt;&lt;/dates&gt;&lt;publisher&gt;National Institute of Public Health, Division of Health Services&lt;/publisher&gt;&lt;isbn&gt;8280828257&lt;/isbn&gt;&lt;urls&gt;&lt;related-urls&gt;&lt;url&gt;https://www.ncbi.nlm.nih.gov/books/NBK482089/pdf/Bookshelf_NBK482089.pdf&lt;/url&gt;&lt;/related-urls&gt;&lt;/urls&gt;&lt;/record&gt;&lt;/Cite&gt;&lt;/EndNote&gt;</w:instrText>
      </w:r>
      <w:r>
        <w:fldChar w:fldCharType="separate"/>
      </w:r>
      <w:r>
        <w:rPr>
          <w:noProof/>
        </w:rPr>
        <w:t>(Nøkleby, Blaasvær, &amp; Berg, 2018)</w:t>
      </w:r>
      <w:r>
        <w:fldChar w:fldCharType="end"/>
      </w:r>
      <w:r>
        <w:t xml:space="preserve">. </w:t>
      </w:r>
    </w:p>
    <w:p w14:paraId="6C514D38" w14:textId="2556AC0F" w:rsidR="0065542F" w:rsidRPr="00BA7269" w:rsidRDefault="00A44321" w:rsidP="00A66A02">
      <w:pPr>
        <w:pStyle w:val="Heading4NoNumber"/>
      </w:pPr>
      <w:r>
        <w:t>C</w:t>
      </w:r>
      <w:r w:rsidR="00BA7269" w:rsidRPr="00BA7269">
        <w:t xml:space="preserve">ommitment </w:t>
      </w:r>
      <w:r>
        <w:t xml:space="preserve">to embedding evidence into policy and practice </w:t>
      </w:r>
    </w:p>
    <w:p w14:paraId="1782BEEE" w14:textId="2D32BE5D" w:rsidR="00500FA7" w:rsidRDefault="00BA7269" w:rsidP="00AC3752">
      <w:pPr>
        <w:widowControl/>
        <w:spacing w:after="160" w:line="278" w:lineRule="auto"/>
      </w:pPr>
      <w:r>
        <w:t xml:space="preserve">USA </w:t>
      </w:r>
      <w:r w:rsidR="000B09BB">
        <w:t xml:space="preserve">is </w:t>
      </w:r>
      <w:r>
        <w:t>a case study</w:t>
      </w:r>
      <w:r w:rsidR="000B09BB">
        <w:t xml:space="preserve"> of </w:t>
      </w:r>
      <w:r w:rsidR="000B09BB" w:rsidRPr="00A41028">
        <w:rPr>
          <w:b/>
          <w:bCs/>
        </w:rPr>
        <w:t>policy commitment to</w:t>
      </w:r>
      <w:r w:rsidR="00C12EA6" w:rsidRPr="00A41028">
        <w:rPr>
          <w:b/>
          <w:bCs/>
        </w:rPr>
        <w:t xml:space="preserve"> open employment</w:t>
      </w:r>
      <w:r w:rsidR="00C12EA6">
        <w:t xml:space="preserve"> that required the transition away from closed employment. S</w:t>
      </w:r>
      <w:r w:rsidR="00011634">
        <w:t xml:space="preserve">tarting with the </w:t>
      </w:r>
      <w:r w:rsidR="00011634" w:rsidRPr="00011634">
        <w:rPr>
          <w:lang w:val="en-US"/>
        </w:rPr>
        <w:t xml:space="preserve">Americans with Disabilities Act (ADA, 1990), </w:t>
      </w:r>
      <w:r w:rsidR="00D70173">
        <w:rPr>
          <w:lang w:val="en-US"/>
        </w:rPr>
        <w:t>which</w:t>
      </w:r>
      <w:r w:rsidR="00011634" w:rsidRPr="00011634">
        <w:rPr>
          <w:lang w:val="en-US"/>
        </w:rPr>
        <w:t xml:space="preserve"> identified segregation of persons with disabilit</w:t>
      </w:r>
      <w:r w:rsidR="00E8456E">
        <w:rPr>
          <w:lang w:val="en-US"/>
        </w:rPr>
        <w:t>y</w:t>
      </w:r>
      <w:r w:rsidR="00011634" w:rsidRPr="00011634">
        <w:rPr>
          <w:lang w:val="en-US"/>
        </w:rPr>
        <w:t xml:space="preserve"> as a form of discrimination, </w:t>
      </w:r>
      <w:r>
        <w:rPr>
          <w:lang w:val="en-US"/>
        </w:rPr>
        <w:t xml:space="preserve">successive </w:t>
      </w:r>
      <w:r w:rsidR="00011634">
        <w:t xml:space="preserve">federal </w:t>
      </w:r>
      <w:r>
        <w:t xml:space="preserve">and state level </w:t>
      </w:r>
      <w:r w:rsidR="00011634">
        <w:t xml:space="preserve">policy </w:t>
      </w:r>
      <w:r w:rsidR="00A9761B">
        <w:t xml:space="preserve">directives </w:t>
      </w:r>
      <w:r w:rsidR="00011634">
        <w:t xml:space="preserve">and legislation </w:t>
      </w:r>
      <w:r>
        <w:t xml:space="preserve">have </w:t>
      </w:r>
      <w:r w:rsidR="00A9761B">
        <w:t xml:space="preserve">emphasised individual open employment, jobs that are typically found in the community, open to all applicants, as the preferred outcome of any employment related supports and services where state or federal funding </w:t>
      </w:r>
      <w:r w:rsidR="008578BB">
        <w:t>is</w:t>
      </w:r>
      <w:r w:rsidR="002254C5">
        <w:t xml:space="preserve"> used</w:t>
      </w:r>
      <w:r w:rsidR="00A9761B">
        <w:t xml:space="preserve"> </w:t>
      </w:r>
      <w:r w:rsidR="00A9761B">
        <w:fldChar w:fldCharType="begin"/>
      </w:r>
      <w:r w:rsidR="00A9761B">
        <w:instrText xml:space="preserve"> ADDIN EN.CITE &lt;EndNote&gt;&lt;Cite&gt;&lt;Author&gt;Butterworth&lt;/Author&gt;&lt;Year&gt;2024&lt;/Year&gt;&lt;RecNum&gt;29&lt;/RecNum&gt;&lt;Suffix&gt;`, p.226&lt;/Suffix&gt;&lt;DisplayText&gt;(John Butterworth, Winsor, Kamau, Migliore, &amp;amp; Mahoehney, 2024, p.226)&lt;/DisplayText&gt;&lt;record&gt;&lt;rec-number&gt;29&lt;/rec-number&gt;&lt;foreign-keys&gt;&lt;key app="EN" db-id="a5wzwetwsevtfyew9sd5e05jazdxtwe9xxww" timestamp="1738891166"&gt;29&lt;/key&gt;&lt;/foreign-keys&gt;&lt;ref-type name="Journal Article"&gt;17&lt;/ref-type&gt;&lt;contributors&gt;&lt;authors&gt;&lt;author&gt;Butterworth, John&lt;/author&gt;&lt;author&gt;Winsor, Jean E.&lt;/author&gt;&lt;author&gt;Kamau, Esther&lt;/author&gt;&lt;author&gt;Migliore, Alberto&lt;/author&gt;&lt;author&gt;Mahoehney, Danielle&lt;/author&gt;&lt;/authors&gt;&lt;/contributors&gt;&lt;titles&gt;&lt;title&gt;The State of Employment for People With IDD: Implications for Practice, Policy, and Equity&lt;/title&gt;&lt;secondary-title&gt;INTELLECTUAL AND DEVELOPMENTAL DISABILITIES&lt;/secondary-title&gt;&lt;/titles&gt;&lt;periodical&gt;&lt;full-title&gt;Intellectual and developmental disabilities&lt;/full-title&gt;&lt;/periodical&gt;&lt;pages&gt;225–240&lt;/pages&gt;&lt;volume&gt;62&lt;/volume&gt;&lt;number&gt;3&lt;/number&gt;&lt;dates&gt;&lt;year&gt;2024&lt;/year&gt;&lt;/dates&gt;&lt;urls&gt;&lt;/urls&gt;&lt;electronic-resource-num&gt;10.1352/1934-9556-62.3.225&lt;/electronic-resource-num&gt;&lt;/record&gt;&lt;/Cite&gt;&lt;/EndNote&gt;</w:instrText>
      </w:r>
      <w:r w:rsidR="00A9761B">
        <w:fldChar w:fldCharType="separate"/>
      </w:r>
      <w:r w:rsidR="00A9761B">
        <w:rPr>
          <w:noProof/>
        </w:rPr>
        <w:t>(John Butterworth, Winsor, Kamau, Migliore, &amp; Mahoehney, 2024, p.226)</w:t>
      </w:r>
      <w:r w:rsidR="00A9761B">
        <w:fldChar w:fldCharType="end"/>
      </w:r>
      <w:r w:rsidR="00A9761B">
        <w:t xml:space="preserve">. </w:t>
      </w:r>
      <w:r w:rsidR="00A9761B" w:rsidRPr="00B10C27">
        <w:rPr>
          <w:b/>
          <w:bCs/>
        </w:rPr>
        <w:t>Today, 46 US states have adopted</w:t>
      </w:r>
      <w:r w:rsidR="00A9761B">
        <w:t xml:space="preserve"> </w:t>
      </w:r>
      <w:r w:rsidR="00A86092">
        <w:t xml:space="preserve">some form of </w:t>
      </w:r>
      <w:r w:rsidR="00A9761B">
        <w:t xml:space="preserve">policy </w:t>
      </w:r>
      <w:r w:rsidR="00A86092">
        <w:t xml:space="preserve">and </w:t>
      </w:r>
      <w:r w:rsidR="00A9761B">
        <w:t xml:space="preserve">legislation </w:t>
      </w:r>
      <w:r w:rsidR="003B7F34">
        <w:t>(</w:t>
      </w:r>
      <w:r w:rsidR="00083395">
        <w:t xml:space="preserve">Employment First) </w:t>
      </w:r>
      <w:r w:rsidR="00A9761B">
        <w:t xml:space="preserve">that </w:t>
      </w:r>
      <w:r w:rsidR="00A86092">
        <w:t xml:space="preserve">emphasises and </w:t>
      </w:r>
      <w:r w:rsidR="00A9761B">
        <w:t>presume</w:t>
      </w:r>
      <w:r w:rsidR="00A86092">
        <w:t>s</w:t>
      </w:r>
      <w:r w:rsidR="00A9761B">
        <w:t xml:space="preserve"> employability irrespective of the person’s disability </w:t>
      </w:r>
      <w:r w:rsidR="00334C5A">
        <w:t xml:space="preserve">support </w:t>
      </w:r>
      <w:r w:rsidR="00334C5A">
        <w:lastRenderedPageBreak/>
        <w:t xml:space="preserve">needs </w:t>
      </w:r>
      <w:r w:rsidR="00505F3E">
        <w:fldChar w:fldCharType="begin"/>
      </w:r>
      <w:r w:rsidR="00505F3E">
        <w:instrText xml:space="preserve"> ADDIN EN.CITE &lt;EndNote&gt;&lt;Cite&gt;&lt;Author&gt;Mank&lt;/Author&gt;&lt;Year&gt;2017&lt;/Year&gt;&lt;RecNum&gt;134&lt;/RecNum&gt;&lt;DisplayText&gt;(Mank &amp;amp; Luecking, 2017)&lt;/DisplayText&gt;&lt;record&gt;&lt;rec-number&gt;134&lt;/rec-number&gt;&lt;foreign-keys&gt;&lt;key app="EN" db-id="a5wzwetwsevtfyew9sd5e05jazdxtwe9xxww" timestamp="1744171175"&gt;134&lt;/key&gt;&lt;/foreign-keys&gt;&lt;ref-type name="Report"&gt;27&lt;/ref-type&gt;&lt;contributors&gt;&lt;authors&gt;&lt;author&gt;Mank, David&lt;/author&gt;&lt;author&gt;Luecking, Richard&lt;/author&gt;&lt;/authors&gt;&lt;/contributors&gt;&lt;titles&gt;&lt;title&gt;Employment First. State Transformation Guide. 10 Critical Areas to Increase Competitive Integrated Employment&lt;/title&gt;&lt;/titles&gt;&lt;dates&gt;&lt;year&gt;2017&lt;/year&gt;&lt;/dates&gt;&lt;publisher&gt;Report prepared by Economic Systems Inc. for the United States Department of Labor&lt;/publisher&gt;&lt;urls&gt;&lt;related-urls&gt;&lt;url&gt;https://leadcenter.org/wp-content/uploads/2021/07/E1st-State-Transformation-Guide.pdf&lt;/url&gt;&lt;/related-urls&gt;&lt;/urls&gt;&lt;/record&gt;&lt;/Cite&gt;&lt;/EndNote&gt;</w:instrText>
      </w:r>
      <w:r w:rsidR="00505F3E">
        <w:fldChar w:fldCharType="separate"/>
      </w:r>
      <w:r w:rsidR="00505F3E">
        <w:rPr>
          <w:noProof/>
        </w:rPr>
        <w:t>(Mank &amp; Luecking, 2017)</w:t>
      </w:r>
      <w:r w:rsidR="00505F3E">
        <w:fldChar w:fldCharType="end"/>
      </w:r>
      <w:r w:rsidR="00334C5A">
        <w:t xml:space="preserve">. The policies </w:t>
      </w:r>
      <w:r w:rsidR="00A86092">
        <w:t>includ</w:t>
      </w:r>
      <w:r w:rsidR="00334C5A">
        <w:t>ed</w:t>
      </w:r>
      <w:r w:rsidR="00A86092">
        <w:t xml:space="preserve"> defunding or strict reduction of numbers of people in closed employment </w:t>
      </w:r>
      <w:r w:rsidR="00A86092">
        <w:fldChar w:fldCharType="begin"/>
      </w:r>
      <w:r w:rsidR="00A86092">
        <w:instrText xml:space="preserve"> ADDIN EN.CITE &lt;EndNote&gt;&lt;Cite&gt;&lt;Author&gt;Butterworth&lt;/Author&gt;&lt;Year&gt;2024&lt;/Year&gt;&lt;RecNum&gt;29&lt;/RecNum&gt;&lt;DisplayText&gt;(John Butterworth et al., 2024)&lt;/DisplayText&gt;&lt;record&gt;&lt;rec-number&gt;29&lt;/rec-number&gt;&lt;foreign-keys&gt;&lt;key app="EN" db-id="a5wzwetwsevtfyew9sd5e05jazdxtwe9xxww" timestamp="1738891166"&gt;29&lt;/key&gt;&lt;/foreign-keys&gt;&lt;ref-type name="Journal Article"&gt;17&lt;/ref-type&gt;&lt;contributors&gt;&lt;authors&gt;&lt;author&gt;Butterworth, John&lt;/author&gt;&lt;author&gt;Winsor, Jean E.&lt;/author&gt;&lt;author&gt;Kamau, Esther&lt;/author&gt;&lt;author&gt;Migliore, Alberto&lt;/author&gt;&lt;author&gt;Mahoehney, Danielle&lt;/author&gt;&lt;/authors&gt;&lt;/contributors&gt;&lt;titles&gt;&lt;title&gt;The State of Employment for People With IDD: Implications for Practice, Policy, and Equity&lt;/title&gt;&lt;secondary-title&gt;INTELLECTUAL AND DEVELOPMENTAL DISABILITIES&lt;/secondary-title&gt;&lt;/titles&gt;&lt;periodical&gt;&lt;full-title&gt;Intellectual and developmental disabilities&lt;/full-title&gt;&lt;/periodical&gt;&lt;pages&gt;225–240&lt;/pages&gt;&lt;volume&gt;62&lt;/volume&gt;&lt;number&gt;3&lt;/number&gt;&lt;dates&gt;&lt;year&gt;2024&lt;/year&gt;&lt;/dates&gt;&lt;urls&gt;&lt;/urls&gt;&lt;electronic-resource-num&gt;10.1352/1934-9556-62.3.225&lt;/electronic-resource-num&gt;&lt;/record&gt;&lt;/Cite&gt;&lt;/EndNote&gt;</w:instrText>
      </w:r>
      <w:r w:rsidR="00A86092">
        <w:fldChar w:fldCharType="separate"/>
      </w:r>
      <w:r w:rsidR="00A86092">
        <w:rPr>
          <w:noProof/>
        </w:rPr>
        <w:t>(John Butterworth et al., 2024)</w:t>
      </w:r>
      <w:r w:rsidR="00A86092">
        <w:fldChar w:fldCharType="end"/>
      </w:r>
      <w:r w:rsidR="00A86092">
        <w:t xml:space="preserve">. </w:t>
      </w:r>
    </w:p>
    <w:p w14:paraId="14E0480D" w14:textId="68251B05" w:rsidR="004E74BB" w:rsidRPr="004E74BB" w:rsidRDefault="00674FFA" w:rsidP="007B3C24">
      <w:pPr>
        <w:widowControl/>
        <w:spacing w:after="160" w:line="278" w:lineRule="auto"/>
        <w:rPr>
          <w:color w:val="auto"/>
        </w:rPr>
      </w:pPr>
      <w:r>
        <w:t>I</w:t>
      </w:r>
      <w:r w:rsidR="00BB3A50">
        <w:t xml:space="preserve">n 2018, </w:t>
      </w:r>
      <w:r w:rsidR="00BB3A50" w:rsidRPr="00B10C27">
        <w:rPr>
          <w:b/>
          <w:bCs/>
        </w:rPr>
        <w:t xml:space="preserve">eight US states </w:t>
      </w:r>
      <w:r w:rsidR="00BB3A50" w:rsidRPr="00B10C27">
        <w:rPr>
          <w:b/>
          <w:bCs/>
          <w:color w:val="auto"/>
        </w:rPr>
        <w:t>reported 40-60% of people with intellectual disability in open</w:t>
      </w:r>
      <w:r w:rsidR="00BB3A50" w:rsidRPr="00E27615">
        <w:rPr>
          <w:color w:val="auto"/>
        </w:rPr>
        <w:t xml:space="preserve"> employment, </w:t>
      </w:r>
      <w:r w:rsidR="00BB3A50">
        <w:t>over double of the national median</w:t>
      </w:r>
      <w:r w:rsidR="00B12B10">
        <w:t xml:space="preserve"> (</w:t>
      </w:r>
      <w:r w:rsidR="00AD1486">
        <w:rPr>
          <w:color w:val="auto"/>
          <w:lang w:val="en-US"/>
        </w:rPr>
        <w:fldChar w:fldCharType="begin"/>
      </w:r>
      <w:r w:rsidR="00AD1486">
        <w:rPr>
          <w:color w:val="auto"/>
          <w:lang w:val="en-US"/>
        </w:rPr>
        <w:instrText xml:space="preserve"> REF _Ref196293520 \h </w:instrText>
      </w:r>
      <w:r w:rsidR="00AD1486">
        <w:rPr>
          <w:color w:val="auto"/>
          <w:lang w:val="en-US"/>
        </w:rPr>
      </w:r>
      <w:r w:rsidR="00AD1486">
        <w:rPr>
          <w:color w:val="auto"/>
          <w:lang w:val="en-US"/>
        </w:rPr>
        <w:fldChar w:fldCharType="separate"/>
      </w:r>
      <w:r w:rsidR="00DD7592">
        <w:t xml:space="preserve">Table </w:t>
      </w:r>
      <w:r w:rsidR="00DD7592">
        <w:rPr>
          <w:noProof/>
        </w:rPr>
        <w:t>3</w:t>
      </w:r>
      <w:r w:rsidR="00AD1486">
        <w:rPr>
          <w:color w:val="auto"/>
          <w:lang w:val="en-US"/>
        </w:rPr>
        <w:fldChar w:fldCharType="end"/>
      </w:r>
      <w:r w:rsidR="00B12B10">
        <w:t>)</w:t>
      </w:r>
      <w:r w:rsidR="00BB3A50">
        <w:t>. The</w:t>
      </w:r>
      <w:r w:rsidR="00C94EDA">
        <w:t xml:space="preserve"> states, also </w:t>
      </w:r>
      <w:r w:rsidR="007C6A64">
        <w:t xml:space="preserve">known in research </w:t>
      </w:r>
      <w:r w:rsidR="007C6A64" w:rsidRPr="0067147C">
        <w:t>as the high performing states</w:t>
      </w:r>
      <w:r w:rsidR="007C6A64">
        <w:t xml:space="preserve"> (Winsor et al., 2019, p.12-13)</w:t>
      </w:r>
      <w:r w:rsidR="007C6A64">
        <w:rPr>
          <w:rStyle w:val="FootnoteReference"/>
        </w:rPr>
        <w:footnoteReference w:id="9"/>
      </w:r>
      <w:r w:rsidR="007C6A64">
        <w:t xml:space="preserve"> </w:t>
      </w:r>
      <w:r w:rsidR="00B12B10">
        <w:t xml:space="preserve">are useful </w:t>
      </w:r>
      <w:r w:rsidR="007C6A64">
        <w:t>to examine systemic and strategic factors that lead to system change</w:t>
      </w:r>
      <w:r w:rsidR="00C94EDA">
        <w:t>.</w:t>
      </w:r>
      <w:r w:rsidR="007B3C24">
        <w:t xml:space="preserve"> </w:t>
      </w:r>
      <w:r w:rsidR="004E74BB" w:rsidRPr="004E74BB">
        <w:rPr>
          <w:color w:val="auto"/>
        </w:rPr>
        <w:t xml:space="preserve">States </w:t>
      </w:r>
      <w:r w:rsidR="00295A44">
        <w:rPr>
          <w:color w:val="auto"/>
        </w:rPr>
        <w:t xml:space="preserve">that </w:t>
      </w:r>
      <w:r w:rsidR="004E74BB" w:rsidRPr="004E74BB">
        <w:rPr>
          <w:color w:val="auto"/>
        </w:rPr>
        <w:t>increase</w:t>
      </w:r>
      <w:r w:rsidR="00295A44">
        <w:rPr>
          <w:color w:val="auto"/>
        </w:rPr>
        <w:t>d</w:t>
      </w:r>
      <w:r w:rsidR="004E74BB" w:rsidRPr="004E74BB">
        <w:rPr>
          <w:color w:val="auto"/>
        </w:rPr>
        <w:t xml:space="preserve"> </w:t>
      </w:r>
      <w:r w:rsidR="00295A44">
        <w:rPr>
          <w:color w:val="auto"/>
        </w:rPr>
        <w:t xml:space="preserve">the number of </w:t>
      </w:r>
      <w:r w:rsidR="004E74BB" w:rsidRPr="004E74BB">
        <w:rPr>
          <w:color w:val="auto"/>
        </w:rPr>
        <w:t xml:space="preserve">people in open employment </w:t>
      </w:r>
      <w:r w:rsidR="0073777B">
        <w:rPr>
          <w:color w:val="auto"/>
        </w:rPr>
        <w:t xml:space="preserve">used </w:t>
      </w:r>
      <w:r w:rsidR="004E74BB" w:rsidRPr="004E74BB">
        <w:rPr>
          <w:color w:val="auto"/>
        </w:rPr>
        <w:t>strategic level efforts to drive systemic change</w:t>
      </w:r>
      <w:r w:rsidR="0073777B" w:rsidRPr="0073777B">
        <w:rPr>
          <w:color w:val="auto"/>
        </w:rPr>
        <w:t>,</w:t>
      </w:r>
      <w:r w:rsidR="0073777B">
        <w:rPr>
          <w:b/>
          <w:bCs/>
          <w:color w:val="auto"/>
        </w:rPr>
        <w:t xml:space="preserve"> </w:t>
      </w:r>
      <w:r w:rsidR="004E74BB">
        <w:rPr>
          <w:color w:val="auto"/>
        </w:rPr>
        <w:t>including</w:t>
      </w:r>
      <w:r w:rsidR="0073777B">
        <w:rPr>
          <w:color w:val="auto"/>
        </w:rPr>
        <w:t xml:space="preserve">: </w:t>
      </w:r>
      <w:r w:rsidR="004E74BB" w:rsidRPr="004E74BB">
        <w:rPr>
          <w:color w:val="auto"/>
        </w:rPr>
        <w:t xml:space="preserve">strong leadership and clear values at </w:t>
      </w:r>
      <w:r w:rsidR="00C101BB">
        <w:rPr>
          <w:color w:val="auto"/>
        </w:rPr>
        <w:t xml:space="preserve">the </w:t>
      </w:r>
      <w:r w:rsidR="004E74BB" w:rsidRPr="004E74BB">
        <w:rPr>
          <w:color w:val="auto"/>
        </w:rPr>
        <w:t>state level, interagency collaboration</w:t>
      </w:r>
      <w:r w:rsidR="00C101BB">
        <w:rPr>
          <w:color w:val="auto"/>
        </w:rPr>
        <w:t xml:space="preserve"> and</w:t>
      </w:r>
      <w:r w:rsidR="004E74BB" w:rsidRPr="004E74BB">
        <w:rPr>
          <w:color w:val="auto"/>
        </w:rPr>
        <w:t xml:space="preserve"> investment in </w:t>
      </w:r>
      <w:r w:rsidR="004E74BB">
        <w:rPr>
          <w:color w:val="auto"/>
        </w:rPr>
        <w:t xml:space="preserve">provider </w:t>
      </w:r>
      <w:r w:rsidR="004E74BB" w:rsidRPr="004E74BB">
        <w:rPr>
          <w:color w:val="auto"/>
        </w:rPr>
        <w:t>capacity building</w:t>
      </w:r>
      <w:r w:rsidR="004E74BB" w:rsidRPr="004E74BB">
        <w:rPr>
          <w:b/>
          <w:bCs/>
          <w:color w:val="auto"/>
        </w:rPr>
        <w:t xml:space="preserve"> </w:t>
      </w:r>
      <w:r w:rsidR="004E74BB" w:rsidRPr="004E74BB">
        <w:rPr>
          <w:color w:val="auto"/>
        </w:rPr>
        <w:t>(</w:t>
      </w:r>
      <w:r w:rsidR="004E74BB" w:rsidRPr="004E74BB">
        <w:rPr>
          <w:noProof/>
          <w:color w:val="auto"/>
        </w:rPr>
        <w:t xml:space="preserve">Winsor et al., 2019, </w:t>
      </w:r>
      <w:r w:rsidR="004E74BB" w:rsidRPr="004E74BB">
        <w:rPr>
          <w:color w:val="auto"/>
        </w:rPr>
        <w:t>p.20).</w:t>
      </w:r>
    </w:p>
    <w:p w14:paraId="713FC8B2" w14:textId="0BA58E43" w:rsidR="0056755C" w:rsidRPr="00E30E8D" w:rsidRDefault="007C6A64" w:rsidP="00E30E8D">
      <w:pPr>
        <w:widowControl/>
        <w:rPr>
          <w:b/>
          <w:bCs/>
        </w:rPr>
      </w:pPr>
      <w:r>
        <w:rPr>
          <w:b/>
          <w:bCs/>
        </w:rPr>
        <w:t>Systemic</w:t>
      </w:r>
      <w:r w:rsidR="00ED5383">
        <w:rPr>
          <w:b/>
          <w:bCs/>
        </w:rPr>
        <w:t xml:space="preserve"> </w:t>
      </w:r>
      <w:r w:rsidR="002D73E8">
        <w:rPr>
          <w:b/>
          <w:bCs/>
        </w:rPr>
        <w:t xml:space="preserve">drivers of </w:t>
      </w:r>
      <w:r>
        <w:rPr>
          <w:b/>
          <w:bCs/>
        </w:rPr>
        <w:t xml:space="preserve">sheltered workshop transformation </w:t>
      </w:r>
    </w:p>
    <w:p w14:paraId="51137DCF" w14:textId="2B53226A" w:rsidR="007C6A64" w:rsidRDefault="003939D5" w:rsidP="007C6A64">
      <w:pPr>
        <w:widowControl/>
      </w:pPr>
      <w:r>
        <w:t xml:space="preserve">The system change lessons </w:t>
      </w:r>
      <w:r w:rsidR="007C6A64">
        <w:t>are</w:t>
      </w:r>
      <w:r>
        <w:t xml:space="preserve"> adapted from </w:t>
      </w:r>
      <w:r w:rsidR="00B46D1B">
        <w:fldChar w:fldCharType="begin"/>
      </w:r>
      <w:r w:rsidR="003F5908">
        <w:instrText xml:space="preserve"> ADDIN EN.CITE &lt;EndNote&gt;&lt;Cite&gt;&lt;Author&gt;Butterworth&lt;/Author&gt;&lt;Year&gt;2024&lt;/Year&gt;&lt;RecNum&gt;29&lt;/RecNum&gt;&lt;DisplayText&gt;(John Butterworth et al., 2024)&lt;/DisplayText&gt;&lt;record&gt;&lt;rec-number&gt;29&lt;/rec-number&gt;&lt;foreign-keys&gt;&lt;key app="EN" db-id="a5wzwetwsevtfyew9sd5e05jazdxtwe9xxww" timestamp="1738891166"&gt;29&lt;/key&gt;&lt;/foreign-keys&gt;&lt;ref-type name="Journal Article"&gt;17&lt;/ref-type&gt;&lt;contributors&gt;&lt;authors&gt;&lt;author&gt;Butterworth, John&lt;/author&gt;&lt;author&gt;Winsor, Jean E.&lt;/author&gt;&lt;author&gt;Kamau, Esther&lt;/author&gt;&lt;author&gt;Migliore, Alberto&lt;/author&gt;&lt;author&gt;Mahoehney, Danielle&lt;/author&gt;&lt;/authors&gt;&lt;/contributors&gt;&lt;titles&gt;&lt;title&gt;The State of Employment for People With IDD: Implications for Practice, Policy, and Equity&lt;/title&gt;&lt;secondary-title&gt;INTELLECTUAL AND DEVELOPMENTAL DISABILITIES&lt;/secondary-title&gt;&lt;/titles&gt;&lt;periodical&gt;&lt;full-title&gt;Intellectual and developmental disabilities&lt;/full-title&gt;&lt;/periodical&gt;&lt;pages&gt;225–240&lt;/pages&gt;&lt;volume&gt;62&lt;/volume&gt;&lt;number&gt;3&lt;/number&gt;&lt;dates&gt;&lt;year&gt;2024&lt;/year&gt;&lt;/dates&gt;&lt;urls&gt;&lt;/urls&gt;&lt;electronic-resource-num&gt;10.1352/1934-9556-62.3.225&lt;/electronic-resource-num&gt;&lt;/record&gt;&lt;/Cite&gt;&lt;/EndNote&gt;</w:instrText>
      </w:r>
      <w:r w:rsidR="00B46D1B">
        <w:fldChar w:fldCharType="separate"/>
      </w:r>
      <w:r w:rsidR="003F5908">
        <w:rPr>
          <w:noProof/>
        </w:rPr>
        <w:t>(John Butterworth et al., 2024)</w:t>
      </w:r>
      <w:r w:rsidR="00B46D1B">
        <w:fldChar w:fldCharType="end"/>
      </w:r>
      <w:r w:rsidR="00B46D1B">
        <w:t>.</w:t>
      </w:r>
      <w:r w:rsidR="00DD4B4F">
        <w:t xml:space="preserve"> The lessons </w:t>
      </w:r>
      <w:r w:rsidR="00C92174">
        <w:t xml:space="preserve">are similar to other evidence </w:t>
      </w:r>
      <w:r w:rsidR="00F95724">
        <w:t>e.g.</w:t>
      </w:r>
      <w:r w:rsidR="00DA2A0E">
        <w:t xml:space="preserve"> </w:t>
      </w:r>
      <w:r w:rsidR="00FC78E3">
        <w:t xml:space="preserve">guidance </w:t>
      </w:r>
      <w:r w:rsidR="00C95AB4">
        <w:t xml:space="preserve">from </w:t>
      </w:r>
      <w:r w:rsidR="00973C6A">
        <w:t xml:space="preserve">the US </w:t>
      </w:r>
      <w:r w:rsidR="00E3351F">
        <w:t xml:space="preserve">Federal </w:t>
      </w:r>
      <w:r w:rsidR="00973C6A">
        <w:t>Department of Labor</w:t>
      </w:r>
      <w:r w:rsidR="00DA2A0E">
        <w:t>, Disability Employment</w:t>
      </w:r>
      <w:r w:rsidR="007C6A64">
        <w:t xml:space="preserve"> </w:t>
      </w:r>
      <w:r w:rsidR="00973C6A">
        <w:t xml:space="preserve">translating Employment First policy into practice </w:t>
      </w:r>
      <w:r w:rsidR="009641E8">
        <w:fldChar w:fldCharType="begin"/>
      </w:r>
      <w:r w:rsidR="009641E8">
        <w:instrText xml:space="preserve"> ADDIN EN.CITE &lt;EndNote&gt;&lt;Cite&gt;&lt;Author&gt;Mank&lt;/Author&gt;&lt;Year&gt;2017&lt;/Year&gt;&lt;RecNum&gt;134&lt;/RecNum&gt;&lt;DisplayText&gt;(Mank &amp;amp; Luecking, 2017)&lt;/DisplayText&gt;&lt;record&gt;&lt;rec-number&gt;134&lt;/rec-number&gt;&lt;foreign-keys&gt;&lt;key app="EN" db-id="a5wzwetwsevtfyew9sd5e05jazdxtwe9xxww" timestamp="1744171175"&gt;134&lt;/key&gt;&lt;/foreign-keys&gt;&lt;ref-type name="Report"&gt;27&lt;/ref-type&gt;&lt;contributors&gt;&lt;authors&gt;&lt;author&gt;Mank, David&lt;/author&gt;&lt;author&gt;Luecking, Richard&lt;/author&gt;&lt;/authors&gt;&lt;/contributors&gt;&lt;titles&gt;&lt;title&gt;Employment First. State Transformation Guide. 10 Critical Areas to Increase Competitive Integrated Employment&lt;/title&gt;&lt;/titles&gt;&lt;dates&gt;&lt;year&gt;2017&lt;/year&gt;&lt;/dates&gt;&lt;publisher&gt;Report prepared by Economic Systems Inc. for the United States Department of Labor&lt;/publisher&gt;&lt;urls&gt;&lt;related-urls&gt;&lt;url&gt;https://leadcenter.org/wp-content/uploads/2021/07/E1st-State-Transformation-Guide.pdf&lt;/url&gt;&lt;/related-urls&gt;&lt;/urls&gt;&lt;/record&gt;&lt;/Cite&gt;&lt;/EndNote&gt;</w:instrText>
      </w:r>
      <w:r w:rsidR="009641E8">
        <w:fldChar w:fldCharType="separate"/>
      </w:r>
      <w:r w:rsidR="009641E8">
        <w:rPr>
          <w:noProof/>
        </w:rPr>
        <w:t>(Mank &amp; Luecking, 2017)</w:t>
      </w:r>
      <w:r w:rsidR="009641E8">
        <w:fldChar w:fldCharType="end"/>
      </w:r>
      <w:r w:rsidR="009641E8">
        <w:t>.</w:t>
      </w:r>
      <w:r w:rsidR="00914945">
        <w:t xml:space="preserve"> </w:t>
      </w:r>
      <w:r w:rsidR="00C95AB4">
        <w:t>A</w:t>
      </w:r>
      <w:r w:rsidR="00F95724">
        <w:t xml:space="preserve"> </w:t>
      </w:r>
      <w:r w:rsidR="00D65A36" w:rsidRPr="00D856DD">
        <w:t xml:space="preserve">case study example </w:t>
      </w:r>
      <w:r w:rsidR="00B8484E" w:rsidRPr="00D856DD">
        <w:t xml:space="preserve">of </w:t>
      </w:r>
      <w:r w:rsidR="00D65A36" w:rsidRPr="00D856DD">
        <w:t xml:space="preserve">how </w:t>
      </w:r>
      <w:r w:rsidR="0094741A">
        <w:t xml:space="preserve">a </w:t>
      </w:r>
      <w:r w:rsidR="007C6A64">
        <w:t>state</w:t>
      </w:r>
      <w:r w:rsidR="00D27CA0">
        <w:t xml:space="preserve"> </w:t>
      </w:r>
      <w:r w:rsidR="00B80C62" w:rsidRPr="00D856DD">
        <w:t>achiev</w:t>
      </w:r>
      <w:r w:rsidR="007C6A64">
        <w:t>e</w:t>
      </w:r>
      <w:r w:rsidR="00D27CA0">
        <w:t>d</w:t>
      </w:r>
      <w:r w:rsidR="007C6A64">
        <w:t xml:space="preserve"> </w:t>
      </w:r>
      <w:r w:rsidR="00F95724" w:rsidRPr="00D856DD">
        <w:t xml:space="preserve">high </w:t>
      </w:r>
      <w:r w:rsidR="00B80C62" w:rsidRPr="00D856DD">
        <w:t>ope</w:t>
      </w:r>
      <w:r w:rsidR="00B80C62">
        <w:t xml:space="preserve">n employment outcomes </w:t>
      </w:r>
      <w:r w:rsidR="0094741A">
        <w:t xml:space="preserve">is in the </w:t>
      </w:r>
      <w:r w:rsidR="0009253B">
        <w:t xml:space="preserve">Community of Practice </w:t>
      </w:r>
      <w:r w:rsidR="007C6A64">
        <w:t>seminar</w:t>
      </w:r>
      <w:r w:rsidR="00D27CA0">
        <w:t xml:space="preserve">, </w:t>
      </w:r>
      <w:r w:rsidR="00B67CE4">
        <w:t>‘</w:t>
      </w:r>
      <w:r w:rsidR="00B80C62">
        <w:t xml:space="preserve">Oregon’s </w:t>
      </w:r>
      <w:r w:rsidR="0088254A">
        <w:t xml:space="preserve">Efforts to Expand </w:t>
      </w:r>
      <w:r w:rsidR="007939AE">
        <w:t>Competitive Integrated Employment</w:t>
      </w:r>
      <w:r w:rsidR="007C6A64">
        <w:t>’</w:t>
      </w:r>
      <w:r w:rsidR="007C6A64" w:rsidRPr="007C6A64">
        <w:rPr>
          <w:rStyle w:val="FootnoteReference"/>
        </w:rPr>
        <w:t xml:space="preserve"> </w:t>
      </w:r>
      <w:r w:rsidR="007C6A64">
        <w:rPr>
          <w:rStyle w:val="FootnoteReference"/>
        </w:rPr>
        <w:footnoteReference w:id="10"/>
      </w:r>
      <w:r w:rsidR="007C6A64">
        <w:t>.</w:t>
      </w:r>
    </w:p>
    <w:p w14:paraId="4F905B03" w14:textId="6F4855BB" w:rsidR="00416C06" w:rsidRPr="00AD1486" w:rsidRDefault="00AD1486" w:rsidP="007C6A64">
      <w:pPr>
        <w:pStyle w:val="ListParagraph"/>
        <w:widowControl/>
        <w:numPr>
          <w:ilvl w:val="0"/>
          <w:numId w:val="56"/>
        </w:numPr>
      </w:pPr>
      <w:r>
        <w:t>L</w:t>
      </w:r>
      <w:r w:rsidR="00416C06" w:rsidRPr="00AD1486">
        <w:t>eadership at all levels of government. Experience</w:t>
      </w:r>
      <w:r w:rsidR="0075269A" w:rsidRPr="00AD1486">
        <w:t xml:space="preserve"> </w:t>
      </w:r>
      <w:r w:rsidR="00416C06" w:rsidRPr="00AD1486">
        <w:t xml:space="preserve">from </w:t>
      </w:r>
      <w:r w:rsidR="00CD1F4C" w:rsidRPr="00AD1486">
        <w:t>high-performing</w:t>
      </w:r>
      <w:r w:rsidR="00765225" w:rsidRPr="00AD1486">
        <w:t xml:space="preserve"> </w:t>
      </w:r>
      <w:r w:rsidR="00416C06" w:rsidRPr="00AD1486">
        <w:t xml:space="preserve">states like Washington </w:t>
      </w:r>
      <w:r w:rsidR="00CD1F4C" w:rsidRPr="00AD1486">
        <w:t xml:space="preserve">and </w:t>
      </w:r>
      <w:r w:rsidR="00416C06" w:rsidRPr="00AD1486">
        <w:t>Vermont demonstrate</w:t>
      </w:r>
      <w:r w:rsidR="0075269A" w:rsidRPr="00AD1486">
        <w:t>s</w:t>
      </w:r>
      <w:r w:rsidR="00416C06" w:rsidRPr="00AD1486">
        <w:t xml:space="preserve"> state-level commitment and clarity</w:t>
      </w:r>
      <w:r w:rsidR="00CD1F4C" w:rsidRPr="00AD1486">
        <w:t xml:space="preserve"> </w:t>
      </w:r>
      <w:r w:rsidR="00D46E4F">
        <w:t>w</w:t>
      </w:r>
      <w:r w:rsidR="00585413">
        <w:t>ere</w:t>
      </w:r>
      <w:r w:rsidR="00D46E4F">
        <w:t xml:space="preserve"> set </w:t>
      </w:r>
      <w:r w:rsidR="00BE6A7C">
        <w:t xml:space="preserve">about </w:t>
      </w:r>
      <w:r w:rsidR="00416C06" w:rsidRPr="00AD1486">
        <w:t xml:space="preserve">open employment for people with disability </w:t>
      </w:r>
      <w:r w:rsidR="00D46E4F">
        <w:t xml:space="preserve">as </w:t>
      </w:r>
      <w:r w:rsidR="00416C06" w:rsidRPr="00AD1486">
        <w:t>the primary</w:t>
      </w:r>
      <w:r w:rsidR="00CD1F4C" w:rsidRPr="00AD1486">
        <w:t xml:space="preserve"> </w:t>
      </w:r>
      <w:r w:rsidR="00416C06" w:rsidRPr="00AD1486">
        <w:t>and expected</w:t>
      </w:r>
      <w:r w:rsidR="00CD1F4C" w:rsidRPr="00AD1486">
        <w:t xml:space="preserve"> </w:t>
      </w:r>
      <w:r w:rsidR="00416C06" w:rsidRPr="00AD1486">
        <w:t>outcome of government fund</w:t>
      </w:r>
      <w:r w:rsidR="009D099F">
        <w:t>ed</w:t>
      </w:r>
      <w:r w:rsidR="00416C06" w:rsidRPr="00AD1486">
        <w:t xml:space="preserve"> services.</w:t>
      </w:r>
      <w:r w:rsidR="008F259E" w:rsidRPr="00AD1486">
        <w:t xml:space="preserve"> </w:t>
      </w:r>
      <w:r w:rsidR="00CD1F4C" w:rsidRPr="00AD1486">
        <w:t>L</w:t>
      </w:r>
      <w:r w:rsidR="008F259E" w:rsidRPr="00AD1486">
        <w:t>eadership include</w:t>
      </w:r>
      <w:r w:rsidR="00CD1F4C" w:rsidRPr="00AD1486">
        <w:t>d</w:t>
      </w:r>
      <w:r w:rsidR="008F259E" w:rsidRPr="00AD1486">
        <w:t xml:space="preserve"> phasing out of all sub-minimum wage arrangement</w:t>
      </w:r>
      <w:r w:rsidR="00CF790A" w:rsidRPr="00AD1486">
        <w:t>s</w:t>
      </w:r>
      <w:r w:rsidR="00CA0DD5" w:rsidRPr="00AD1486">
        <w:t xml:space="preserve">, </w:t>
      </w:r>
      <w:r w:rsidR="00CD1F4C" w:rsidRPr="00AD1486">
        <w:t xml:space="preserve">implementation of </w:t>
      </w:r>
      <w:r w:rsidR="00CA0DD5" w:rsidRPr="00AD1486">
        <w:t>policies align</w:t>
      </w:r>
      <w:r w:rsidR="00CD1F4C" w:rsidRPr="00AD1486">
        <w:t xml:space="preserve">ing </w:t>
      </w:r>
      <w:r w:rsidR="00CA0DD5" w:rsidRPr="00AD1486">
        <w:t>with evidence-based practice</w:t>
      </w:r>
      <w:r w:rsidR="00CD1F4C" w:rsidRPr="00AD1486">
        <w:t xml:space="preserve">, </w:t>
      </w:r>
      <w:r w:rsidR="00297254" w:rsidRPr="00AD1486">
        <w:t xml:space="preserve">developing policy directives and guidelines </w:t>
      </w:r>
      <w:r w:rsidR="00CD1F4C" w:rsidRPr="00AD1486">
        <w:t xml:space="preserve">to </w:t>
      </w:r>
      <w:r w:rsidR="00297254" w:rsidRPr="00AD1486">
        <w:t>explain the meaning</w:t>
      </w:r>
      <w:r w:rsidR="00CD1F4C" w:rsidRPr="00AD1486">
        <w:t xml:space="preserve"> </w:t>
      </w:r>
      <w:r w:rsidR="00297254" w:rsidRPr="00AD1486">
        <w:t>of community open employment and defin</w:t>
      </w:r>
      <w:r w:rsidR="009D099F">
        <w:t>ing</w:t>
      </w:r>
      <w:r w:rsidR="00297254" w:rsidRPr="00AD1486">
        <w:t xml:space="preserve"> quality indicators like non-work inclusion expectations for service providers</w:t>
      </w:r>
      <w:r w:rsidR="007B1F44" w:rsidRPr="00AD1486">
        <w:t xml:space="preserve"> </w:t>
      </w:r>
      <w:r w:rsidR="007B1F44" w:rsidRPr="00AD1486">
        <w:fldChar w:fldCharType="begin">
          <w:fldData xml:space="preserve">PEVuZE5vdGU+PENpdGU+PEF1dGhvcj5XaW5zb3I8L0F1dGhvcj48WWVhcj4yMDIzPC9ZZWFyPjxS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</w:fldData>
        </w:fldChar>
      </w:r>
      <w:r w:rsidR="007B1F44" w:rsidRPr="00AD1486">
        <w:instrText xml:space="preserve"> ADDIN EN.CITE </w:instrText>
      </w:r>
      <w:r w:rsidR="007B1F44" w:rsidRPr="00AD1486">
        <w:fldChar w:fldCharType="begin">
          <w:fldData xml:space="preserve">PEVuZE5vdGU+PENpdGU+PEF1dGhvcj5XaW5zb3I8L0F1dGhvcj48WWVhcj4yMDIzPC9ZZWFyPjxS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</w:fldData>
        </w:fldChar>
      </w:r>
      <w:r w:rsidR="007B1F44" w:rsidRPr="00AD1486">
        <w:instrText xml:space="preserve"> ADDIN EN.CITE.DATA </w:instrText>
      </w:r>
      <w:r w:rsidR="007B1F44" w:rsidRPr="00AD1486">
        <w:fldChar w:fldCharType="end"/>
      </w:r>
      <w:r w:rsidR="007B1F44" w:rsidRPr="00AD1486">
        <w:fldChar w:fldCharType="separate"/>
      </w:r>
      <w:r w:rsidR="007B1F44" w:rsidRPr="00AD1486">
        <w:rPr>
          <w:noProof/>
        </w:rPr>
        <w:t>(John Butterworth et al., 2024; Winsor et al., 2023)</w:t>
      </w:r>
      <w:r w:rsidR="007B1F44" w:rsidRPr="00AD1486">
        <w:fldChar w:fldCharType="end"/>
      </w:r>
      <w:r w:rsidR="007B1F44" w:rsidRPr="00AD1486">
        <w:t>.</w:t>
      </w:r>
    </w:p>
    <w:p w14:paraId="48991F85" w14:textId="6ECC3934" w:rsidR="00031D5D" w:rsidRPr="00AD1486" w:rsidRDefault="007C6A64" w:rsidP="005B0D5A">
      <w:pPr>
        <w:pStyle w:val="ListParagraph"/>
        <w:widowControl/>
        <w:numPr>
          <w:ilvl w:val="0"/>
          <w:numId w:val="66"/>
        </w:numPr>
      </w:pPr>
      <w:r w:rsidRPr="00AD1486">
        <w:t>A</w:t>
      </w:r>
      <w:r w:rsidR="008870BF" w:rsidRPr="00AD1486">
        <w:t xml:space="preserve">ttention to </w:t>
      </w:r>
      <w:r w:rsidR="00F90396" w:rsidRPr="00AD1486">
        <w:t xml:space="preserve">data based management </w:t>
      </w:r>
      <w:r w:rsidRPr="00AD1486">
        <w:t>to understand how policies affect change and outcomes</w:t>
      </w:r>
      <w:r w:rsidR="00366223" w:rsidRPr="00AD1486">
        <w:t xml:space="preserve"> over time</w:t>
      </w:r>
      <w:r w:rsidR="00143E2C" w:rsidRPr="00AD1486">
        <w:t xml:space="preserve"> </w:t>
      </w:r>
      <w:r w:rsidR="00143E2C" w:rsidRPr="00AD1486">
        <w:fldChar w:fldCharType="begin"/>
      </w:r>
      <w:r w:rsidR="00143E2C" w:rsidRPr="00AD1486">
        <w:instrText xml:space="preserve"> ADDIN EN.CITE &lt;EndNote&gt;&lt;Cite&gt;&lt;Author&gt;Butterworth&lt;/Author&gt;&lt;Year&gt;2024&lt;/Year&gt;&lt;RecNum&gt;29&lt;/RecNum&gt;&lt;DisplayText&gt;(John Butterworth et al., 2024)&lt;/DisplayText&gt;&lt;record&gt;&lt;rec-number&gt;29&lt;/rec-number&gt;&lt;foreign-keys&gt;&lt;key app="EN" db-id="a5wzwetwsevtfyew9sd5e05jazdxtwe9xxww" timestamp="1738891166"&gt;29&lt;/key&gt;&lt;/foreign-keys&gt;&lt;ref-type name="Journal Article"&gt;17&lt;/ref-type&gt;&lt;contributors&gt;&lt;authors&gt;&lt;author&gt;Butterworth, John&lt;/author&gt;&lt;author&gt;Winsor, Jean E.&lt;/author&gt;&lt;author&gt;Kamau, Esther&lt;/author&gt;&lt;author&gt;Migliore, Alberto&lt;/author&gt;&lt;author&gt;Mahoehney, Danielle&lt;/author&gt;&lt;/authors&gt;&lt;/contributors&gt;&lt;titles&gt;&lt;title&gt;The State of Employment for People With IDD: Implications for Practice, Policy, and Equity&lt;/title&gt;&lt;secondary-title&gt;INTELLECTUAL AND DEVELOPMENTAL DISABILITIES&lt;/secondary-title&gt;&lt;/titles&gt;&lt;periodical&gt;&lt;full-title&gt;Intellectual and developmental disabilities&lt;/full-title&gt;&lt;/periodical&gt;&lt;pages&gt;225–240&lt;/pages&gt;&lt;volume&gt;62&lt;/volume&gt;&lt;number&gt;3&lt;/number&gt;&lt;dates&gt;&lt;year&gt;2024&lt;/year&gt;&lt;/dates&gt;&lt;urls&gt;&lt;/urls&gt;&lt;electronic-resource-num&gt;10.1352/1934-9556-62.3.225&lt;/electronic-resource-num&gt;&lt;/record&gt;&lt;/Cite&gt;&lt;/EndNote&gt;</w:instrText>
      </w:r>
      <w:r w:rsidR="00143E2C" w:rsidRPr="00AD1486">
        <w:fldChar w:fldCharType="separate"/>
      </w:r>
      <w:r w:rsidR="00143E2C" w:rsidRPr="00AD1486">
        <w:rPr>
          <w:noProof/>
        </w:rPr>
        <w:t>(John Butterworth et al., 2024)</w:t>
      </w:r>
      <w:r w:rsidR="00143E2C" w:rsidRPr="00AD1486">
        <w:fldChar w:fldCharType="end"/>
      </w:r>
      <w:r w:rsidR="00143E2C" w:rsidRPr="00AD1486">
        <w:t>.</w:t>
      </w:r>
    </w:p>
    <w:p w14:paraId="15B07C43" w14:textId="3B931A5C" w:rsidR="0056755C" w:rsidRDefault="007C6A64" w:rsidP="005B0D5A">
      <w:pPr>
        <w:pStyle w:val="ListParagraph"/>
        <w:widowControl/>
        <w:numPr>
          <w:ilvl w:val="0"/>
          <w:numId w:val="66"/>
        </w:numPr>
      </w:pPr>
      <w:r w:rsidRPr="00AD1486">
        <w:t>S</w:t>
      </w:r>
      <w:r w:rsidR="00D602AA" w:rsidRPr="00AD1486">
        <w:t xml:space="preserve">hift </w:t>
      </w:r>
      <w:r w:rsidR="00C35ABE" w:rsidRPr="00AD1486">
        <w:t>in funding models</w:t>
      </w:r>
      <w:r w:rsidR="00D602AA" w:rsidRPr="00AD1486">
        <w:t>.</w:t>
      </w:r>
      <w:r w:rsidR="00F2745D" w:rsidRPr="00AD1486">
        <w:t xml:space="preserve"> A</w:t>
      </w:r>
      <w:r w:rsidR="0056755C" w:rsidRPr="00AD1486">
        <w:t xml:space="preserve">lignment of </w:t>
      </w:r>
      <w:r w:rsidR="004A4DFB" w:rsidRPr="00AD1486">
        <w:t>policies and principles like e</w:t>
      </w:r>
      <w:r w:rsidR="0056755C" w:rsidRPr="00AD1486">
        <w:t xml:space="preserve">mployment </w:t>
      </w:r>
      <w:r w:rsidR="004A4DFB" w:rsidRPr="00AD1486">
        <w:t>f</w:t>
      </w:r>
      <w:r w:rsidR="0056755C" w:rsidRPr="00AD1486">
        <w:t>irst</w:t>
      </w:r>
      <w:r w:rsidR="00326AB2" w:rsidRPr="00AD1486">
        <w:t xml:space="preserve"> </w:t>
      </w:r>
      <w:r w:rsidR="0056755C" w:rsidRPr="00AD1486">
        <w:t>with funding</w:t>
      </w:r>
      <w:r w:rsidR="00E54765" w:rsidRPr="00AD1486">
        <w:t xml:space="preserve">. </w:t>
      </w:r>
      <w:r w:rsidR="004A4DFB" w:rsidRPr="00AD1486">
        <w:t>S</w:t>
      </w:r>
      <w:r w:rsidR="00F2745D" w:rsidRPr="00AD1486">
        <w:t xml:space="preserve">ome </w:t>
      </w:r>
      <w:r w:rsidR="004A4DFB" w:rsidRPr="00AD1486">
        <w:t xml:space="preserve">US </w:t>
      </w:r>
      <w:r w:rsidR="00F2745D" w:rsidRPr="00AD1486">
        <w:t>states</w:t>
      </w:r>
      <w:r w:rsidR="00E54765" w:rsidRPr="00AD1486">
        <w:t xml:space="preserve"> </w:t>
      </w:r>
      <w:r w:rsidR="00910AAA">
        <w:t xml:space="preserve">funding in </w:t>
      </w:r>
      <w:r w:rsidR="00F2745D" w:rsidRPr="00AD1486">
        <w:t xml:space="preserve">closed employment </w:t>
      </w:r>
      <w:r w:rsidR="00E33ADC" w:rsidRPr="00AD1486">
        <w:t>was de-</w:t>
      </w:r>
      <w:r w:rsidR="00291B97" w:rsidRPr="00AD1486">
        <w:t>coupled</w:t>
      </w:r>
      <w:r w:rsidR="00E54765" w:rsidRPr="00AD1486">
        <w:t xml:space="preserve"> from </w:t>
      </w:r>
      <w:r w:rsidR="00910AAA">
        <w:t xml:space="preserve">the facility so that the </w:t>
      </w:r>
      <w:r w:rsidR="00441F44">
        <w:t xml:space="preserve">person </w:t>
      </w:r>
      <w:r w:rsidR="00910AAA">
        <w:t xml:space="preserve">could use the funding </w:t>
      </w:r>
      <w:r w:rsidR="00441F44">
        <w:t>in open employment</w:t>
      </w:r>
      <w:r w:rsidR="00D70BFE">
        <w:t xml:space="preserve">. </w:t>
      </w:r>
      <w:r w:rsidR="00B214F6">
        <w:t>Shift</w:t>
      </w:r>
      <w:r w:rsidR="009B1C9D">
        <w:t>s</w:t>
      </w:r>
      <w:r w:rsidR="00B214F6">
        <w:t xml:space="preserve"> in funding </w:t>
      </w:r>
      <w:r w:rsidR="00297254">
        <w:t xml:space="preserve">involves </w:t>
      </w:r>
      <w:r w:rsidR="0028733C">
        <w:t>cost</w:t>
      </w:r>
      <w:r w:rsidR="009B1C9D">
        <w:t>s</w:t>
      </w:r>
      <w:r w:rsidR="0028733C">
        <w:t xml:space="preserve"> of supporting people into open employment</w:t>
      </w:r>
      <w:r w:rsidR="00262DB6">
        <w:t xml:space="preserve">. Sometimes these required </w:t>
      </w:r>
      <w:r w:rsidR="0028733C">
        <w:t xml:space="preserve"> </w:t>
      </w:r>
      <w:r w:rsidR="0056755C">
        <w:t xml:space="preserve">higher funding rates to </w:t>
      </w:r>
      <w:r w:rsidR="00ED5383">
        <w:t xml:space="preserve">employment </w:t>
      </w:r>
      <w:r w:rsidR="0056755C">
        <w:t xml:space="preserve">providers </w:t>
      </w:r>
      <w:r w:rsidR="005C0896">
        <w:t xml:space="preserve">to achieve </w:t>
      </w:r>
      <w:r w:rsidR="00B214F6">
        <w:t xml:space="preserve">sustained open employment </w:t>
      </w:r>
      <w:r w:rsidR="0056755C">
        <w:t>outcomes</w:t>
      </w:r>
      <w:r w:rsidR="00D70BFE">
        <w:t>.</w:t>
      </w:r>
      <w:r w:rsidR="00773BC8" w:rsidRPr="00773BC8">
        <w:t xml:space="preserve"> </w:t>
      </w:r>
      <w:r w:rsidR="005C0896">
        <w:t>E</w:t>
      </w:r>
      <w:r w:rsidR="00773BC8">
        <w:t xml:space="preserve">xamples of state level </w:t>
      </w:r>
      <w:r w:rsidR="00EC08DB">
        <w:t xml:space="preserve">changes to funding </w:t>
      </w:r>
      <w:r w:rsidR="005C0896">
        <w:t>are</w:t>
      </w:r>
      <w:r w:rsidR="004A7678">
        <w:t xml:space="preserve"> in </w:t>
      </w:r>
      <w:r w:rsidR="00773BC8">
        <w:fldChar w:fldCharType="begin"/>
      </w:r>
      <w:r w:rsidR="003F5908">
        <w:instrText xml:space="preserve"> ADDIN EN.CITE &lt;EndNote&gt;&lt;Cite&gt;&lt;Author&gt;Mank&lt;/Author&gt;&lt;Year&gt;2017&lt;/Year&gt;&lt;RecNum&gt;134&lt;/RecNum&gt;&lt;DisplayText&gt;(Mank &amp;amp; Luecking, 2017)&lt;/DisplayText&gt;&lt;record&gt;&lt;rec-number&gt;134&lt;/rec-number&gt;&lt;foreign-keys&gt;&lt;key app="EN" db-id="a5wzwetwsevtfyew9sd5e05jazdxtwe9xxww" timestamp="1744171175"&gt;134&lt;/key&gt;&lt;/foreign-keys&gt;&lt;ref-type name="Report"&gt;27&lt;/ref-type&gt;&lt;contributors&gt;&lt;authors&gt;&lt;author&gt;Mank, David&lt;/author&gt;&lt;author&gt;Luecking, Richard&lt;/author&gt;&lt;/authors&gt;&lt;/contributors&gt;&lt;titles&gt;&lt;title&gt;Employment First. State Transformation Guide. 10 Critical Areas to Increase Competitive Integrated Employment&lt;/title&gt;&lt;/titles&gt;&lt;dates&gt;&lt;year&gt;2017&lt;/year&gt;&lt;/dates&gt;&lt;publisher&gt;Report prepared by Economic Systems Inc. for the United States Department of Labor&lt;/publisher&gt;&lt;urls&gt;&lt;related-urls&gt;&lt;url&gt;https://leadcenter.org/wp-content/uploads/2021/07/E1st-State-Transformation-Guide.pdf&lt;/url&gt;&lt;/related-urls&gt;&lt;/urls&gt;&lt;/record&gt;&lt;/Cite&gt;&lt;/EndNote&gt;</w:instrText>
      </w:r>
      <w:r w:rsidR="00773BC8">
        <w:fldChar w:fldCharType="separate"/>
      </w:r>
      <w:r w:rsidR="003F5908">
        <w:rPr>
          <w:noProof/>
        </w:rPr>
        <w:t>(Mank &amp; Luecking, 2017)</w:t>
      </w:r>
      <w:r w:rsidR="00773BC8">
        <w:fldChar w:fldCharType="end"/>
      </w:r>
      <w:r w:rsidR="00EC08DB">
        <w:t>.</w:t>
      </w:r>
    </w:p>
    <w:p w14:paraId="0CAAA2EF" w14:textId="32EC839C" w:rsidR="0056755C" w:rsidRPr="00585413" w:rsidRDefault="007C6A64" w:rsidP="005B0D5A">
      <w:pPr>
        <w:pStyle w:val="ListParagraph"/>
        <w:widowControl/>
        <w:numPr>
          <w:ilvl w:val="0"/>
          <w:numId w:val="66"/>
        </w:numPr>
      </w:pPr>
      <w:r w:rsidRPr="00555633">
        <w:lastRenderedPageBreak/>
        <w:t>E</w:t>
      </w:r>
      <w:r w:rsidR="00312A83" w:rsidRPr="00555633">
        <w:t xml:space="preserve">xpansion </w:t>
      </w:r>
      <w:r w:rsidR="00713AB8" w:rsidRPr="00555633">
        <w:t xml:space="preserve">and innovation </w:t>
      </w:r>
      <w:r w:rsidR="001D54EF" w:rsidRPr="00555633">
        <w:t>in</w:t>
      </w:r>
      <w:r w:rsidR="00713AB8" w:rsidRPr="00555633">
        <w:t xml:space="preserve"> </w:t>
      </w:r>
      <w:r w:rsidR="0056755C" w:rsidRPr="00555633">
        <w:t>transition services</w:t>
      </w:r>
      <w:r w:rsidR="001D54EF" w:rsidRPr="00555633">
        <w:t xml:space="preserve">, </w:t>
      </w:r>
      <w:r w:rsidR="0056755C" w:rsidRPr="00555633">
        <w:t>school to work programs</w:t>
      </w:r>
      <w:r w:rsidR="009422E7" w:rsidRPr="00555633">
        <w:t xml:space="preserve"> and</w:t>
      </w:r>
      <w:r w:rsidR="009422E7">
        <w:t xml:space="preserve"> </w:t>
      </w:r>
      <w:r w:rsidR="005B649E" w:rsidRPr="00306881">
        <w:t>programs to develop care</w:t>
      </w:r>
      <w:r w:rsidR="005B649E">
        <w:t xml:space="preserve">er prospects for </w:t>
      </w:r>
      <w:r w:rsidR="00EE6227">
        <w:t xml:space="preserve">older </w:t>
      </w:r>
      <w:r w:rsidR="005B649E">
        <w:t>adults with disability</w:t>
      </w:r>
      <w:r w:rsidR="00713AB8">
        <w:t xml:space="preserve">. These </w:t>
      </w:r>
      <w:r w:rsidR="00E336E1">
        <w:t xml:space="preserve">programs </w:t>
      </w:r>
      <w:r w:rsidR="002954A4">
        <w:t>reflect</w:t>
      </w:r>
      <w:r w:rsidR="00E336E1">
        <w:t>ed</w:t>
      </w:r>
      <w:r w:rsidR="002954A4">
        <w:t xml:space="preserve"> local conditions</w:t>
      </w:r>
      <w:r w:rsidR="000C6208">
        <w:t xml:space="preserve"> </w:t>
      </w:r>
      <w:r w:rsidR="001D4B94">
        <w:t>and</w:t>
      </w:r>
      <w:r w:rsidR="002954A4">
        <w:t xml:space="preserve"> use</w:t>
      </w:r>
      <w:r w:rsidR="00E336E1">
        <w:t>d the</w:t>
      </w:r>
      <w:r w:rsidR="002954A4">
        <w:t xml:space="preserve"> </w:t>
      </w:r>
      <w:r w:rsidR="000D029D">
        <w:t xml:space="preserve">evidence </w:t>
      </w:r>
      <w:r w:rsidR="000C5994">
        <w:t>base</w:t>
      </w:r>
      <w:r w:rsidR="002954A4">
        <w:t xml:space="preserve"> </w:t>
      </w:r>
      <w:r w:rsidR="000D029D">
        <w:t xml:space="preserve">e.g., </w:t>
      </w:r>
      <w:r w:rsidR="000C5994">
        <w:t xml:space="preserve">specific internship programs </w:t>
      </w:r>
      <w:r w:rsidR="000D029D">
        <w:t>with dedicated characteristics known to achieve employment outcomes</w:t>
      </w:r>
      <w:r w:rsidR="001D4B94">
        <w:t xml:space="preserve">, programs that start early and </w:t>
      </w:r>
      <w:r w:rsidR="009358F2">
        <w:t xml:space="preserve">with </w:t>
      </w:r>
      <w:r w:rsidR="001D4B94">
        <w:t>continuous support through transition (school to work)</w:t>
      </w:r>
      <w:r w:rsidR="000D029D">
        <w:t xml:space="preserve">. </w:t>
      </w:r>
      <w:r w:rsidR="00AC5BED">
        <w:t xml:space="preserve">Transition services and intervention </w:t>
      </w:r>
      <w:r w:rsidR="009358F2">
        <w:t xml:space="preserve">were </w:t>
      </w:r>
      <w:r w:rsidR="00AC5BED">
        <w:t xml:space="preserve">clearly linked in with schools, employers and the broader employment </w:t>
      </w:r>
      <w:r w:rsidR="00653DEC">
        <w:t xml:space="preserve">services </w:t>
      </w:r>
      <w:r w:rsidR="00BB11B3" w:rsidRPr="00585413">
        <w:fldChar w:fldCharType="begin">
          <w:fldData xml:space="preserve">PEVuZE5vdGU+PENpdGU+PEF1dGhvcj5BdmVsbG9uZTwvQXV0aG9yPjxZZWFyPjIwMjE8L1llYXI+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</w:fldData>
        </w:fldChar>
      </w:r>
      <w:r w:rsidR="001D4B94" w:rsidRPr="00585413">
        <w:instrText xml:space="preserve"> ADDIN EN.CITE </w:instrText>
      </w:r>
      <w:r w:rsidR="001D4B94" w:rsidRPr="00585413">
        <w:fldChar w:fldCharType="begin">
          <w:fldData xml:space="preserve">PEVuZE5vdGU+PENpdGU+PEF1dGhvcj5BdmVsbG9uZTwvQXV0aG9yPjxZZWFyPjIwMjE8L1llYXI+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</w:fldData>
        </w:fldChar>
      </w:r>
      <w:r w:rsidR="001D4B94" w:rsidRPr="00585413">
        <w:instrText xml:space="preserve"> ADDIN EN.CITE.DATA </w:instrText>
      </w:r>
      <w:r w:rsidR="001D4B94" w:rsidRPr="00585413">
        <w:fldChar w:fldCharType="end"/>
      </w:r>
      <w:r w:rsidR="00BB11B3" w:rsidRPr="00585413">
        <w:fldChar w:fldCharType="separate"/>
      </w:r>
      <w:r w:rsidR="001D4B94" w:rsidRPr="00585413">
        <w:rPr>
          <w:noProof/>
        </w:rPr>
        <w:t>(Avellone, Camden, Taylor, &amp; Wehman, 2021; Bowman, McDougall, D’Alessandro, Campbell, &amp; Curran, 2023; Christensen &amp; Richardson, 2017; Taylor &amp; Whittenburg, 2024; Taylor et al., 2024)</w:t>
      </w:r>
      <w:r w:rsidR="00BB11B3" w:rsidRPr="00585413">
        <w:fldChar w:fldCharType="end"/>
      </w:r>
      <w:r w:rsidR="00BB11B3" w:rsidRPr="00585413">
        <w:t>.</w:t>
      </w:r>
    </w:p>
    <w:p w14:paraId="4EF2F64C" w14:textId="015B8B9A" w:rsidR="00202F54" w:rsidRPr="00585413" w:rsidRDefault="00202F54" w:rsidP="00202F54">
      <w:pPr>
        <w:pStyle w:val="ListParagraph"/>
        <w:widowControl/>
        <w:numPr>
          <w:ilvl w:val="0"/>
          <w:numId w:val="66"/>
        </w:numPr>
      </w:pPr>
      <w:r w:rsidRPr="00585413">
        <w:t>Prioritising person-centered and directed programs for school leavers with disability. Pre-vocational programs and services ensure</w:t>
      </w:r>
      <w:r w:rsidR="009358F2" w:rsidRPr="00585413">
        <w:t>d</w:t>
      </w:r>
      <w:r w:rsidRPr="00585413">
        <w:t xml:space="preserve"> young people have support, expectation setting and tailored interventions in place enabling youth to gain relevant work experience, a key determinant for young people’s successful transition to open employment, as well as fostering inter-agency and cross departmental collaboration </w:t>
      </w:r>
      <w:r w:rsidRPr="00585413">
        <w:fldChar w:fldCharType="begin">
          <w:fldData xml:space="preserve">PEVuZE5vdGU+PENpdGU+PEF1dGhvcj5XYXNzPC9BdXRob3I+PFllYXI+MjAyMTwvWWVhcj48UmVj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</w:fldData>
        </w:fldChar>
      </w:r>
      <w:r w:rsidR="001D4B94" w:rsidRPr="00585413">
        <w:instrText xml:space="preserve"> ADDIN EN.CITE </w:instrText>
      </w:r>
      <w:r w:rsidR="001D4B94" w:rsidRPr="00585413">
        <w:fldChar w:fldCharType="begin">
          <w:fldData xml:space="preserve">PEVuZE5vdGU+PENpdGU+PEF1dGhvcj5XYXNzPC9BdXRob3I+PFllYXI+MjAyMTwvWWVhcj48UmVj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</w:fldData>
        </w:fldChar>
      </w:r>
      <w:r w:rsidR="001D4B94" w:rsidRPr="00585413">
        <w:instrText xml:space="preserve"> ADDIN EN.CITE.DATA </w:instrText>
      </w:r>
      <w:r w:rsidR="001D4B94" w:rsidRPr="00585413">
        <w:fldChar w:fldCharType="end"/>
      </w:r>
      <w:r w:rsidRPr="00585413">
        <w:fldChar w:fldCharType="separate"/>
      </w:r>
      <w:r w:rsidR="001D4B94" w:rsidRPr="00585413">
        <w:rPr>
          <w:noProof/>
        </w:rPr>
        <w:t>(Avellone et al., 2023; Bowman et al., 2023; Hasnain &amp; Balcazar, 2009; Wass, Safari, Haugland, &amp; Omland, 2021)</w:t>
      </w:r>
      <w:r w:rsidRPr="00585413">
        <w:fldChar w:fldCharType="end"/>
      </w:r>
      <w:r w:rsidRPr="00585413">
        <w:t>.</w:t>
      </w:r>
    </w:p>
    <w:p w14:paraId="68C6EF4D" w14:textId="038590DA" w:rsidR="009770D3" w:rsidRPr="00585413" w:rsidRDefault="005E6537" w:rsidP="005B0D5A">
      <w:pPr>
        <w:pStyle w:val="ListParagraph"/>
        <w:widowControl/>
        <w:numPr>
          <w:ilvl w:val="0"/>
          <w:numId w:val="66"/>
        </w:numPr>
      </w:pPr>
      <w:r w:rsidRPr="00585413">
        <w:t xml:space="preserve">Building </w:t>
      </w:r>
      <w:r w:rsidR="004B224B" w:rsidRPr="00585413">
        <w:t xml:space="preserve">provider </w:t>
      </w:r>
      <w:r w:rsidRPr="00585413">
        <w:t xml:space="preserve">capacity at different levels in the change process. For example, investment in </w:t>
      </w:r>
      <w:r w:rsidR="00D01252" w:rsidRPr="00585413">
        <w:t>providers of disability employment and non-work services (training and evaluation)</w:t>
      </w:r>
      <w:r w:rsidR="00B5316A" w:rsidRPr="00585413">
        <w:t>, qualifications (based within employment first principles) for employment providers a</w:t>
      </w:r>
      <w:r w:rsidR="00F434F4" w:rsidRPr="00585413">
        <w:t>nd other professionals working directly with people to achieve outcomes.</w:t>
      </w:r>
      <w:r w:rsidR="00B5316A" w:rsidRPr="00585413">
        <w:t xml:space="preserve"> </w:t>
      </w:r>
      <w:r w:rsidR="00801474" w:rsidRPr="00585413">
        <w:t>States like Washington</w:t>
      </w:r>
      <w:r w:rsidR="00002A2E" w:rsidRPr="00585413">
        <w:t xml:space="preserve"> and</w:t>
      </w:r>
      <w:r w:rsidR="00801474" w:rsidRPr="00585413">
        <w:t xml:space="preserve"> New Mexico </w:t>
      </w:r>
      <w:r w:rsidR="00ED55CA" w:rsidRPr="00585413">
        <w:t>invest</w:t>
      </w:r>
      <w:r w:rsidR="00002A2E" w:rsidRPr="00585413">
        <w:t xml:space="preserve">ed </w:t>
      </w:r>
      <w:r w:rsidR="00801474" w:rsidRPr="00585413">
        <w:t xml:space="preserve">in programs to </w:t>
      </w:r>
      <w:r w:rsidR="002A793D">
        <w:t xml:space="preserve">train </w:t>
      </w:r>
      <w:r w:rsidR="00C37268" w:rsidRPr="00585413">
        <w:t>provider</w:t>
      </w:r>
      <w:r w:rsidR="002A793D">
        <w:t>s</w:t>
      </w:r>
      <w:r w:rsidR="00C37268" w:rsidRPr="00585413">
        <w:t xml:space="preserve"> to </w:t>
      </w:r>
      <w:r w:rsidR="00ED55CA" w:rsidRPr="00585413">
        <w:t>implement best practice and problem solving in the field (e.g., communit</w:t>
      </w:r>
      <w:r w:rsidR="006E1024">
        <w:t>ies</w:t>
      </w:r>
      <w:r w:rsidR="00ED55CA" w:rsidRPr="00585413">
        <w:t xml:space="preserve"> of practice). </w:t>
      </w:r>
      <w:r w:rsidR="004D2929" w:rsidRPr="00585413">
        <w:t>Oregon state is known for its successful TTAN (</w:t>
      </w:r>
      <w:r w:rsidR="005B0D5A" w:rsidRPr="00585413">
        <w:t>Transition</w:t>
      </w:r>
      <w:r w:rsidR="004D2929" w:rsidRPr="00585413">
        <w:t xml:space="preserve"> Technical Assistance Network) </w:t>
      </w:r>
      <w:r w:rsidR="006E1024">
        <w:t xml:space="preserve">that </w:t>
      </w:r>
      <w:r w:rsidR="004D2929" w:rsidRPr="00585413">
        <w:t xml:space="preserve">provides statewide support for </w:t>
      </w:r>
      <w:r w:rsidR="005B0D5A" w:rsidRPr="00585413">
        <w:t xml:space="preserve">regional development and Employment First workgroup structures. </w:t>
      </w:r>
    </w:p>
    <w:p w14:paraId="1116055F" w14:textId="024D3B44" w:rsidR="00B01DE9" w:rsidRPr="00585413" w:rsidRDefault="008578BB" w:rsidP="005B0D5A">
      <w:pPr>
        <w:pStyle w:val="ListParagraph"/>
        <w:widowControl/>
        <w:numPr>
          <w:ilvl w:val="0"/>
          <w:numId w:val="66"/>
        </w:numPr>
      </w:pPr>
      <w:r w:rsidRPr="00585413">
        <w:t>Investment in</w:t>
      </w:r>
      <w:r w:rsidR="00306881" w:rsidRPr="00585413">
        <w:t xml:space="preserve"> </w:t>
      </w:r>
      <w:r w:rsidR="00B01DE9" w:rsidRPr="00585413">
        <w:t xml:space="preserve">interagency coordination and collaboration to advance the state priority objective of economic employment rights. </w:t>
      </w:r>
      <w:r w:rsidR="00CC263D" w:rsidRPr="00585413">
        <w:t xml:space="preserve">Inter-agency </w:t>
      </w:r>
      <w:r w:rsidR="00B01DE9" w:rsidRPr="00585413">
        <w:t xml:space="preserve">models of </w:t>
      </w:r>
      <w:r w:rsidR="005F5184" w:rsidRPr="00585413">
        <w:t xml:space="preserve">change </w:t>
      </w:r>
      <w:r w:rsidR="006E1024">
        <w:t xml:space="preserve">were </w:t>
      </w:r>
      <w:r w:rsidR="00CC263D" w:rsidRPr="00585413">
        <w:t>well</w:t>
      </w:r>
      <w:r w:rsidR="005F5184" w:rsidRPr="00585413">
        <w:t xml:space="preserve"> researched </w:t>
      </w:r>
      <w:r w:rsidR="00CC263D" w:rsidRPr="00585413">
        <w:t xml:space="preserve">across </w:t>
      </w:r>
      <w:r w:rsidR="005F5184" w:rsidRPr="00585413">
        <w:t xml:space="preserve">high-performing states </w:t>
      </w:r>
      <w:r w:rsidR="00200B6A" w:rsidRPr="00585413">
        <w:t xml:space="preserve">and </w:t>
      </w:r>
      <w:r w:rsidR="00CC263D" w:rsidRPr="00585413">
        <w:t xml:space="preserve">appear to be a </w:t>
      </w:r>
      <w:r w:rsidR="00200B6A" w:rsidRPr="00585413">
        <w:t>well</w:t>
      </w:r>
      <w:r w:rsidR="00CC263D" w:rsidRPr="00585413">
        <w:t>-</w:t>
      </w:r>
      <w:r w:rsidR="00200B6A" w:rsidRPr="00585413">
        <w:t xml:space="preserve">established predictor of </w:t>
      </w:r>
      <w:r w:rsidRPr="00585413">
        <w:t xml:space="preserve">open </w:t>
      </w:r>
      <w:r w:rsidR="00200B6A" w:rsidRPr="00585413">
        <w:t xml:space="preserve">employment outcomes during </w:t>
      </w:r>
      <w:r w:rsidR="00CC263D" w:rsidRPr="00585413">
        <w:t xml:space="preserve">system </w:t>
      </w:r>
      <w:r w:rsidR="00200B6A" w:rsidRPr="00585413">
        <w:t>transitions</w:t>
      </w:r>
      <w:r w:rsidR="00CC263D" w:rsidRPr="00585413">
        <w:t xml:space="preserve"> </w:t>
      </w:r>
      <w:r w:rsidR="00D76157" w:rsidRPr="00585413">
        <w:fldChar w:fldCharType="begin">
          <w:fldData xml:space="preserve">PEVuZE5vdGU+PENpdGU+PEF1dGhvcj5CdXR0ZXJ3b3J0aDwvQXV0aG9yPjxZZWFyPjIwMjQ8L1ll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=
</w:fldData>
        </w:fldChar>
      </w:r>
      <w:r w:rsidR="00E240DC" w:rsidRPr="00585413">
        <w:instrText xml:space="preserve"> ADDIN EN.CITE </w:instrText>
      </w:r>
      <w:r w:rsidR="00E240DC" w:rsidRPr="00585413">
        <w:fldChar w:fldCharType="begin">
          <w:fldData xml:space="preserve">PEVuZE5vdGU+PENpdGU+PEF1dGhvcj5CdXR0ZXJ3b3J0aDwvQXV0aG9yPjxZZWFyPjIwMjQ8L1ll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=
</w:fldData>
        </w:fldChar>
      </w:r>
      <w:r w:rsidR="00E240DC" w:rsidRPr="00585413">
        <w:instrText xml:space="preserve"> ADDIN EN.CITE.DATA </w:instrText>
      </w:r>
      <w:r w:rsidR="00E240DC" w:rsidRPr="00585413">
        <w:fldChar w:fldCharType="end"/>
      </w:r>
      <w:r w:rsidR="00D76157" w:rsidRPr="00585413">
        <w:fldChar w:fldCharType="separate"/>
      </w:r>
      <w:r w:rsidR="00E240DC" w:rsidRPr="00585413">
        <w:rPr>
          <w:noProof/>
        </w:rPr>
        <w:t>(John Butterworth et al., 2024, p.233; Winsor et al., 2023)</w:t>
      </w:r>
      <w:r w:rsidR="00D76157" w:rsidRPr="00585413">
        <w:fldChar w:fldCharType="end"/>
      </w:r>
      <w:r w:rsidR="00D76157" w:rsidRPr="00585413">
        <w:t>.</w:t>
      </w:r>
      <w:r w:rsidR="00A51004" w:rsidRPr="00585413">
        <w:t xml:space="preserve"> </w:t>
      </w:r>
      <w:r w:rsidR="00CA6604">
        <w:t>A</w:t>
      </w:r>
      <w:r w:rsidRPr="00585413">
        <w:t>n applied discussion</w:t>
      </w:r>
      <w:r w:rsidR="00A51004" w:rsidRPr="00585413">
        <w:t xml:space="preserve"> of </w:t>
      </w:r>
      <w:r w:rsidR="004A5E57" w:rsidRPr="00585413">
        <w:t xml:space="preserve">state level transition collaboration </w:t>
      </w:r>
      <w:r w:rsidRPr="00585413">
        <w:t>examples</w:t>
      </w:r>
      <w:r w:rsidR="00CA6604">
        <w:t xml:space="preserve"> is in </w:t>
      </w:r>
      <w:r w:rsidR="00815517" w:rsidRPr="00585413">
        <w:fldChar w:fldCharType="begin"/>
      </w:r>
      <w:r w:rsidR="003F5908">
        <w:instrText xml:space="preserve"> ADDIN EN.CITE &lt;EndNote&gt;&lt;Cite&gt;&lt;Author&gt;Mank&lt;/Author&gt;&lt;Year&gt;2017&lt;/Year&gt;&lt;RecNum&gt;134&lt;/RecNum&gt;&lt;DisplayText&gt;(Mank &amp;amp; Luecking, 2017)&lt;/DisplayText&gt;&lt;record&gt;&lt;rec-number&gt;134&lt;/rec-number&gt;&lt;foreign-keys&gt;&lt;key app="EN" db-id="a5wzwetwsevtfyew9sd5e05jazdxtwe9xxww" timestamp="1744171175"&gt;134&lt;/key&gt;&lt;/foreign-keys&gt;&lt;ref-type name="Report"&gt;27&lt;/ref-type&gt;&lt;contributors&gt;&lt;authors&gt;&lt;author&gt;Mank, David&lt;/author&gt;&lt;author&gt;Luecking, Richard&lt;/author&gt;&lt;/authors&gt;&lt;/contributors&gt;&lt;titles&gt;&lt;title&gt;Employment First. State Transformation Guide. 10 Critical Areas to Increase Competitive Integrated Employment&lt;/title&gt;&lt;/titles&gt;&lt;dates&gt;&lt;year&gt;2017&lt;/year&gt;&lt;/dates&gt;&lt;publisher&gt;Report prepared by Economic Systems Inc. for the United States Department of Labor&lt;/publisher&gt;&lt;urls&gt;&lt;related-urls&gt;&lt;url&gt;https://leadcenter.org/wp-content/uploads/2021/07/E1st-State-Transformation-Guide.pdf&lt;/url&gt;&lt;/related-urls&gt;&lt;/urls&gt;&lt;/record&gt;&lt;/Cite&gt;&lt;/EndNote&gt;</w:instrText>
      </w:r>
      <w:r w:rsidR="00815517" w:rsidRPr="00585413">
        <w:fldChar w:fldCharType="separate"/>
      </w:r>
      <w:r w:rsidR="003F5908">
        <w:rPr>
          <w:noProof/>
        </w:rPr>
        <w:t>(Mank &amp; Luecking, 2017)</w:t>
      </w:r>
      <w:r w:rsidR="00815517" w:rsidRPr="00585413">
        <w:fldChar w:fldCharType="end"/>
      </w:r>
      <w:r w:rsidR="00815517" w:rsidRPr="00585413">
        <w:t>.</w:t>
      </w:r>
    </w:p>
    <w:p w14:paraId="6B804988" w14:textId="513D43FA" w:rsidR="00965D30" w:rsidRDefault="003F0ADA" w:rsidP="005B0D5A">
      <w:pPr>
        <w:pStyle w:val="ListParagraph"/>
        <w:widowControl/>
        <w:numPr>
          <w:ilvl w:val="0"/>
          <w:numId w:val="66"/>
        </w:numPr>
      </w:pPr>
      <w:r w:rsidRPr="00585413">
        <w:t>Address</w:t>
      </w:r>
      <w:r w:rsidR="00143E2C" w:rsidRPr="00585413">
        <w:t>ing</w:t>
      </w:r>
      <w:r w:rsidR="0059343D" w:rsidRPr="00585413">
        <w:t xml:space="preserve"> equity and inclusion</w:t>
      </w:r>
      <w:r w:rsidR="006629AD" w:rsidRPr="00585413">
        <w:t xml:space="preserve"> </w:t>
      </w:r>
      <w:r w:rsidR="00CC263D" w:rsidRPr="00585413">
        <w:t xml:space="preserve">needs </w:t>
      </w:r>
      <w:r w:rsidR="002E0E70">
        <w:t xml:space="preserve">of the person </w:t>
      </w:r>
      <w:r w:rsidR="00CC263D" w:rsidRPr="00585413">
        <w:t>and working with family supporters</w:t>
      </w:r>
      <w:r w:rsidR="0059343D" w:rsidRPr="00585413">
        <w:t xml:space="preserve">. A growing body of US literature </w:t>
      </w:r>
      <w:r w:rsidR="00D90F4B" w:rsidRPr="00585413">
        <w:fldChar w:fldCharType="begin"/>
      </w:r>
      <w:r w:rsidR="00D90F4B" w:rsidRPr="00585413">
        <w:instrText xml:space="preserve"> ADDIN EN.CITE &lt;EndNote&gt;&lt;Cite&gt;&lt;Author&gt;Hasnain&lt;/Author&gt;&lt;Year&gt;2009&lt;/Year&gt;&lt;RecNum&gt;103&lt;/RecNum&gt;&lt;DisplayText&gt;(Hasnain &amp;amp; Balcazar, 2009)&lt;/DisplayText&gt;&lt;record&gt;&lt;rec-number&gt;103&lt;/rec-number&gt;&lt;foreign-keys&gt;&lt;key app="EN" db-id="a5wzwetwsevtfyew9sd5e05jazdxtwe9xxww" timestamp="1739517336"&gt;103&lt;/key&gt;&lt;/foreign-keys&gt;&lt;ref-type name="Journal Article"&gt;17&lt;/ref-type&gt;&lt;contributors&gt;&lt;authors&gt;&lt;author&gt;Hasnain, Raza&lt;/author&gt;&lt;author&gt;Balcazar, Fabricio E.&lt;/author&gt;&lt;/authors&gt;&lt;/contributors&gt;&lt;titles&gt;&lt;title&gt;Predicting community-versus facility-based employment for transition- aged young adults with disabilities: The role of race, ethnicity, and support systems&lt;/title&gt;&lt;secondary-title&gt;Journal of Vocational Rehabilitation&lt;/secondary-title&gt;&lt;/titles&gt;&lt;periodical&gt;&lt;full-title&gt;Journal of Vocational rehabilitation&lt;/full-title&gt;&lt;/periodical&gt;&lt;pages&gt;175-188&lt;/pages&gt;&lt;volume&gt;31&lt;/volume&gt;&lt;number&gt;3&lt;/number&gt;&lt;dates&gt;&lt;year&gt;2009&lt;/year&gt;&lt;/dates&gt;&lt;isbn&gt;1052-2263&lt;/isbn&gt;&lt;accession-num&gt;WOS:000211607800006&lt;/accession-num&gt;&lt;urls&gt;&lt;related-urls&gt;&lt;url&gt;&lt;style face="underline" font="default" size="100%"&gt;&amp;lt;Go to ISI&amp;gt;://WOS:000211607800006&lt;/style&gt;&lt;/url&gt;&lt;/related-urls&gt;&lt;/urls&gt;&lt;electronic-resource-num&gt;10.3233/jvr-2009-0487&lt;/electronic-resource-num&gt;&lt;/record&gt;&lt;/Cite&gt;&lt;/EndNote&gt;</w:instrText>
      </w:r>
      <w:r w:rsidR="00D90F4B" w:rsidRPr="00585413">
        <w:fldChar w:fldCharType="separate"/>
      </w:r>
      <w:r w:rsidR="00D90F4B" w:rsidRPr="00585413">
        <w:rPr>
          <w:noProof/>
        </w:rPr>
        <w:t>(Hasnain &amp; Balcazar, 2009)</w:t>
      </w:r>
      <w:r w:rsidR="00D90F4B" w:rsidRPr="00585413">
        <w:fldChar w:fldCharType="end"/>
      </w:r>
      <w:r w:rsidR="00D90F4B">
        <w:t xml:space="preserve"> </w:t>
      </w:r>
      <w:r w:rsidR="0059343D">
        <w:t>identified that employment outcomes vary significantly by location and geography, family</w:t>
      </w:r>
      <w:r w:rsidR="00CC263D">
        <w:t xml:space="preserve"> background</w:t>
      </w:r>
      <w:r w:rsidR="0059343D">
        <w:t xml:space="preserve"> (socio-economic</w:t>
      </w:r>
      <w:r w:rsidR="006F0C11">
        <w:t xml:space="preserve">, cultural </w:t>
      </w:r>
      <w:r w:rsidR="00CC263D">
        <w:t xml:space="preserve">and </w:t>
      </w:r>
      <w:r w:rsidR="006F0C11">
        <w:t>linguistic background</w:t>
      </w:r>
      <w:r w:rsidR="0059343D">
        <w:t>), ethnicity and race</w:t>
      </w:r>
      <w:r w:rsidR="00CC263D">
        <w:t xml:space="preserve"> and </w:t>
      </w:r>
      <w:r w:rsidR="00A92EEB">
        <w:t xml:space="preserve">other </w:t>
      </w:r>
      <w:r w:rsidR="00CC263D">
        <w:t xml:space="preserve">social </w:t>
      </w:r>
      <w:r w:rsidR="00A92EEB">
        <w:t>markers</w:t>
      </w:r>
      <w:r w:rsidR="006F0C11">
        <w:t xml:space="preserve"> of diversity</w:t>
      </w:r>
      <w:r w:rsidR="00A92EEB">
        <w:t xml:space="preserve">. Employment agencies including closed employers transitioning </w:t>
      </w:r>
      <w:r w:rsidR="0036228A">
        <w:t xml:space="preserve">and employment service providers </w:t>
      </w:r>
      <w:r w:rsidR="00CC263D">
        <w:t>develop</w:t>
      </w:r>
      <w:r w:rsidR="002A068A">
        <w:t>ed</w:t>
      </w:r>
      <w:r w:rsidR="00CC263D">
        <w:t xml:space="preserve"> </w:t>
      </w:r>
      <w:r w:rsidR="004E74BB">
        <w:t>culturally appropriate</w:t>
      </w:r>
      <w:r w:rsidR="00CC263D">
        <w:t xml:space="preserve"> system</w:t>
      </w:r>
      <w:r w:rsidR="004E74BB">
        <w:t>s and responses</w:t>
      </w:r>
      <w:r w:rsidR="00CC263D">
        <w:t>.</w:t>
      </w:r>
      <w:r w:rsidR="0036228A">
        <w:t xml:space="preserve"> Informal </w:t>
      </w:r>
      <w:r w:rsidR="00FD476D">
        <w:t xml:space="preserve">supporters </w:t>
      </w:r>
      <w:r w:rsidR="0036228A">
        <w:t>and families</w:t>
      </w:r>
      <w:r w:rsidR="00CC263D">
        <w:t xml:space="preserve"> </w:t>
      </w:r>
      <w:r w:rsidR="002A068A">
        <w:t>we</w:t>
      </w:r>
      <w:r w:rsidR="004E74BB">
        <w:t xml:space="preserve">re </w:t>
      </w:r>
      <w:r w:rsidR="00CC263D">
        <w:t xml:space="preserve">identified as </w:t>
      </w:r>
      <w:r w:rsidR="00FD476D">
        <w:t xml:space="preserve">central to </w:t>
      </w:r>
      <w:r w:rsidR="00CC263D">
        <w:t xml:space="preserve">the support of </w:t>
      </w:r>
      <w:r w:rsidR="00FD476D">
        <w:t xml:space="preserve">people </w:t>
      </w:r>
      <w:r w:rsidR="00CC263D">
        <w:t xml:space="preserve">with disability </w:t>
      </w:r>
      <w:r w:rsidR="00B26AB6">
        <w:t xml:space="preserve">navigating </w:t>
      </w:r>
      <w:r w:rsidR="00CC263D">
        <w:t xml:space="preserve">complex employment </w:t>
      </w:r>
      <w:r w:rsidR="00B26AB6">
        <w:t>systems</w:t>
      </w:r>
      <w:r w:rsidR="00F85B6B">
        <w:t xml:space="preserve"> </w:t>
      </w:r>
      <w:r w:rsidR="00F85B6B">
        <w:fldChar w:fldCharType="begin"/>
      </w:r>
      <w:r w:rsidR="001D4B94">
        <w:instrText xml:space="preserve"> ADDIN EN.CITE &lt;EndNote&gt;&lt;Cite&gt;&lt;Author&gt;Butterworth&lt;/Author&gt;&lt;Year&gt;2024&lt;/Year&gt;&lt;RecNum&gt;29&lt;/RecNum&gt;&lt;DisplayText&gt;(John Butterworth et al., 2024; Winsor et al., 2019)&lt;/DisplayText&gt;&lt;record&gt;&lt;rec-number&gt;29&lt;/rec-number&gt;&lt;foreign-keys&gt;&lt;key app="EN" db-id="a5wzwetwsevtfyew9sd5e05jazdxtwe9xxww" timestamp="1738891166"&gt;29&lt;/key&gt;&lt;/foreign-keys&gt;&lt;ref-type name="Journal Article"&gt;17&lt;/ref-type&gt;&lt;contributors&gt;&lt;authors&gt;&lt;author&gt;Butterworth, John&lt;/author&gt;&lt;author&gt;Winsor, Jean E.&lt;/author&gt;&lt;author&gt;Kamau, Esther&lt;/author&gt;&lt;author&gt;Migliore, Alberto&lt;/author&gt;&lt;author&gt;Mahoehney, Danielle&lt;/author&gt;&lt;/authors&gt;&lt;/contributors&gt;&lt;titles&gt;&lt;title&gt;The State of Employment for People With IDD: Implications for Practice, Policy, and Equity&lt;/title&gt;&lt;secondary-title&gt;INTELLECTUAL AND DEVELOPMENTAL DISABILITIES&lt;/secondary-title&gt;&lt;/titles&gt;&lt;periodical&gt;&lt;full-title&gt;Intellectual and developmental disabilities&lt;/full-title&gt;&lt;/periodical&gt;&lt;pages&gt;225–240&lt;/pages&gt;&lt;volume&gt;62&lt;/volume&gt;&lt;number&gt;3&lt;/number&gt;&lt;dates&gt;&lt;year&gt;2024&lt;/year&gt;&lt;/dates&gt;&lt;urls&gt;&lt;/urls&gt;&lt;electronic-resource-num&gt;10.1352/1934-9556-62.3.225&lt;/electronic-resource-num&gt;&lt;/record&gt;&lt;/Cite&gt;&lt;Cite&gt;&lt;Author&gt;Winsor&lt;/Author&gt;&lt;Year&gt;2019&lt;/Year&gt;&lt;RecNum&gt;120&lt;/RecNum&gt;&lt;record&gt;&lt;rec-number&gt;120&lt;/rec-number&gt;&lt;foreign-keys&gt;&lt;key app="EN" db-id="a5wzwetwsevtfyew9sd5e05jazdxtwe9xxww" timestamp="1741135254"&gt;120&lt;/key&gt;&lt;/foreign-keys&gt;&lt;ref-type name="Report"&gt;27&lt;/ref-type&gt;&lt;contributors&gt;&lt;authors&gt;&lt;author&gt;Winsor, Jean&lt;/author&gt;&lt;author&gt;Timmons, Jaimie&lt;/author&gt;&lt;author&gt;Butterworth, John&lt;/author&gt;&lt;author&gt;Migliore, Alberto&lt;/author&gt;&lt;author&gt;Domin, Daria&lt;/author&gt;&lt;author&gt;Zalewska, Agnes&lt;/author&gt;&lt;author&gt;Shepard, John&lt;/author&gt;&lt;/authors&gt;&lt;/contributors&gt;&lt;titles&gt;&lt;title&gt;StateData: The national report on employment services and outcomes&lt;/title&gt;&lt;/titles&gt;&lt;dates&gt;&lt;year&gt;2019&lt;/year&gt;&lt;/dates&gt;&lt;pub-location&gt;Boston, MA: University of Massachusetts Boston, Institute for Community Inclusion&lt;/pub-location&gt;&lt;urls&gt;&lt;/urls&gt;&lt;/record&gt;&lt;/Cite&gt;&lt;/EndNote&gt;</w:instrText>
      </w:r>
      <w:r w:rsidR="00F85B6B">
        <w:fldChar w:fldCharType="separate"/>
      </w:r>
      <w:r w:rsidR="001D4B94">
        <w:rPr>
          <w:noProof/>
        </w:rPr>
        <w:t>(John Butterworth et al., 2024; Winsor et al., 2019)</w:t>
      </w:r>
      <w:r w:rsidR="00F85B6B">
        <w:fldChar w:fldCharType="end"/>
      </w:r>
      <w:r w:rsidR="001D4B94">
        <w:t>.</w:t>
      </w:r>
    </w:p>
    <w:p w14:paraId="4C7AFD13" w14:textId="1E3EF686" w:rsidR="0056755C" w:rsidRPr="00965D30" w:rsidRDefault="0056755C" w:rsidP="00D30567">
      <w:pPr>
        <w:keepNext/>
        <w:widowControl/>
        <w:rPr>
          <w:b/>
          <w:bCs/>
        </w:rPr>
      </w:pPr>
      <w:r w:rsidRPr="00965D30">
        <w:rPr>
          <w:b/>
          <w:bCs/>
        </w:rPr>
        <w:lastRenderedPageBreak/>
        <w:t>Local and organisational change</w:t>
      </w:r>
    </w:p>
    <w:p w14:paraId="5E8148B6" w14:textId="0FE6F1A5" w:rsidR="000529A8" w:rsidRPr="00D33BD1" w:rsidRDefault="00F727E4" w:rsidP="00965D30">
      <w:pPr>
        <w:pStyle w:val="ListParagraph"/>
        <w:widowControl/>
        <w:ind w:left="0"/>
      </w:pPr>
      <w:r>
        <w:t>L</w:t>
      </w:r>
      <w:r w:rsidR="000529A8" w:rsidRPr="00D33BD1">
        <w:t>ocal actors,</w:t>
      </w:r>
      <w:r w:rsidR="00D33BD1" w:rsidRPr="00D33BD1">
        <w:t xml:space="preserve"> advocacy agencies and providers of closed and other disability employment services </w:t>
      </w:r>
      <w:r>
        <w:t xml:space="preserve">had </w:t>
      </w:r>
      <w:r w:rsidR="00D33BD1" w:rsidRPr="00D33BD1">
        <w:t xml:space="preserve">a responsibility and role to play. </w:t>
      </w:r>
      <w:r w:rsidR="00D33BD1">
        <w:fldChar w:fldCharType="begin"/>
      </w:r>
      <w:r w:rsidR="00D33BD1">
        <w:instrText xml:space="preserve"> ADDIN EN.CITE &lt;EndNote&gt;&lt;Cite AuthorYear="1"&gt;&lt;Author&gt;Rogan&lt;/Author&gt;&lt;Year&gt;2011&lt;/Year&gt;&lt;RecNum&gt;28&lt;/RecNum&gt;&lt;DisplayText&gt;Rogan and Rinne (2011)&lt;/DisplayText&gt;&lt;record&gt;&lt;rec-number&gt;28&lt;/rec-number&gt;&lt;foreign-keys&gt;&lt;key app="EN" db-id="a5wzwetwsevtfyew9sd5e05jazdxtwe9xxww" timestamp="1738891080"&gt;28&lt;/key&gt;&lt;/foreign-keys&gt;&lt;ref-type name="Journal Article"&gt;17&lt;/ref-type&gt;&lt;contributors&gt;&lt;authors&gt;&lt;author&gt;Rogan, Patricia&lt;/author&gt;&lt;author&gt;Rinne, Susan&lt;/author&gt;&lt;/authors&gt;&lt;/contributors&gt;&lt;titles&gt;&lt;title&gt;National call for organizational change from sheltered to integrated employment&lt;/title&gt;&lt;secondary-title&gt;Intellect Dev Disabil&lt;/secondary-title&gt;&lt;/titles&gt;&lt;periodical&gt;&lt;full-title&gt;Intellect Dev Disabil&lt;/full-title&gt;&lt;/periodical&gt;&lt;pages&gt;248-260&lt;/pages&gt;&lt;volume&gt;49&lt;/volume&gt;&lt;number&gt;4&lt;/number&gt;&lt;keywords&gt;&lt;keyword&gt;Adulthood&lt;/keyword&gt;&lt;keyword&gt;Developmental disabilities&lt;/keyword&gt;&lt;keyword&gt;Disabilities&lt;/keyword&gt;&lt;keyword&gt;Employees&lt;/keyword&gt;&lt;keyword&gt;Employment&lt;/keyword&gt;&lt;keyword&gt;Employment agencies&lt;/keyword&gt;&lt;keyword&gt;Employment, Supported&lt;/keyword&gt;&lt;keyword&gt;Executives&lt;/keyword&gt;&lt;keyword&gt;Human beings&lt;/keyword&gt;&lt;keyword&gt;Intellectual disability&lt;/keyword&gt;&lt;keyword&gt;Interviews&lt;/keyword&gt;&lt;keyword&gt;Labor market&lt;/keyword&gt;&lt;keyword&gt;Leadership&lt;/keyword&gt;&lt;keyword&gt;Legislation&lt;/keyword&gt;&lt;keyword&gt;Medicaid&lt;/keyword&gt;&lt;keyword&gt;Organizational change&lt;/keyword&gt;&lt;keyword&gt;People with disabilities&lt;/keyword&gt;&lt;keyword&gt;Qualitative research&lt;/keyword&gt;&lt;keyword&gt;Rehabilitation&lt;/keyword&gt;&lt;keyword&gt;Segregation&lt;/keyword&gt;&lt;keyword&gt;Sheltered workshops&lt;/keyword&gt;&lt;keyword&gt;Social sciences&lt;/keyword&gt;&lt;keyword&gt;Special education&lt;/keyword&gt;&lt;keyword&gt;Vocational rehabilitation&lt;/keyword&gt;&lt;/keywords&gt;&lt;dates&gt;&lt;year&gt;2011&lt;/year&gt;&lt;/dates&gt;&lt;pub-location&gt;WASHINGTON&lt;/pub-location&gt;&lt;publisher&gt;Amer Assoc Intellectual Developmental Disabilities&lt;/publisher&gt;&lt;isbn&gt;1934-9556&lt;/isbn&gt;&lt;urls&gt;&lt;/urls&gt;&lt;electronic-resource-num&gt;10.1352/1934-9556-49.4.248&lt;/electronic-resource-num&gt;&lt;/record&gt;&lt;/Cite&gt;&lt;/EndNote&gt;</w:instrText>
      </w:r>
      <w:r w:rsidR="00D33BD1">
        <w:fldChar w:fldCharType="separate"/>
      </w:r>
      <w:r w:rsidR="00D33BD1">
        <w:rPr>
          <w:noProof/>
        </w:rPr>
        <w:t>Rogan and Rinne (2011)</w:t>
      </w:r>
      <w:r w:rsidR="00D33BD1">
        <w:fldChar w:fldCharType="end"/>
      </w:r>
      <w:r w:rsidR="00D33BD1">
        <w:t>, examining the US closed employment transition process</w:t>
      </w:r>
      <w:r w:rsidR="005D6CAA">
        <w:t xml:space="preserve"> </w:t>
      </w:r>
      <w:r>
        <w:t xml:space="preserve">found </w:t>
      </w:r>
      <w:r w:rsidR="005D6CAA">
        <w:t>the following practices for local and organisational change</w:t>
      </w:r>
    </w:p>
    <w:p w14:paraId="042A783C" w14:textId="77777777" w:rsidR="00D33BD1" w:rsidRPr="000529A8" w:rsidRDefault="00D33BD1" w:rsidP="000529A8">
      <w:pPr>
        <w:pStyle w:val="ListParagraph"/>
        <w:widowControl/>
        <w:ind w:left="360"/>
        <w:rPr>
          <w:b/>
          <w:bCs/>
        </w:rPr>
      </w:pPr>
    </w:p>
    <w:p w14:paraId="254B99F2" w14:textId="77777777" w:rsidR="0056755C" w:rsidRDefault="0056755C" w:rsidP="005B0D5A">
      <w:pPr>
        <w:pStyle w:val="ListParagraph"/>
        <w:widowControl/>
        <w:numPr>
          <w:ilvl w:val="0"/>
          <w:numId w:val="65"/>
        </w:numPr>
      </w:pPr>
      <w:r>
        <w:t>become informed about organisational transformation</w:t>
      </w:r>
    </w:p>
    <w:p w14:paraId="605D9CCC" w14:textId="77777777" w:rsidR="0056755C" w:rsidRDefault="0056755C" w:rsidP="005B0D5A">
      <w:pPr>
        <w:pStyle w:val="ListParagraph"/>
        <w:widowControl/>
        <w:numPr>
          <w:ilvl w:val="0"/>
          <w:numId w:val="65"/>
        </w:numPr>
      </w:pPr>
      <w:r>
        <w:t>partner with self-advocates to promote change internally</w:t>
      </w:r>
    </w:p>
    <w:p w14:paraId="02552DAF" w14:textId="4FEF5443" w:rsidR="0056755C" w:rsidRDefault="0056755C" w:rsidP="005B0D5A">
      <w:pPr>
        <w:pStyle w:val="ListParagraph"/>
        <w:widowControl/>
        <w:numPr>
          <w:ilvl w:val="0"/>
          <w:numId w:val="65"/>
        </w:numPr>
      </w:pPr>
      <w:r>
        <w:t>share success stories widely</w:t>
      </w:r>
      <w:r w:rsidR="00417645">
        <w:t xml:space="preserve"> (with all stakeholders involved)</w:t>
      </w:r>
    </w:p>
    <w:p w14:paraId="18C63173" w14:textId="77777777" w:rsidR="0056755C" w:rsidRDefault="0056755C" w:rsidP="005B0D5A">
      <w:pPr>
        <w:pStyle w:val="ListParagraph"/>
        <w:widowControl/>
        <w:numPr>
          <w:ilvl w:val="0"/>
          <w:numId w:val="65"/>
        </w:numPr>
      </w:pPr>
      <w:r>
        <w:t>hire and support ‘the best of staff’ for this difficult change process</w:t>
      </w:r>
    </w:p>
    <w:p w14:paraId="0663B5F7" w14:textId="77777777" w:rsidR="0056755C" w:rsidRDefault="0056755C" w:rsidP="005B0D5A">
      <w:pPr>
        <w:pStyle w:val="ListParagraph"/>
        <w:widowControl/>
        <w:numPr>
          <w:ilvl w:val="0"/>
          <w:numId w:val="65"/>
        </w:numPr>
      </w:pPr>
      <w:r>
        <w:t xml:space="preserve">promote the ‘highest expectations’ </w:t>
      </w:r>
    </w:p>
    <w:p w14:paraId="3A487D27" w14:textId="29D11132" w:rsidR="0056755C" w:rsidRDefault="0056755C" w:rsidP="005B0D5A">
      <w:pPr>
        <w:pStyle w:val="ListParagraph"/>
        <w:widowControl/>
        <w:numPr>
          <w:ilvl w:val="0"/>
          <w:numId w:val="65"/>
        </w:numPr>
      </w:pPr>
      <w:r>
        <w:t>address resistance to change</w:t>
      </w:r>
      <w:r w:rsidR="005D6CAA">
        <w:t xml:space="preserve"> (within organisations)</w:t>
      </w:r>
      <w:r w:rsidR="003571C6">
        <w:t>.</w:t>
      </w:r>
    </w:p>
    <w:p w14:paraId="2636847D" w14:textId="42918D3A" w:rsidR="00C939D8" w:rsidRDefault="00B10CB3" w:rsidP="00AC3752">
      <w:pPr>
        <w:widowControl/>
        <w:spacing w:after="160" w:line="278" w:lineRule="auto"/>
      </w:pPr>
      <w:r>
        <w:t xml:space="preserve">Guidance for organisational system change </w:t>
      </w:r>
      <w:r w:rsidR="00AF2B0E">
        <w:t xml:space="preserve">based on </w:t>
      </w:r>
      <w:r w:rsidR="00425CF5">
        <w:t xml:space="preserve">experiences </w:t>
      </w:r>
      <w:r w:rsidR="00AF2B0E">
        <w:t>from</w:t>
      </w:r>
      <w:r w:rsidR="00425CF5">
        <w:t xml:space="preserve"> closed employer transition</w:t>
      </w:r>
      <w:r w:rsidR="00AF2B0E">
        <w:t>s</w:t>
      </w:r>
      <w:r w:rsidR="00425CF5">
        <w:t xml:space="preserve"> towards open employment practices are described </w:t>
      </w:r>
      <w:r w:rsidR="00AF2B0E">
        <w:fldChar w:fldCharType="begin">
          <w:fldData xml:space="preserve">PEVuZE5vdGU+PENpdGU+PEF1dGhvcj5MeW9uczwvQXV0aG9yPjxZZWFyPjIwMjI8L1llYXI+PFJl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</w:fldData>
        </w:fldChar>
      </w:r>
      <w:r w:rsidR="00AF2B0E">
        <w:instrText xml:space="preserve"> ADDIN EN.CITE </w:instrText>
      </w:r>
      <w:r w:rsidR="00AF2B0E">
        <w:fldChar w:fldCharType="begin">
          <w:fldData xml:space="preserve">PEVuZE5vdGU+PENpdGU+PEF1dGhvcj5MeW9uczwvQXV0aG9yPjxZZWFyPjIwMjI8L1llYXI+PFJl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</w:fldData>
        </w:fldChar>
      </w:r>
      <w:r w:rsidR="00AF2B0E">
        <w:instrText xml:space="preserve"> ADDIN EN.CITE.DATA </w:instrText>
      </w:r>
      <w:r w:rsidR="00AF2B0E">
        <w:fldChar w:fldCharType="end"/>
      </w:r>
      <w:r w:rsidR="00AF2B0E">
        <w:fldChar w:fldCharType="separate"/>
      </w:r>
      <w:r w:rsidR="00AF2B0E">
        <w:rPr>
          <w:noProof/>
        </w:rPr>
        <w:t>(Lyons, Timmons, Hall, Enein-Donovan, &amp; Kamau, 2022; Timmons, Kamau, Lyons, &amp; Enein-Donovan, 2019)</w:t>
      </w:r>
      <w:r w:rsidR="00AF2B0E">
        <w:fldChar w:fldCharType="end"/>
      </w:r>
      <w:r w:rsidR="00AF2B0E">
        <w:t>.</w:t>
      </w:r>
    </w:p>
    <w:p w14:paraId="571088E2" w14:textId="77777777" w:rsidR="00FC6E36" w:rsidRDefault="00FC6E36" w:rsidP="00AC3752">
      <w:pPr>
        <w:widowControl/>
        <w:spacing w:after="160" w:line="278" w:lineRule="auto"/>
      </w:pPr>
    </w:p>
    <w:p w14:paraId="050E709B" w14:textId="3D894A8F" w:rsidR="00C04573" w:rsidRPr="005E27BD" w:rsidRDefault="00C04573" w:rsidP="00C04573">
      <w:pPr>
        <w:pStyle w:val="Heading1"/>
      </w:pPr>
      <w:bookmarkStart w:id="15" w:name="_Toc205804206"/>
      <w:r w:rsidRPr="005E27BD">
        <w:lastRenderedPageBreak/>
        <w:t>Conclusion</w:t>
      </w:r>
      <w:r w:rsidR="00126BC6" w:rsidRPr="005E27BD">
        <w:t xml:space="preserve"> </w:t>
      </w:r>
      <w:r w:rsidR="00F909C4" w:rsidRPr="005E27BD">
        <w:t>about transforming closed employment systems</w:t>
      </w:r>
      <w:bookmarkEnd w:id="15"/>
    </w:p>
    <w:p w14:paraId="415D7BB9" w14:textId="341E8F5C" w:rsidR="004A0ADD" w:rsidRDefault="004A0ADD" w:rsidP="004A0ADD">
      <w:pPr>
        <w:widowControl/>
      </w:pPr>
      <w:r>
        <w:t xml:space="preserve">The review identified </w:t>
      </w:r>
      <w:r w:rsidR="00C85D46" w:rsidRPr="00083395">
        <w:rPr>
          <w:b/>
          <w:bCs/>
        </w:rPr>
        <w:t xml:space="preserve">evidence about transitioning away </w:t>
      </w:r>
      <w:r w:rsidR="00C85D46" w:rsidRPr="00E05897">
        <w:t>from</w:t>
      </w:r>
      <w:r w:rsidR="00C85D46" w:rsidRPr="00083395">
        <w:rPr>
          <w:b/>
          <w:bCs/>
        </w:rPr>
        <w:t xml:space="preserve"> </w:t>
      </w:r>
      <w:r w:rsidRPr="00083395">
        <w:rPr>
          <w:b/>
          <w:bCs/>
        </w:rPr>
        <w:t>sheltered workshop</w:t>
      </w:r>
      <w:r>
        <w:t xml:space="preserve"> </w:t>
      </w:r>
      <w:r w:rsidR="00C85D46">
        <w:t xml:space="preserve">systems </w:t>
      </w:r>
      <w:r>
        <w:t xml:space="preserve">to models </w:t>
      </w:r>
      <w:r w:rsidR="00C85D46">
        <w:t xml:space="preserve">that </w:t>
      </w:r>
      <w:r>
        <w:t xml:space="preserve">achieve </w:t>
      </w:r>
      <w:r w:rsidR="009C3EB0">
        <w:t xml:space="preserve">open </w:t>
      </w:r>
      <w:r>
        <w:t xml:space="preserve">employment outcomes for people with disability. The literature on </w:t>
      </w:r>
      <w:r w:rsidR="006B1B0D">
        <w:t xml:space="preserve">closed employment </w:t>
      </w:r>
      <w:r>
        <w:t xml:space="preserve">transitions to integrated employment models is sparse. Few examples of closure and transition are described and detailed in the international literature. Most of the literature included focused on closure and transition research in North America (United States and Canada). </w:t>
      </w:r>
    </w:p>
    <w:p w14:paraId="3A604C3D" w14:textId="700BE91C" w:rsidR="004A0ADD" w:rsidRDefault="004A0ADD" w:rsidP="004A0ADD">
      <w:pPr>
        <w:widowControl/>
      </w:pPr>
      <w:r>
        <w:t xml:space="preserve">Examples of closures emphasised successfully </w:t>
      </w:r>
      <w:r w:rsidRPr="00E05897">
        <w:rPr>
          <w:b/>
          <w:bCs/>
        </w:rPr>
        <w:t>achieving economic participation</w:t>
      </w:r>
      <w:r>
        <w:t xml:space="preserve"> through </w:t>
      </w:r>
      <w:r w:rsidRPr="00E05897">
        <w:rPr>
          <w:b/>
          <w:bCs/>
        </w:rPr>
        <w:t>employment first</w:t>
      </w:r>
      <w:r w:rsidR="002762AC" w:rsidRPr="00E05897">
        <w:rPr>
          <w:b/>
          <w:bCs/>
        </w:rPr>
        <w:t xml:space="preserve"> </w:t>
      </w:r>
      <w:r w:rsidR="005311C0" w:rsidRPr="00E05897">
        <w:rPr>
          <w:b/>
          <w:bCs/>
        </w:rPr>
        <w:t>principles</w:t>
      </w:r>
      <w:r w:rsidR="005311C0">
        <w:t xml:space="preserve"> and interventions </w:t>
      </w:r>
      <w:r>
        <w:t>(</w:t>
      </w:r>
      <w:r w:rsidR="005311C0">
        <w:t xml:space="preserve">finding a work placement in mainstream employment first, </w:t>
      </w:r>
      <w:r w:rsidR="00CC68FF">
        <w:t xml:space="preserve">with </w:t>
      </w:r>
      <w:r w:rsidR="005311C0">
        <w:t xml:space="preserve">tailored on the </w:t>
      </w:r>
      <w:r>
        <w:t>job</w:t>
      </w:r>
      <w:r w:rsidR="005311C0">
        <w:t xml:space="preserve"> </w:t>
      </w:r>
      <w:r>
        <w:t>training) and customised employment (</w:t>
      </w:r>
      <w:r w:rsidR="00CC68FF">
        <w:t xml:space="preserve">based on </w:t>
      </w:r>
      <w:r w:rsidR="005311C0">
        <w:t xml:space="preserve">a </w:t>
      </w:r>
      <w:r>
        <w:t>person’s interests, preferences</w:t>
      </w:r>
      <w:r w:rsidR="005311C0">
        <w:t>, employment goals</w:t>
      </w:r>
      <w:r>
        <w:t xml:space="preserve"> and support needs).</w:t>
      </w:r>
      <w:r w:rsidR="0018537E">
        <w:t xml:space="preserve"> These approaches </w:t>
      </w:r>
      <w:r w:rsidR="004C2090">
        <w:t>achiev</w:t>
      </w:r>
      <w:r w:rsidR="00035F36">
        <w:t xml:space="preserve">e </w:t>
      </w:r>
      <w:r w:rsidR="00121A23" w:rsidRPr="00E05897">
        <w:rPr>
          <w:b/>
          <w:bCs/>
        </w:rPr>
        <w:t>higher or equal</w:t>
      </w:r>
      <w:r w:rsidR="005418FB" w:rsidRPr="00E05897">
        <w:rPr>
          <w:b/>
          <w:bCs/>
        </w:rPr>
        <w:t xml:space="preserve"> open employment</w:t>
      </w:r>
      <w:r w:rsidR="005418FB">
        <w:t xml:space="preserve"> outcomes </w:t>
      </w:r>
      <w:r w:rsidR="009C1A20">
        <w:t xml:space="preserve">compared to train then place </w:t>
      </w:r>
      <w:r w:rsidR="00731FA2">
        <w:t>models</w:t>
      </w:r>
      <w:r w:rsidR="004D337C">
        <w:t xml:space="preserve">. </w:t>
      </w:r>
    </w:p>
    <w:p w14:paraId="01A61855" w14:textId="60DEEB74" w:rsidR="00BD68FE" w:rsidRDefault="007B5B37" w:rsidP="004A0ADD">
      <w:pPr>
        <w:widowControl/>
      </w:pPr>
      <w:r>
        <w:t>T</w:t>
      </w:r>
      <w:r w:rsidR="00BD68FE">
        <w:t xml:space="preserve">he review </w:t>
      </w:r>
      <w:r>
        <w:t xml:space="preserve">found </w:t>
      </w:r>
      <w:r w:rsidR="00BD68FE">
        <w:t xml:space="preserve">that </w:t>
      </w:r>
      <w:r w:rsidR="0091078E">
        <w:t>people connected to any type of segregated</w:t>
      </w:r>
      <w:r w:rsidR="00765225">
        <w:t xml:space="preserve"> </w:t>
      </w:r>
      <w:r w:rsidR="0091078E">
        <w:t xml:space="preserve">employment </w:t>
      </w:r>
      <w:r w:rsidR="00D14AC0">
        <w:t>service</w:t>
      </w:r>
      <w:r w:rsidR="0091078E">
        <w:t xml:space="preserve"> or training model, including sheltered work</w:t>
      </w:r>
      <w:r w:rsidR="00D14AC0">
        <w:t>shop</w:t>
      </w:r>
      <w:r w:rsidR="004957A0">
        <w:t>s</w:t>
      </w:r>
      <w:r w:rsidR="0091078E">
        <w:t xml:space="preserve">, </w:t>
      </w:r>
      <w:r w:rsidR="00AE0555">
        <w:t>did</w:t>
      </w:r>
      <w:r w:rsidR="0091078E">
        <w:t xml:space="preserve"> not obtain an</w:t>
      </w:r>
      <w:r w:rsidR="008C17EE">
        <w:t>y</w:t>
      </w:r>
      <w:r w:rsidR="0091078E">
        <w:t xml:space="preserve"> </w:t>
      </w:r>
      <w:r w:rsidR="008577AB">
        <w:t>employ</w:t>
      </w:r>
      <w:r w:rsidR="00AE0555">
        <w:t xml:space="preserve">ment </w:t>
      </w:r>
      <w:r w:rsidR="008577AB">
        <w:t>advantage</w:t>
      </w:r>
      <w:r w:rsidR="008C17EE">
        <w:t xml:space="preserve">, job readiness </w:t>
      </w:r>
      <w:r w:rsidR="00E86E96">
        <w:fldChar w:fldCharType="begin"/>
      </w:r>
      <w:r w:rsidR="00E86E96">
        <w:instrText xml:space="preserve"> ADDIN EN.CITE &lt;EndNote&gt;&lt;Cite&gt;&lt;Author&gt;Taylor&lt;/Author&gt;&lt;Year&gt;2023&lt;/Year&gt;&lt;RecNum&gt;71&lt;/RecNum&gt;&lt;Prefix&gt;see &lt;/Prefix&gt;&lt;Suffix&gt; for a systematic review of the evidence&lt;/Suffix&gt;&lt;DisplayText&gt;(see Taylor et al., 2023 for a systematic review of the evidence)&lt;/DisplayText&gt;&lt;record&gt;&lt;rec-number&gt;71&lt;/rec-number&gt;&lt;foreign-keys&gt;&lt;key app="EN" db-id="a5wzwetwsevtfyew9sd5e05jazdxtwe9xxww" timestamp="1739497310"&gt;71&lt;/key&gt;&lt;/foreign-keys&gt;&lt;ref-type name="Journal Article"&gt;17&lt;/ref-type&gt;&lt;contributors&gt;&lt;authors&gt;&lt;author&gt;Taylor, Josh&lt;/author&gt;&lt;author&gt;Avellone, Lauren&lt;/author&gt;&lt;author&gt;Wehman, Paul&lt;/author&gt;&lt;author&gt;Brooke, Valerie&lt;/author&gt;&lt;/authors&gt;&lt;/contributors&gt;&lt;titles&gt;&lt;title&gt;The efficacy of competitive integrated employment versus segregated employment for persons with disabilities: A systematic review&lt;/title&gt;&lt;secondary-title&gt;Journal of Vocational Rehabilitation&lt;/secondary-title&gt;&lt;/titles&gt;&lt;periodical&gt;&lt;full-title&gt;Journal of Vocational rehabilitation&lt;/full-title&gt;&lt;/periodical&gt;&lt;pages&gt;63-78&lt;/pages&gt;&lt;volume&gt;58&lt;/volume&gt;&lt;number&gt;1&lt;/number&gt;&lt;dates&gt;&lt;year&gt;2023&lt;/year&gt;&lt;/dates&gt;&lt;isbn&gt;1052-2263&lt;/isbn&gt;&lt;urls&gt;&lt;/urls&gt;&lt;electronic-resource-num&gt;10.3233/JVR-221225&lt;/electronic-resource-num&gt;&lt;/record&gt;&lt;/Cite&gt;&lt;/EndNote&gt;</w:instrText>
      </w:r>
      <w:r w:rsidR="00E86E96">
        <w:fldChar w:fldCharType="separate"/>
      </w:r>
      <w:r w:rsidR="00E86E96">
        <w:rPr>
          <w:noProof/>
        </w:rPr>
        <w:t>(see Taylor et al., 2023 for a systematic review of the evidence)</w:t>
      </w:r>
      <w:r w:rsidR="00E86E96">
        <w:fldChar w:fldCharType="end"/>
      </w:r>
      <w:r w:rsidR="008577AB">
        <w:t xml:space="preserve">. On the contrary, </w:t>
      </w:r>
      <w:r w:rsidR="006C0843" w:rsidRPr="00F86341">
        <w:rPr>
          <w:b/>
          <w:bCs/>
        </w:rPr>
        <w:t xml:space="preserve">people previously </w:t>
      </w:r>
      <w:r w:rsidR="00424D95" w:rsidRPr="00F86341">
        <w:rPr>
          <w:b/>
          <w:bCs/>
        </w:rPr>
        <w:t xml:space="preserve">connected to </w:t>
      </w:r>
      <w:r w:rsidR="00DB296D" w:rsidRPr="00F86341">
        <w:rPr>
          <w:b/>
          <w:bCs/>
        </w:rPr>
        <w:t>closed employment</w:t>
      </w:r>
      <w:r w:rsidR="00DB296D">
        <w:t xml:space="preserve"> </w:t>
      </w:r>
      <w:r w:rsidR="008C17EE">
        <w:t>were</w:t>
      </w:r>
      <w:r w:rsidR="00323742">
        <w:t xml:space="preserve"> </w:t>
      </w:r>
      <w:r w:rsidR="008C17EE">
        <w:t xml:space="preserve">more </w:t>
      </w:r>
      <w:r w:rsidR="00323742">
        <w:t xml:space="preserve">likely to </w:t>
      </w:r>
      <w:r w:rsidR="008477D5">
        <w:t>earn lower wages</w:t>
      </w:r>
      <w:r w:rsidR="008C17EE">
        <w:t xml:space="preserve"> or </w:t>
      </w:r>
      <w:r w:rsidR="00096F4C">
        <w:t xml:space="preserve">regress in their career prospects </w:t>
      </w:r>
      <w:r w:rsidR="00B63A9F">
        <w:t>over time</w:t>
      </w:r>
      <w:r w:rsidR="00A86966">
        <w:t xml:space="preserve"> </w:t>
      </w:r>
      <w:r w:rsidR="00F84C44">
        <w:t xml:space="preserve">compared to peers </w:t>
      </w:r>
      <w:r w:rsidR="00B63A9F">
        <w:t xml:space="preserve">with similar level of disability </w:t>
      </w:r>
      <w:r w:rsidR="008C17EE">
        <w:t xml:space="preserve">without connections to congregate settings </w:t>
      </w:r>
      <w:r w:rsidR="00B63A9F">
        <w:fldChar w:fldCharType="begin"/>
      </w:r>
      <w:r w:rsidR="00574174">
        <w:instrText xml:space="preserve"> ADDIN EN.CITE &lt;EndNote&gt;&lt;Cite&gt;&lt;Author&gt;Cimera&lt;/Author&gt;&lt;Year&gt;2011&lt;/Year&gt;&lt;RecNum&gt;65&lt;/RecNum&gt;&lt;DisplayText&gt;(Cimera, 2011; Taylor et al., 2023)&lt;/DisplayText&gt;&lt;record&gt;&lt;rec-number&gt;65&lt;/rec-number&gt;&lt;foreign-keys&gt;&lt;key app="EN" db-id="a5wzwetwsevtfyew9sd5e05jazdxtwe9xxww" timestamp="1739493844"&gt;65&lt;/key&gt;&lt;/foreign-keys&gt;&lt;ref-type name="Journal Article"&gt;17&lt;/ref-type&gt;&lt;contributors&gt;&lt;authors&gt;&lt;author&gt;Cimera, Robert Evert&lt;/author&gt;&lt;/authors&gt;&lt;/contributors&gt;&lt;titles&gt;&lt;title&gt;Does being in sheltered workshops improve the employment outcomes of supported employees with intellectual disabilities?&lt;/title&gt;&lt;secondary-title&gt;Journal of Vocational Rehabilitation&lt;/secondary-title&gt;&lt;/titles&gt;&lt;periodical&gt;&lt;full-title&gt;Journal of Vocational rehabilitation&lt;/full-title&gt;&lt;/periodical&gt;&lt;pages&gt;21-27&lt;/pages&gt;&lt;volume&gt;35&lt;/volume&gt;&lt;keywords&gt;&lt;keyword&gt;Sheltered workshops&lt;/keyword&gt;&lt;keyword&gt;supported employment&lt;/keyword&gt;&lt;keyword&gt;value added&lt;/keyword&gt;&lt;/keywords&gt;&lt;dates&gt;&lt;year&gt;2011&lt;/year&gt;&lt;/dates&gt;&lt;publisher&gt;IOS Press&lt;/publisher&gt;&lt;urls&gt;&lt;/urls&gt;&lt;electronic-resource-num&gt;10.3233/JVR-2011-0550&lt;/electronic-resource-num&gt;&lt;/record&gt;&lt;/Cite&gt;&lt;Cite&gt;&lt;Author&gt;Taylor&lt;/Author&gt;&lt;Year&gt;2023&lt;/Year&gt;&lt;RecNum&gt;71&lt;/RecNum&gt;&lt;record&gt;&lt;rec-number&gt;71&lt;/rec-number&gt;&lt;foreign-keys&gt;&lt;key app="EN" db-id="a5wzwetwsevtfyew9sd5e05jazdxtwe9xxww" timestamp="1739497310"&gt;71&lt;/key&gt;&lt;/foreign-keys&gt;&lt;ref-type name="Journal Article"&gt;17&lt;/ref-type&gt;&lt;contributors&gt;&lt;authors&gt;&lt;author&gt;Taylor, Josh&lt;/author&gt;&lt;author&gt;Avellone, Lauren&lt;/author&gt;&lt;author&gt;Wehman, Paul&lt;/author&gt;&lt;author&gt;Brooke, Valerie&lt;/author&gt;&lt;/authors&gt;&lt;/contributors&gt;&lt;titles&gt;&lt;title&gt;The efficacy of competitive integrated employment versus segregated employment for persons with disabilities: A systematic review&lt;/title&gt;&lt;secondary-title&gt;Journal of Vocational Rehabilitation&lt;/secondary-title&gt;&lt;/titles&gt;&lt;periodical&gt;&lt;full-title&gt;Journal of Vocational rehabilitation&lt;/full-title&gt;&lt;/periodical&gt;&lt;pages&gt;63-78&lt;/pages&gt;&lt;volume&gt;58&lt;/volume&gt;&lt;number&gt;1&lt;/number&gt;&lt;dates&gt;&lt;year&gt;2023&lt;/year&gt;&lt;/dates&gt;&lt;isbn&gt;1052-2263&lt;/isbn&gt;&lt;urls&gt;&lt;/urls&gt;&lt;electronic-resource-num&gt;10.3233/JVR-221225&lt;/electronic-resource-num&gt;&lt;/record&gt;&lt;/Cite&gt;&lt;/EndNote&gt;</w:instrText>
      </w:r>
      <w:r w:rsidR="00B63A9F">
        <w:fldChar w:fldCharType="separate"/>
      </w:r>
      <w:r w:rsidR="00574174">
        <w:rPr>
          <w:noProof/>
        </w:rPr>
        <w:t>(Cimera, 2011; Taylor et al., 2023)</w:t>
      </w:r>
      <w:r w:rsidR="00B63A9F">
        <w:fldChar w:fldCharType="end"/>
      </w:r>
      <w:r w:rsidR="00B63A9F">
        <w:t xml:space="preserve">. </w:t>
      </w:r>
    </w:p>
    <w:p w14:paraId="7BE8884B" w14:textId="13B00A10" w:rsidR="00154EA9" w:rsidRDefault="00154EA9" w:rsidP="00154EA9">
      <w:pPr>
        <w:widowControl/>
      </w:pPr>
      <w:r>
        <w:t xml:space="preserve">Some USA closed employer organisations transitioned away from sub-minimum wages, using a </w:t>
      </w:r>
      <w:r w:rsidRPr="00F86341">
        <w:rPr>
          <w:b/>
          <w:bCs/>
        </w:rPr>
        <w:t>variety of models</w:t>
      </w:r>
      <w:r>
        <w:t xml:space="preserve"> including social enterprises or </w:t>
      </w:r>
      <w:r w:rsidR="008B3013">
        <w:t xml:space="preserve">initial </w:t>
      </w:r>
      <w:r>
        <w:t xml:space="preserve">small group work. Achieving integrated employment outcomes for people with intellectual disability remains mixed, as evidenced by the long-term national open employment trends </w:t>
      </w:r>
      <w:r>
        <w:fldChar w:fldCharType="begin"/>
      </w:r>
      <w:r>
        <w:instrText xml:space="preserve"> ADDIN EN.CITE &lt;EndNote&gt;&lt;Cite&gt;&lt;Author&gt;Winsor&lt;/Author&gt;&lt;Year&gt;2025&lt;/Year&gt;&lt;RecNum&gt;119&lt;/RecNum&gt;&lt;DisplayText&gt;(Winsor et al., 2025; Winsor et al., 2019)&lt;/DisplayText&gt;&lt;record&gt;&lt;rec-number&gt;119&lt;/rec-number&gt;&lt;foreign-keys&gt;&lt;key app="EN" db-id="a5wzwetwsevtfyew9sd5e05jazdxtwe9xxww" timestamp="1741129011"&gt;119&lt;/key&gt;&lt;/foreign-keys&gt;&lt;ref-type name="Report"&gt;27&lt;/ref-type&gt;&lt;contributors&gt;&lt;authors&gt;&lt;author&gt;Winsor, Jean&lt;/author&gt;&lt;author&gt;Shepard, John &lt;/author&gt;&lt;author&gt;Zalewska, Agnes&lt;/author&gt;&lt;author&gt;Domin, Daria&lt;/author&gt;&lt;author&gt;Migliore, Alberto&lt;/author&gt;&lt;author&gt;Wedeking, Ryan&lt;/author&gt;&lt;author&gt;White, Alison&lt;/author&gt;&lt;author&gt;Butterworth, John &lt;/author&gt;&lt;/authors&gt;&lt;tertiary-authors&gt;&lt;author&gt;https://www.thinkwork.org/statedata/bluebook&lt;/author&gt;&lt;/tertiary-authors&gt;&lt;/contributors&gt;&lt;titles&gt;&lt;title&gt;State Data: The national report on employment services and outcomes through 2022&lt;/title&gt;&lt;/titles&gt;&lt;dates&gt;&lt;year&gt;2025&lt;/year&gt;&lt;/dates&gt;&lt;publisher&gt;University of Massachusetts Boston, Institute for Community Inclusion&lt;/publisher&gt;&lt;urls&gt;&lt;/urls&gt;&lt;/record&gt;&lt;/Cite&gt;&lt;Cite&gt;&lt;Author&gt;Winsor&lt;/Author&gt;&lt;Year&gt;2019&lt;/Year&gt;&lt;RecNum&gt;120&lt;/RecNum&gt;&lt;record&gt;&lt;rec-number&gt;120&lt;/rec-number&gt;&lt;foreign-keys&gt;&lt;key app="EN" db-id="a5wzwetwsevtfyew9sd5e05jazdxtwe9xxww" timestamp="1741135254"&gt;120&lt;/key&gt;&lt;/foreign-keys&gt;&lt;ref-type name="Report"&gt;27&lt;/ref-type&gt;&lt;contributors&gt;&lt;authors&gt;&lt;author&gt;Winsor, Jean&lt;/author&gt;&lt;author&gt;Timmons, Jaimie&lt;/author&gt;&lt;author&gt;Butterworth, John&lt;/author&gt;&lt;author&gt;Migliore, Alberto&lt;/author&gt;&lt;author&gt;Domin, Daria&lt;/author&gt;&lt;author&gt;Zalewska, Agnes&lt;/author&gt;&lt;author&gt;Shepard, John&lt;/author&gt;&lt;/authors&gt;&lt;/contributors&gt;&lt;titles&gt;&lt;title&gt;StateData: The national report on employment services and outcomes&lt;/title&gt;&lt;/titles&gt;&lt;dates&gt;&lt;year&gt;2019&lt;/year&gt;&lt;/dates&gt;&lt;pub-location&gt;Boston, MA: University of Massachusetts Boston, Institute for Community Inclusion&lt;/pub-location&gt;&lt;urls&gt;&lt;/urls&gt;&lt;/record&gt;&lt;/Cite&gt;&lt;/EndNote&gt;</w:instrText>
      </w:r>
      <w:r>
        <w:fldChar w:fldCharType="separate"/>
      </w:r>
      <w:r>
        <w:rPr>
          <w:noProof/>
        </w:rPr>
        <w:t>(Winsor et al., 2025; Winsor et al., 2019)</w:t>
      </w:r>
      <w:r>
        <w:fldChar w:fldCharType="end"/>
      </w:r>
      <w:r>
        <w:t>.</w:t>
      </w:r>
    </w:p>
    <w:p w14:paraId="1B598672" w14:textId="22646E3C" w:rsidR="004A0ADD" w:rsidRDefault="004A0ADD" w:rsidP="004A0ADD">
      <w:pPr>
        <w:widowControl/>
      </w:pPr>
      <w:r w:rsidRPr="00514AEB">
        <w:rPr>
          <w:b/>
          <w:bCs/>
        </w:rPr>
        <w:t xml:space="preserve">Social </w:t>
      </w:r>
      <w:r w:rsidR="00B05DBB" w:rsidRPr="00514AEB">
        <w:rPr>
          <w:b/>
          <w:bCs/>
        </w:rPr>
        <w:t xml:space="preserve">integrated </w:t>
      </w:r>
      <w:r w:rsidRPr="00514AEB">
        <w:rPr>
          <w:b/>
          <w:bCs/>
        </w:rPr>
        <w:t>enterprise models (WISE</w:t>
      </w:r>
      <w:r>
        <w:t xml:space="preserve">) have an </w:t>
      </w:r>
      <w:r w:rsidRPr="00514AEB">
        <w:rPr>
          <w:b/>
          <w:bCs/>
        </w:rPr>
        <w:t>evidence-base for achieving</w:t>
      </w:r>
      <w:r>
        <w:t xml:space="preserve"> economic participation rights for economically</w:t>
      </w:r>
      <w:r w:rsidR="009F7787">
        <w:t xml:space="preserve"> and socially</w:t>
      </w:r>
      <w:r>
        <w:t xml:space="preserve"> excluded groups, with literature reviews on the European and North American contexts </w:t>
      </w:r>
      <w:r>
        <w:fldChar w:fldCharType="begin"/>
      </w:r>
      <w:r>
        <w:instrText xml:space="preserve"> ADDIN EN.CITE &lt;EndNote&gt;&lt;Cite&gt;&lt;Author&gt;Lysaght&lt;/Author&gt;&lt;Year&gt;2011&lt;/Year&gt;&lt;RecNum&gt;127&lt;/RecNum&gt;&lt;DisplayText&gt;(Lysaght &amp;amp; Krupa, 2011; Lysaght et al., 2018)&lt;/DisplayText&gt;&lt;record&gt;&lt;rec-number&gt;127&lt;/rec-number&gt;&lt;foreign-keys&gt;&lt;key app="EN" db-id="a5wzwetwsevtfyew9sd5e05jazdxtwe9xxww" timestamp="1741735813"&gt;127&lt;/key&gt;&lt;/foreign-keys&gt;&lt;ref-type name="Report"&gt;27&lt;/ref-type&gt;&lt;contributors&gt;&lt;authors&gt;&lt;author&gt;Lysaght, Rosemary&lt;/author&gt;&lt;author&gt;Krupa, Terry&lt;/author&gt;&lt;/authors&gt;&lt;/contributors&gt;&lt;titles&gt;&lt;title&gt;Social Business: Advancing the Viability of a Model for Economic and Occupational Justice for People with Disabilities. Project Final Report (Phase 1)&lt;/title&gt;&lt;/titles&gt;&lt;dates&gt;&lt;year&gt;2011&lt;/year&gt;&lt;/dates&gt;&lt;publisher&gt;School of Rehabilitation Therapy, Queens&amp;apos;s University, Ontario Canada&lt;/publisher&gt;&lt;urls&gt;&lt;related-urls&gt;&lt;url&gt;https://www.researchgate.net/publication/317416463_Social_Business_Advancing_the_Viability_of_a_Model_for_Economic_and_Occupational_Justice_for_People_with_DisabilitiesProject_Final_Report_-_Phase_1Enter_title&lt;/url&gt;&lt;/related-urls&gt;&lt;/urls&gt;&lt;/record&gt;&lt;/Cite&gt;&lt;Cite&gt;&lt;Author&gt;Lysaght&lt;/Author&gt;&lt;Year&gt;2018&lt;/Year&gt;&lt;RecNum&gt;62&lt;/RecNum&gt;&lt;record&gt;&lt;rec-number&gt;62&lt;/rec-number&gt;&lt;foreign-keys&gt;&lt;key app="EN" db-id="a5wzwetwsevtfyew9sd5e05jazdxtwe9xxww" timestamp="1739492174"&gt;62&lt;/key&gt;&lt;/foreign-keys&gt;&lt;ref-type name="Journal Article"&gt;17&lt;/ref-type&gt;&lt;contributors&gt;&lt;authors&gt;&lt;author&gt;Lysaght, Rosemary&lt;/author&gt;&lt;author&gt;Krupa, Terry&lt;/author&gt;&lt;author&gt;Bouchard, Mary&lt;/author&gt;&lt;/authors&gt;&lt;/contributors&gt;&lt;titles&gt;&lt;title&gt;The Role of Social Enterprise in Creating Work Options for People With Intellectual and Developmental Disabilities&lt;/title&gt;&lt;secondary-title&gt;Journal on Developmental Disabilities&lt;/secondary-title&gt;&lt;/titles&gt;&lt;periodical&gt;&lt;full-title&gt;Journal on Developmental Disabilities&lt;/full-title&gt;&lt;/periodical&gt;&lt;volume&gt;23&lt;/volume&gt;&lt;number&gt;3&lt;/number&gt;&lt;keywords&gt;&lt;keyword&gt;social Enterprise&lt;/keyword&gt;&lt;keyword&gt;social inclusion&lt;/keyword&gt;&lt;keyword&gt;social integration&lt;/keyword&gt;&lt;keyword&gt;employment&lt;/keyword&gt;&lt;/keywords&gt;&lt;dates&gt;&lt;year&gt;2018&lt;/year&gt;&lt;/dates&gt;&lt;isbn&gt;1188-9136&lt;/isbn&gt;&lt;urls&gt;&lt;/urls&gt;&lt;/record&gt;&lt;/Cite&gt;&lt;/EndNote&gt;</w:instrText>
      </w:r>
      <w:r>
        <w:fldChar w:fldCharType="separate"/>
      </w:r>
      <w:r>
        <w:rPr>
          <w:noProof/>
        </w:rPr>
        <w:t>(Lysaght &amp; Krupa, 2011; Lysaght et al., 2018)</w:t>
      </w:r>
      <w:r>
        <w:fldChar w:fldCharType="end"/>
      </w:r>
      <w:r>
        <w:t xml:space="preserve">. They </w:t>
      </w:r>
      <w:r w:rsidRPr="00514AEB">
        <w:rPr>
          <w:b/>
          <w:bCs/>
        </w:rPr>
        <w:t xml:space="preserve">may potentially be </w:t>
      </w:r>
      <w:r w:rsidR="003F0AD3" w:rsidRPr="00514AEB">
        <w:rPr>
          <w:b/>
          <w:bCs/>
        </w:rPr>
        <w:t>useful</w:t>
      </w:r>
      <w:r w:rsidR="003F0AD3">
        <w:t xml:space="preserve"> for transitioning </w:t>
      </w:r>
      <w:r w:rsidR="00B05DBB">
        <w:t>closed employment</w:t>
      </w:r>
      <w:r>
        <w:t xml:space="preserve"> </w:t>
      </w:r>
      <w:r>
        <w:fldChar w:fldCharType="begin"/>
      </w:r>
      <w:r>
        <w:instrText xml:space="preserve"> ADDIN EN.CITE &lt;EndNote&gt;&lt;Cite&gt;&lt;Author&gt;Lysaght&lt;/Author&gt;&lt;Year&gt;2018&lt;/Year&gt;&lt;RecNum&gt;62&lt;/RecNum&gt;&lt;DisplayText&gt;(Lysaght et al., 2018)&lt;/DisplayText&gt;&lt;record&gt;&lt;rec-number&gt;62&lt;/rec-number&gt;&lt;foreign-keys&gt;&lt;key app="EN" db-id="a5wzwetwsevtfyew9sd5e05jazdxtwe9xxww" timestamp="1739492174"&gt;62&lt;/key&gt;&lt;/foreign-keys&gt;&lt;ref-type name="Journal Article"&gt;17&lt;/ref-type&gt;&lt;contributors&gt;&lt;authors&gt;&lt;author&gt;Lysaght, Rosemary&lt;/author&gt;&lt;author&gt;Krupa, Terry&lt;/author&gt;&lt;author&gt;Bouchard, Mary&lt;/author&gt;&lt;/authors&gt;&lt;/contributors&gt;&lt;titles&gt;&lt;title&gt;The Role of Social Enterprise in Creating Work Options for People With Intellectual and Developmental Disabilities&lt;/title&gt;&lt;secondary-title&gt;Journal on Developmental Disabilities&lt;/secondary-title&gt;&lt;/titles&gt;&lt;periodical&gt;&lt;full-title&gt;Journal on Developmental Disabilities&lt;/full-title&gt;&lt;/periodical&gt;&lt;volume&gt;23&lt;/volume&gt;&lt;number&gt;3&lt;/number&gt;&lt;keywords&gt;&lt;keyword&gt;social Enterprise&lt;/keyword&gt;&lt;keyword&gt;social inclusion&lt;/keyword&gt;&lt;keyword&gt;social integration&lt;/keyword&gt;&lt;keyword&gt;employment&lt;/keyword&gt;&lt;/keywords&gt;&lt;dates&gt;&lt;year&gt;2018&lt;/year&gt;&lt;/dates&gt;&lt;isbn&gt;1188-9136&lt;/isbn&gt;&lt;urls&gt;&lt;/urls&gt;&lt;/record&gt;&lt;/Cite&gt;&lt;/EndNote&gt;</w:instrText>
      </w:r>
      <w:r>
        <w:fldChar w:fldCharType="separate"/>
      </w:r>
      <w:r>
        <w:rPr>
          <w:noProof/>
        </w:rPr>
        <w:t>(Lysaght et al., 2018)</w:t>
      </w:r>
      <w:r>
        <w:fldChar w:fldCharType="end"/>
      </w:r>
      <w:r>
        <w:t xml:space="preserve">. </w:t>
      </w:r>
      <w:r w:rsidR="003273E6">
        <w:t xml:space="preserve">The </w:t>
      </w:r>
      <w:r>
        <w:t xml:space="preserve">literature about the diversity of WISE models was vague about which the models originated from sheltered workshops, so no case studies from this research </w:t>
      </w:r>
      <w:r w:rsidR="00C658BF">
        <w:t>were</w:t>
      </w:r>
      <w:r>
        <w:t xml:space="preserve"> included in the review. </w:t>
      </w:r>
    </w:p>
    <w:p w14:paraId="1A226F8A" w14:textId="5F2DF116" w:rsidR="003F3A09" w:rsidRDefault="00C658BF" w:rsidP="003F3A09">
      <w:pPr>
        <w:widowControl/>
      </w:pPr>
      <w:r>
        <w:t>S</w:t>
      </w:r>
      <w:r w:rsidR="00D42F8C">
        <w:t xml:space="preserve">ome people </w:t>
      </w:r>
      <w:r w:rsidR="00D42F8C" w:rsidRPr="00BD771B">
        <w:rPr>
          <w:b/>
          <w:bCs/>
        </w:rPr>
        <w:t xml:space="preserve">leaving </w:t>
      </w:r>
      <w:r w:rsidRPr="00BD771B">
        <w:rPr>
          <w:b/>
          <w:bCs/>
        </w:rPr>
        <w:t>closed employment</w:t>
      </w:r>
      <w:r>
        <w:t xml:space="preserve"> d</w:t>
      </w:r>
      <w:r w:rsidR="00190DD1">
        <w:t>id</w:t>
      </w:r>
      <w:r>
        <w:t xml:space="preserve"> </w:t>
      </w:r>
      <w:r w:rsidR="00D42F8C" w:rsidRPr="00BD771B">
        <w:rPr>
          <w:b/>
          <w:bCs/>
        </w:rPr>
        <w:t xml:space="preserve">not enter </w:t>
      </w:r>
      <w:r w:rsidR="008107F0" w:rsidRPr="00BD771B">
        <w:rPr>
          <w:b/>
          <w:bCs/>
        </w:rPr>
        <w:t xml:space="preserve">open </w:t>
      </w:r>
      <w:r w:rsidR="00D42F8C" w:rsidRPr="00BD771B">
        <w:rPr>
          <w:b/>
          <w:bCs/>
        </w:rPr>
        <w:t>employment</w:t>
      </w:r>
      <w:r w:rsidR="00D42F8C">
        <w:t xml:space="preserve"> for various reasons. Given the option and choice, </w:t>
      </w:r>
      <w:r w:rsidR="00190DD1">
        <w:t xml:space="preserve">some </w:t>
      </w:r>
      <w:r w:rsidR="00D42F8C">
        <w:t>older people join</w:t>
      </w:r>
      <w:r w:rsidR="00190DD1">
        <w:t>ed</w:t>
      </w:r>
      <w:r w:rsidR="00D42F8C">
        <w:t xml:space="preserve"> programs</w:t>
      </w:r>
      <w:r w:rsidR="00190DD1">
        <w:t xml:space="preserve"> for older people</w:t>
      </w:r>
      <w:r w:rsidR="00D42F8C">
        <w:t>, other</w:t>
      </w:r>
      <w:r w:rsidR="00B75EF7">
        <w:t xml:space="preserve"> people</w:t>
      </w:r>
      <w:r w:rsidR="00D42F8C">
        <w:t xml:space="preserve"> engage</w:t>
      </w:r>
      <w:r w:rsidR="00190DD1">
        <w:t>d</w:t>
      </w:r>
      <w:r w:rsidR="00D42F8C">
        <w:t xml:space="preserve"> in </w:t>
      </w:r>
      <w:r w:rsidR="00FF6FE8">
        <w:t xml:space="preserve">volunteering and community centred activities, art </w:t>
      </w:r>
      <w:r w:rsidR="006A5D85">
        <w:t xml:space="preserve">and creative </w:t>
      </w:r>
      <w:r w:rsidR="00FF6FE8">
        <w:lastRenderedPageBreak/>
        <w:t>programs</w:t>
      </w:r>
      <w:r w:rsidR="00A86966">
        <w:t xml:space="preserve"> and</w:t>
      </w:r>
      <w:r w:rsidR="00FF6FE8">
        <w:t xml:space="preserve"> </w:t>
      </w:r>
      <w:r w:rsidR="00B75EF7">
        <w:t xml:space="preserve">other </w:t>
      </w:r>
      <w:r w:rsidR="00FF6FE8">
        <w:t xml:space="preserve">non-work activities </w:t>
      </w:r>
      <w:r w:rsidR="006A5D85">
        <w:t xml:space="preserve">in the community </w:t>
      </w:r>
      <w:r w:rsidR="0036433E">
        <w:t>similar to</w:t>
      </w:r>
      <w:r w:rsidR="00FF6FE8">
        <w:t xml:space="preserve"> </w:t>
      </w:r>
      <w:r w:rsidR="006A5D85">
        <w:t xml:space="preserve">that of the </w:t>
      </w:r>
      <w:r w:rsidR="0036433E">
        <w:t xml:space="preserve">broader </w:t>
      </w:r>
      <w:r w:rsidR="00FF6FE8">
        <w:t xml:space="preserve">population. </w:t>
      </w:r>
      <w:r w:rsidR="003F3A09">
        <w:t xml:space="preserve">In some medium and large </w:t>
      </w:r>
      <w:r w:rsidR="00DD3E2E">
        <w:t xml:space="preserve">USA </w:t>
      </w:r>
      <w:r w:rsidR="003F3A09">
        <w:t>providers</w:t>
      </w:r>
      <w:r w:rsidR="00DD3E2E">
        <w:t xml:space="preserve">, </w:t>
      </w:r>
      <w:r w:rsidR="003F3A09">
        <w:t xml:space="preserve">some people </w:t>
      </w:r>
      <w:r w:rsidR="00DD3E2E">
        <w:t xml:space="preserve">shifted </w:t>
      </w:r>
      <w:r w:rsidR="003F3A09">
        <w:t>from closed employment to non-work programs</w:t>
      </w:r>
      <w:r w:rsidR="00DD3E2E">
        <w:t>, either</w:t>
      </w:r>
      <w:r w:rsidR="003F3A09">
        <w:t xml:space="preserve"> congregate or community based. </w:t>
      </w:r>
    </w:p>
    <w:p w14:paraId="5487856D" w14:textId="4FAD144D" w:rsidR="004A0ADD" w:rsidRDefault="004A0ADD" w:rsidP="004A0ADD">
      <w:pPr>
        <w:widowControl/>
      </w:pPr>
      <w:r>
        <w:t xml:space="preserve">Not included in this review was the growing </w:t>
      </w:r>
      <w:r w:rsidRPr="00BD771B">
        <w:rPr>
          <w:b/>
          <w:bCs/>
        </w:rPr>
        <w:t>evidence-base on organisational characteristics</w:t>
      </w:r>
      <w:r>
        <w:t xml:space="preserve">, strategic decisions and process learnings from closing and converting congregate, sub-minimum wage employment settings into integrated models </w:t>
      </w:r>
      <w:r>
        <w:fldChar w:fldCharType="begin">
          <w:fldData xml:space="preserve">PEVuZE5vdGU+PENpdGU+PEF1dGhvcj5LYW1hdTwvQXV0aG9yPjxZZWFyPjIwMTg8L1llYXI+PFJl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</w:fldData>
        </w:fldChar>
      </w:r>
      <w:r w:rsidR="00AF2B0E">
        <w:instrText xml:space="preserve"> ADDIN EN.CITE </w:instrText>
      </w:r>
      <w:r w:rsidR="00AF2B0E">
        <w:fldChar w:fldCharType="begin">
          <w:fldData xml:space="preserve">PEVuZE5vdGU+PENpdGU+PEF1dGhvcj5LYW1hdTwvQXV0aG9yPjxZZWFyPjIwMTg8L1llYXI+PFJl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</w:fldData>
        </w:fldChar>
      </w:r>
      <w:r w:rsidR="00AF2B0E">
        <w:instrText xml:space="preserve"> ADDIN EN.CITE.DATA </w:instrText>
      </w:r>
      <w:r w:rsidR="00AF2B0E">
        <w:fldChar w:fldCharType="end"/>
      </w:r>
      <w:r>
        <w:fldChar w:fldCharType="separate"/>
      </w:r>
      <w:r w:rsidR="00AF2B0E">
        <w:rPr>
          <w:noProof/>
        </w:rPr>
        <w:t>(Kamau &amp; Timmons, 2018; Renauer, 2021; Rogan &amp; Rinne, 2011; Timmons et al., 2019)</w:t>
      </w:r>
      <w:r>
        <w:fldChar w:fldCharType="end"/>
      </w:r>
      <w:r>
        <w:t xml:space="preserve">. The organisational elements for driving organisational change and transformation of closed employment are </w:t>
      </w:r>
      <w:r>
        <w:fldChar w:fldCharType="begin"/>
      </w:r>
      <w:r>
        <w:instrText xml:space="preserve"> ADDIN EN.CITE &lt;EndNote&gt;&lt;Cite&gt;&lt;Author&gt;Kamau&lt;/Author&gt;&lt;Year&gt;2018&lt;/Year&gt;&lt;RecNum&gt;57&lt;/RecNum&gt;&lt;DisplayText&gt;(Kamau &amp;amp; Timmons, 2018)&lt;/DisplayText&gt;&lt;record&gt;&lt;rec-number&gt;57&lt;/rec-number&gt;&lt;foreign-keys&gt;&lt;key app="EN" db-id="a5wzwetwsevtfyew9sd5e05jazdxtwe9xxww" timestamp="1739437653"&gt;57&lt;/key&gt;&lt;/foreign-keys&gt;&lt;ref-type name="Report"&gt;27&lt;/ref-type&gt;&lt;contributors&gt;&lt;authors&gt;&lt;author&gt;Kamau, Esther&lt;/author&gt;&lt;author&gt;Timmons, Jaimie&lt;/author&gt;&lt;/authors&gt;&lt;/contributors&gt;&lt;titles&gt;&lt;title&gt;A Roadmap to Competitive Integrated Employment: Strategies for Provider Transfomation. Bringing Employment First to Scale.&lt;/title&gt;&lt;secondary-title&gt;Key Findings from the RRTC on Advancing Employment for Individuals with Intellectual and Developmental Disabilities&lt;/secondary-title&gt;&lt;/titles&gt;&lt;dates&gt;&lt;year&gt;2018&lt;/year&gt;&lt;/dates&gt;&lt;pub-location&gt;Institute for Community Inclusion, Issue No. 20&lt;/pub-location&gt;&lt;urls&gt;&lt;related-urls&gt;&lt;url&gt;https://files.eric.ed.gov/fulltext/ED603602.pdf&lt;/url&gt;&lt;/related-urls&gt;&lt;/urls&gt;&lt;/record&gt;&lt;/Cite&gt;&lt;/EndNote&gt;</w:instrText>
      </w:r>
      <w:r>
        <w:fldChar w:fldCharType="separate"/>
      </w:r>
      <w:r>
        <w:rPr>
          <w:noProof/>
        </w:rPr>
        <w:t>(Kamau &amp; Timmons, 2018)</w:t>
      </w:r>
      <w:r>
        <w:fldChar w:fldCharType="end"/>
      </w:r>
      <w:r w:rsidR="00B02155">
        <w:t>,</w:t>
      </w:r>
      <w:r w:rsidR="003755AF">
        <w:t xml:space="preserve"> </w:t>
      </w:r>
    </w:p>
    <w:p w14:paraId="6E168169" w14:textId="77777777" w:rsidR="004A0ADD" w:rsidRDefault="004A0ADD" w:rsidP="00CA6537">
      <w:pPr>
        <w:pStyle w:val="ListParagraph"/>
        <w:widowControl/>
        <w:numPr>
          <w:ilvl w:val="0"/>
          <w:numId w:val="80"/>
        </w:numPr>
      </w:pPr>
      <w:r>
        <w:t>Clear and consistent goals</w:t>
      </w:r>
    </w:p>
    <w:p w14:paraId="706F78AD" w14:textId="77777777" w:rsidR="004A0ADD" w:rsidRDefault="004A0ADD" w:rsidP="00CA6537">
      <w:pPr>
        <w:pStyle w:val="ListParagraph"/>
        <w:widowControl/>
        <w:numPr>
          <w:ilvl w:val="0"/>
          <w:numId w:val="80"/>
        </w:numPr>
      </w:pPr>
      <w:r>
        <w:t xml:space="preserve">Agency culture that supports inclusion </w:t>
      </w:r>
    </w:p>
    <w:p w14:paraId="7F757576" w14:textId="77777777" w:rsidR="004A0ADD" w:rsidRDefault="004A0ADD" w:rsidP="00CA6537">
      <w:pPr>
        <w:pStyle w:val="ListParagraph"/>
        <w:widowControl/>
        <w:numPr>
          <w:ilvl w:val="0"/>
          <w:numId w:val="80"/>
        </w:numPr>
      </w:pPr>
      <w:r>
        <w:t xml:space="preserve">Active, person-centered job placement </w:t>
      </w:r>
    </w:p>
    <w:p w14:paraId="5828305E" w14:textId="77777777" w:rsidR="004A0ADD" w:rsidRDefault="004A0ADD" w:rsidP="00CA6537">
      <w:pPr>
        <w:pStyle w:val="ListParagraph"/>
        <w:widowControl/>
        <w:numPr>
          <w:ilvl w:val="0"/>
          <w:numId w:val="80"/>
        </w:numPr>
      </w:pPr>
      <w:r>
        <w:t>A strong internal and external communication plan</w:t>
      </w:r>
    </w:p>
    <w:p w14:paraId="18D473C5" w14:textId="77777777" w:rsidR="004A0ADD" w:rsidRDefault="004A0ADD" w:rsidP="00CA6537">
      <w:pPr>
        <w:pStyle w:val="ListParagraph"/>
        <w:widowControl/>
        <w:numPr>
          <w:ilvl w:val="0"/>
          <w:numId w:val="80"/>
        </w:numPr>
      </w:pPr>
      <w:r>
        <w:t>Reallocated and restructured resources</w:t>
      </w:r>
    </w:p>
    <w:p w14:paraId="296A1C71" w14:textId="011FFEBF" w:rsidR="004A0ADD" w:rsidRDefault="004A0ADD" w:rsidP="00CA6537">
      <w:pPr>
        <w:pStyle w:val="ListParagraph"/>
        <w:widowControl/>
        <w:numPr>
          <w:ilvl w:val="0"/>
          <w:numId w:val="80"/>
        </w:numPr>
      </w:pPr>
      <w:r>
        <w:t>Ongoing professional development of staff</w:t>
      </w:r>
    </w:p>
    <w:p w14:paraId="66D1E6A7" w14:textId="77777777" w:rsidR="004A0ADD" w:rsidRDefault="004A0ADD" w:rsidP="00CA6537">
      <w:pPr>
        <w:pStyle w:val="ListParagraph"/>
        <w:widowControl/>
        <w:numPr>
          <w:ilvl w:val="0"/>
          <w:numId w:val="80"/>
        </w:numPr>
      </w:pPr>
      <w:r>
        <w:t xml:space="preserve">Customer focus and engagement </w:t>
      </w:r>
    </w:p>
    <w:p w14:paraId="1D8A7913" w14:textId="08A43ACB" w:rsidR="004A0ADD" w:rsidRDefault="004A0ADD" w:rsidP="00CA6537">
      <w:pPr>
        <w:pStyle w:val="ListParagraph"/>
        <w:widowControl/>
        <w:numPr>
          <w:ilvl w:val="0"/>
          <w:numId w:val="80"/>
        </w:numPr>
      </w:pPr>
      <w:r>
        <w:t>Performance measurement, quality assurance</w:t>
      </w:r>
      <w:r w:rsidR="00A86966">
        <w:t xml:space="preserve"> and</w:t>
      </w:r>
      <w:r>
        <w:t xml:space="preserve"> program oversight</w:t>
      </w:r>
    </w:p>
    <w:p w14:paraId="645390A9" w14:textId="77777777" w:rsidR="004A0ADD" w:rsidRDefault="004A0ADD" w:rsidP="00CA6537">
      <w:pPr>
        <w:pStyle w:val="ListParagraph"/>
        <w:widowControl/>
        <w:numPr>
          <w:ilvl w:val="0"/>
          <w:numId w:val="80"/>
        </w:numPr>
      </w:pPr>
      <w:r>
        <w:t xml:space="preserve">Holistic approach </w:t>
      </w:r>
    </w:p>
    <w:p w14:paraId="74E19D86" w14:textId="77777777" w:rsidR="004A0ADD" w:rsidRDefault="004A0ADD" w:rsidP="00CA6537">
      <w:pPr>
        <w:pStyle w:val="ListParagraph"/>
        <w:widowControl/>
        <w:numPr>
          <w:ilvl w:val="0"/>
          <w:numId w:val="80"/>
        </w:numPr>
      </w:pPr>
      <w:r>
        <w:t xml:space="preserve">Multiple and diverse community partnerships. </w:t>
      </w:r>
    </w:p>
    <w:p w14:paraId="0E6520BC" w14:textId="317E9422" w:rsidR="004A0ADD" w:rsidRDefault="004A0ADD" w:rsidP="004A0ADD">
      <w:pPr>
        <w:widowControl/>
        <w:rPr>
          <w:b/>
          <w:bCs/>
          <w:color w:val="0070C0"/>
        </w:rPr>
      </w:pPr>
      <w:r>
        <w:t>Aspects of these organisational elements were evident in the case studies included</w:t>
      </w:r>
      <w:r w:rsidR="00C36C69">
        <w:t xml:space="preserve"> </w:t>
      </w:r>
      <w:r w:rsidR="008C1A9B">
        <w:t xml:space="preserve">in the review </w:t>
      </w:r>
      <w:r w:rsidR="00C36C69">
        <w:t>(Appendix)</w:t>
      </w:r>
      <w:r>
        <w:t>. The commitment to closure, commitment to change and clarity of goals were visible in the transformation example</w:t>
      </w:r>
      <w:r w:rsidR="008D16CB">
        <w:t>s</w:t>
      </w:r>
      <w:r>
        <w:t xml:space="preserve"> of the </w:t>
      </w:r>
      <w:r w:rsidRPr="004B2D6F">
        <w:t>Independence Association and Life Skills Foundation.</w:t>
      </w:r>
      <w:r>
        <w:rPr>
          <w:b/>
          <w:bCs/>
          <w:color w:val="0070C0"/>
        </w:rPr>
        <w:t xml:space="preserve"> </w:t>
      </w:r>
    </w:p>
    <w:p w14:paraId="425FB29C" w14:textId="48A765F8" w:rsidR="004A0ADD" w:rsidRPr="00870553" w:rsidRDefault="004A0ADD" w:rsidP="004A0ADD">
      <w:pPr>
        <w:widowControl/>
        <w:rPr>
          <w:b/>
          <w:bCs/>
          <w:i/>
          <w:iCs/>
        </w:rPr>
      </w:pPr>
      <w:r w:rsidRPr="00870553">
        <w:rPr>
          <w:b/>
          <w:bCs/>
          <w:i/>
          <w:iCs/>
        </w:rPr>
        <w:t xml:space="preserve">Lessons from the international transformation case studies into </w:t>
      </w:r>
      <w:r w:rsidR="00EF4F91">
        <w:rPr>
          <w:b/>
          <w:bCs/>
          <w:i/>
          <w:iCs/>
        </w:rPr>
        <w:t xml:space="preserve">open </w:t>
      </w:r>
      <w:r w:rsidRPr="00870553">
        <w:rPr>
          <w:b/>
          <w:bCs/>
          <w:i/>
          <w:iCs/>
        </w:rPr>
        <w:t>employment for the Australian context</w:t>
      </w:r>
    </w:p>
    <w:p w14:paraId="6C53EA6E" w14:textId="31B33290" w:rsidR="004A0ADD" w:rsidRDefault="004A0ADD" w:rsidP="00370E5A">
      <w:pPr>
        <w:pStyle w:val="ListParagraph"/>
        <w:widowControl/>
        <w:numPr>
          <w:ilvl w:val="0"/>
          <w:numId w:val="81"/>
        </w:numPr>
        <w:spacing w:before="240"/>
        <w:contextualSpacing w:val="0"/>
      </w:pPr>
      <w:r>
        <w:t xml:space="preserve">Transformation </w:t>
      </w:r>
      <w:r w:rsidR="00E70E77">
        <w:t xml:space="preserve">requires </w:t>
      </w:r>
      <w:r>
        <w:t>a commitment to ceas</w:t>
      </w:r>
      <w:r w:rsidR="00E70E77">
        <w:t>e</w:t>
      </w:r>
      <w:r>
        <w:t xml:space="preserve"> closed employment </w:t>
      </w:r>
      <w:r w:rsidR="00054018">
        <w:t xml:space="preserve">at </w:t>
      </w:r>
      <w:r>
        <w:t xml:space="preserve">a fixed </w:t>
      </w:r>
      <w:r w:rsidR="00054018">
        <w:t>date</w:t>
      </w:r>
      <w:r>
        <w:t>, often triggered by a policy imperative</w:t>
      </w:r>
      <w:r w:rsidR="008F6F8C">
        <w:t>.</w:t>
      </w:r>
    </w:p>
    <w:p w14:paraId="6A555D0B" w14:textId="0B76809A" w:rsidR="004A0ADD" w:rsidRDefault="004A0ADD" w:rsidP="00370E5A">
      <w:pPr>
        <w:pStyle w:val="ListParagraph"/>
        <w:widowControl/>
        <w:numPr>
          <w:ilvl w:val="0"/>
          <w:numId w:val="81"/>
        </w:numPr>
        <w:contextualSpacing w:val="0"/>
      </w:pPr>
      <w:r>
        <w:t xml:space="preserve">Transformation takes time and occurs gradually. </w:t>
      </w:r>
      <w:r w:rsidR="005934E7">
        <w:t xml:space="preserve">Some organisations moved directly to employment first </w:t>
      </w:r>
      <w:r w:rsidR="002B3755">
        <w:t xml:space="preserve">or customised employment </w:t>
      </w:r>
      <w:r w:rsidR="005934E7">
        <w:t xml:space="preserve">models or training by mainstream providers to avoid a second transition. </w:t>
      </w:r>
      <w:r w:rsidR="002B3755">
        <w:t>S</w:t>
      </w:r>
      <w:r>
        <w:t xml:space="preserve">ome organisations </w:t>
      </w:r>
      <w:r w:rsidR="00D92A61">
        <w:t xml:space="preserve">initially used </w:t>
      </w:r>
      <w:r>
        <w:t xml:space="preserve">group work models or enclaves. Over time such transitional approaches were reduced and replaced with </w:t>
      </w:r>
      <w:r w:rsidR="00D02108">
        <w:t xml:space="preserve">personalised </w:t>
      </w:r>
      <w:r>
        <w:t xml:space="preserve">job placements </w:t>
      </w:r>
      <w:r w:rsidR="00D02108">
        <w:t xml:space="preserve">based </w:t>
      </w:r>
      <w:r>
        <w:t xml:space="preserve">on the persons strengths and interests (p.74). </w:t>
      </w:r>
    </w:p>
    <w:p w14:paraId="201F2EB6" w14:textId="7DF40A4A" w:rsidR="008310C9" w:rsidRDefault="004A0ADD" w:rsidP="00370E5A">
      <w:pPr>
        <w:pStyle w:val="ListParagraph"/>
        <w:widowControl/>
        <w:numPr>
          <w:ilvl w:val="0"/>
          <w:numId w:val="81"/>
        </w:numPr>
      </w:pPr>
      <w:r>
        <w:t>Transformation relie</w:t>
      </w:r>
      <w:r w:rsidR="00512F57">
        <w:t>s</w:t>
      </w:r>
      <w:r>
        <w:t xml:space="preserve"> on partnerships with other organisations and employers to access other forms of support funding, including employment support</w:t>
      </w:r>
      <w:r w:rsidR="00D92A61">
        <w:t>, schools</w:t>
      </w:r>
      <w:r>
        <w:t xml:space="preserve"> and vocational </w:t>
      </w:r>
      <w:r w:rsidR="008310C9">
        <w:t>training</w:t>
      </w:r>
      <w:r w:rsidR="00323450">
        <w:t>.</w:t>
      </w:r>
    </w:p>
    <w:p w14:paraId="5CE87F7C" w14:textId="15430BC0" w:rsidR="00C04573" w:rsidRDefault="00C04573" w:rsidP="00C04573">
      <w:pPr>
        <w:pStyle w:val="Heading1NoNumber"/>
      </w:pPr>
      <w:bookmarkStart w:id="16" w:name="_Toc205804207"/>
      <w:r>
        <w:lastRenderedPageBreak/>
        <w:t>References</w:t>
      </w:r>
      <w:bookmarkEnd w:id="16"/>
      <w:r>
        <w:t xml:space="preserve"> </w:t>
      </w:r>
    </w:p>
    <w:p w14:paraId="0C650410" w14:textId="0D504D8D" w:rsidR="003F5908" w:rsidRPr="003F5908" w:rsidRDefault="0082235B" w:rsidP="003F5908">
      <w:pPr>
        <w:pStyle w:val="EndNoteBibliography"/>
        <w:spacing w:after="0"/>
        <w:ind w:left="720" w:hanging="720"/>
      </w:pPr>
      <w:r>
        <w:rPr>
          <w:lang w:eastAsia="en-GB"/>
        </w:rPr>
        <w:fldChar w:fldCharType="begin"/>
      </w:r>
      <w:r>
        <w:rPr>
          <w:lang w:eastAsia="en-GB"/>
        </w:rPr>
        <w:instrText xml:space="preserve"> ADDIN EN.REFLIST </w:instrText>
      </w:r>
      <w:r>
        <w:rPr>
          <w:lang w:eastAsia="en-GB"/>
        </w:rPr>
        <w:fldChar w:fldCharType="separate"/>
      </w:r>
      <w:r w:rsidR="003F5908" w:rsidRPr="003F5908">
        <w:t xml:space="preserve">Avellone, L., Camden, J., Taylor, J., &amp; Wehman, P. (2021). Employment Outcomes for Students with Intellectual Disabilities in Postsecondary Education Programs: A Scoping Review. </w:t>
      </w:r>
      <w:r w:rsidR="003F5908" w:rsidRPr="003F5908">
        <w:rPr>
          <w:i/>
        </w:rPr>
        <w:t>Journal of Postsecondary Education and Disability, 34</w:t>
      </w:r>
      <w:r w:rsidR="003F5908" w:rsidRPr="003F5908">
        <w:t>(3), 223-238. doi:</w:t>
      </w:r>
      <w:hyperlink r:id="rId19" w:history="1">
        <w:r w:rsidR="003F5908" w:rsidRPr="003F5908">
          <w:rPr>
            <w:rStyle w:val="Hyperlink"/>
            <w:rFonts w:ascii="Aptos" w:hAnsi="Aptos"/>
          </w:rPr>
          <w:t>https://eric.ed.gov/?id=EJ1325428</w:t>
        </w:r>
      </w:hyperlink>
    </w:p>
    <w:p w14:paraId="7347DCBC" w14:textId="12BFC7AC" w:rsidR="003F5908" w:rsidRPr="003F5908" w:rsidRDefault="003F5908" w:rsidP="003F5908">
      <w:pPr>
        <w:pStyle w:val="EndNoteBibliography"/>
        <w:spacing w:after="0"/>
        <w:ind w:left="720" w:hanging="720"/>
      </w:pPr>
      <w:r w:rsidRPr="003F5908">
        <w:t xml:space="preserve">Avellone, L., Taylor, J., Ham, W., Schall, C., Wehman, P., Brooke, V., &amp; Strauser, D. (2023). A scoping review on internship programs and employment outcomes for youth and young adults with intellectual and developmental disabilities. </w:t>
      </w:r>
      <w:r w:rsidRPr="003F5908">
        <w:rPr>
          <w:i/>
        </w:rPr>
        <w:t>Rehabilitation Counselors and Educators Journal, 12</w:t>
      </w:r>
      <w:r w:rsidRPr="003F5908">
        <w:t>(1). doi:</w:t>
      </w:r>
      <w:hyperlink r:id="rId20" w:history="1">
        <w:r w:rsidRPr="003F5908">
          <w:rPr>
            <w:rStyle w:val="Hyperlink"/>
            <w:rFonts w:ascii="Aptos" w:hAnsi="Aptos"/>
          </w:rPr>
          <w:t>https://doi.org/10.52017/001c.38785</w:t>
        </w:r>
      </w:hyperlink>
    </w:p>
    <w:p w14:paraId="400AD7D5" w14:textId="1D0E0FF5" w:rsidR="003F5908" w:rsidRPr="003F5908" w:rsidRDefault="003F5908" w:rsidP="003F5908">
      <w:pPr>
        <w:pStyle w:val="EndNoteBibliography"/>
        <w:spacing w:after="0"/>
        <w:ind w:left="720" w:hanging="720"/>
      </w:pPr>
      <w:r w:rsidRPr="003F5908">
        <w:t xml:space="preserve">Barraket, J., Qian, J., &amp; Riseley, E. (2019). </w:t>
      </w:r>
      <w:r w:rsidRPr="003F5908">
        <w:rPr>
          <w:i/>
        </w:rPr>
        <w:t>Social Enterprise: A people-centred approach to employment services</w:t>
      </w:r>
      <w:r w:rsidRPr="003F5908">
        <w:t xml:space="preserve">. Retrieved from </w:t>
      </w:r>
      <w:hyperlink r:id="rId21" w:history="1">
        <w:r w:rsidRPr="003F5908">
          <w:rPr>
            <w:rStyle w:val="Hyperlink"/>
            <w:rFonts w:ascii="Aptos" w:hAnsi="Aptos"/>
          </w:rPr>
          <w:t>https://assets.csi.edu.au/assets/research/Social-Enterprise-A-People-Centred-Approach-to-Employment-Services-Report.pdf</w:t>
        </w:r>
      </w:hyperlink>
    </w:p>
    <w:p w14:paraId="61A50CED" w14:textId="77777777" w:rsidR="003F5908" w:rsidRPr="003F5908" w:rsidRDefault="003F5908" w:rsidP="003F5908">
      <w:pPr>
        <w:pStyle w:val="EndNoteBibliography"/>
        <w:spacing w:after="0"/>
        <w:ind w:left="720" w:hanging="720"/>
      </w:pPr>
      <w:r w:rsidRPr="003F5908">
        <w:t xml:space="preserve">Bowman, L. R., McDougall, C., D’Alessandro, D., Campbell, J., &amp; Curran, C. J. (2023). The creation and implementation of an employment participation pathway model for youth with disabilities. </w:t>
      </w:r>
      <w:r w:rsidRPr="003F5908">
        <w:rPr>
          <w:i/>
        </w:rPr>
        <w:t>Disability and Rehabilitation, 45</w:t>
      </w:r>
      <w:r w:rsidRPr="003F5908">
        <w:t>(24), 4156-4164. doi:10.1080/09638288.2022.2140846</w:t>
      </w:r>
    </w:p>
    <w:p w14:paraId="45A9E09F" w14:textId="3418148E" w:rsidR="003F5908" w:rsidRPr="003F5908" w:rsidRDefault="003F5908" w:rsidP="003F5908">
      <w:pPr>
        <w:pStyle w:val="EndNoteBibliography"/>
        <w:spacing w:after="0"/>
        <w:ind w:left="720" w:hanging="720"/>
      </w:pPr>
      <w:r w:rsidRPr="003F5908">
        <w:t xml:space="preserve">Butterworth, J., &amp; Fesko, S. (1998). </w:t>
      </w:r>
      <w:r w:rsidRPr="003F5908">
        <w:rPr>
          <w:i/>
        </w:rPr>
        <w:t>Conversion to Integrated Employment: Case Studies of Organizational Change_Vol 1</w:t>
      </w:r>
      <w:r w:rsidRPr="003F5908">
        <w:t xml:space="preserve">. Retrieved from Boston, Institute for Community Inclusion (UAP), Children's Hospital </w:t>
      </w:r>
      <w:hyperlink r:id="rId22" w:history="1">
        <w:r w:rsidRPr="003F5908">
          <w:rPr>
            <w:rStyle w:val="Hyperlink"/>
            <w:rFonts w:ascii="Aptos" w:hAnsi="Aptos"/>
          </w:rPr>
          <w:t>www.communityinclusion.org</w:t>
        </w:r>
      </w:hyperlink>
    </w:p>
    <w:p w14:paraId="5F1E373B" w14:textId="66130248" w:rsidR="003F5908" w:rsidRPr="003F5908" w:rsidRDefault="003F5908" w:rsidP="003F5908">
      <w:pPr>
        <w:pStyle w:val="EndNoteBibliography"/>
        <w:spacing w:after="0"/>
        <w:ind w:left="720" w:hanging="720"/>
      </w:pPr>
      <w:r w:rsidRPr="003F5908">
        <w:t xml:space="preserve">Butterworth, J., &amp; Fesko, S. (1999). </w:t>
      </w:r>
      <w:r w:rsidRPr="003F5908">
        <w:rPr>
          <w:i/>
        </w:rPr>
        <w:t>The Successes and Struggles of Closing a Facility-Based Employment Service</w:t>
      </w:r>
      <w:r w:rsidRPr="003F5908">
        <w:t xml:space="preserve">. Retrieved from Boston, Institute for Community Inclusion: </w:t>
      </w:r>
      <w:hyperlink r:id="rId23" w:history="1">
        <w:r w:rsidRPr="003F5908">
          <w:rPr>
            <w:rStyle w:val="Hyperlink"/>
            <w:rFonts w:ascii="Aptos" w:hAnsi="Aptos"/>
          </w:rPr>
          <w:t>https://www.communityinclusion.org/publications/</w:t>
        </w:r>
      </w:hyperlink>
    </w:p>
    <w:p w14:paraId="4B990CF9" w14:textId="77777777" w:rsidR="003F5908" w:rsidRPr="003F5908" w:rsidRDefault="003F5908" w:rsidP="003F5908">
      <w:pPr>
        <w:pStyle w:val="EndNoteBibliography"/>
        <w:spacing w:after="0"/>
        <w:ind w:left="720" w:hanging="720"/>
      </w:pPr>
      <w:r w:rsidRPr="003F5908">
        <w:t xml:space="preserve">Butterworth, J., Fesko, S. L., &amp; Ma, V. (2000). Because it was the right thing to do: Changeover from facility based services to community employment. </w:t>
      </w:r>
      <w:r w:rsidRPr="003F5908">
        <w:rPr>
          <w:i/>
        </w:rPr>
        <w:t>Journal of Vocational rehabilitation, 14</w:t>
      </w:r>
      <w:r w:rsidRPr="003F5908">
        <w:t>(1), 23-35. doi:10.3233/jvr-2000-00066</w:t>
      </w:r>
    </w:p>
    <w:p w14:paraId="41119135" w14:textId="77777777" w:rsidR="003F5908" w:rsidRPr="003F5908" w:rsidRDefault="003F5908" w:rsidP="003F5908">
      <w:pPr>
        <w:pStyle w:val="EndNoteBibliography"/>
        <w:spacing w:after="0"/>
        <w:ind w:left="720" w:hanging="720"/>
      </w:pPr>
      <w:r w:rsidRPr="003F5908">
        <w:t xml:space="preserve">Butterworth, J., Winsor, J. E., Kamau, E., Migliore, A., &amp; Mahoehney, D. (2024). The State of Employment for People With IDD: Implications for Practice, Policy, and Equity. </w:t>
      </w:r>
      <w:r w:rsidRPr="003F5908">
        <w:rPr>
          <w:i/>
        </w:rPr>
        <w:t>Intellectual and developmental disabilities, 62</w:t>
      </w:r>
      <w:r w:rsidRPr="003F5908">
        <w:t>(3), 225–240. doi:10.1352/1934-9556-62.3.225</w:t>
      </w:r>
    </w:p>
    <w:p w14:paraId="65F2FBF3" w14:textId="039A5164" w:rsidR="003F5908" w:rsidRPr="003F5908" w:rsidRDefault="003F5908" w:rsidP="003F5908">
      <w:pPr>
        <w:pStyle w:val="EndNoteBibliography"/>
        <w:spacing w:after="0"/>
        <w:ind w:left="720" w:hanging="720"/>
      </w:pPr>
      <w:r w:rsidRPr="003F5908">
        <w:t xml:space="preserve">Campbell, P., Joyce, A., Crosbie, J., &amp; Wilson, E. (2024). Connecting Pathways to Employment with the Work Integration Social Enterprise (WISE) model: final report. </w:t>
      </w:r>
      <w:r w:rsidRPr="003F5908">
        <w:rPr>
          <w:i/>
        </w:rPr>
        <w:t>Swinburne University of Technology</w:t>
      </w:r>
      <w:r w:rsidRPr="003F5908">
        <w:t>. doi:</w:t>
      </w:r>
      <w:hyperlink r:id="rId24" w:history="1">
        <w:r w:rsidRPr="003F5908">
          <w:rPr>
            <w:rStyle w:val="Hyperlink"/>
            <w:rFonts w:ascii="Aptos" w:hAnsi="Aptos"/>
          </w:rPr>
          <w:t>https://doi.org/10.25916/sut.26378302</w:t>
        </w:r>
      </w:hyperlink>
    </w:p>
    <w:p w14:paraId="00F40E43" w14:textId="77777777" w:rsidR="003F5908" w:rsidRPr="003F5908" w:rsidRDefault="003F5908" w:rsidP="003F5908">
      <w:pPr>
        <w:pStyle w:val="EndNoteBibliography"/>
        <w:spacing w:after="0"/>
        <w:ind w:left="720" w:hanging="720"/>
      </w:pPr>
      <w:r w:rsidRPr="003F5908">
        <w:t xml:space="preserve">Christensen, J. J., &amp; Richardson, K. (2017). Project SEARCH workshop to work: Participant reflections on the journey through career discovery. </w:t>
      </w:r>
      <w:r w:rsidRPr="003F5908">
        <w:rPr>
          <w:i/>
        </w:rPr>
        <w:t>Journal of Vocational rehabilitation, 46</w:t>
      </w:r>
      <w:r w:rsidRPr="003F5908">
        <w:t>, 341-354. doi:10.3233/JVR-170871</w:t>
      </w:r>
    </w:p>
    <w:p w14:paraId="5237FA42" w14:textId="77777777" w:rsidR="003F5908" w:rsidRPr="003F5908" w:rsidRDefault="003F5908" w:rsidP="003F5908">
      <w:pPr>
        <w:pStyle w:val="EndNoteBibliography"/>
        <w:spacing w:after="0"/>
        <w:ind w:left="720" w:hanging="720"/>
      </w:pPr>
      <w:r w:rsidRPr="003F5908">
        <w:t xml:space="preserve">Cimera, R. E. (2011). Does being in sheltered workshops improve the employment outcomes of supported employees with intellectual disabilities? </w:t>
      </w:r>
      <w:r w:rsidRPr="003F5908">
        <w:rPr>
          <w:i/>
        </w:rPr>
        <w:t>Journal of Vocational rehabilitation, 35</w:t>
      </w:r>
      <w:r w:rsidRPr="003F5908">
        <w:t>, 21-27. doi:10.3233/JVR-2011-0550</w:t>
      </w:r>
    </w:p>
    <w:p w14:paraId="1C0909EF" w14:textId="189C8982" w:rsidR="003F5908" w:rsidRPr="003F5908" w:rsidRDefault="003F5908" w:rsidP="003F5908">
      <w:pPr>
        <w:pStyle w:val="EndNoteBibliography"/>
        <w:spacing w:after="0"/>
        <w:ind w:left="720" w:hanging="720"/>
      </w:pPr>
      <w:r w:rsidRPr="003F5908">
        <w:t xml:space="preserve">Citron, T., Brooks-Lane, N., Crandell, D., Brady, K., Cooper, M., &amp; Revell, G. (2008). A revolution in the employment process of individuals with disabilities: Customized employment as the catalyst for system change. </w:t>
      </w:r>
      <w:r w:rsidRPr="003F5908">
        <w:rPr>
          <w:i/>
        </w:rPr>
        <w:t>Journal of Vocational rehabilitation, 28</w:t>
      </w:r>
      <w:r w:rsidRPr="003F5908">
        <w:t xml:space="preserve">(3), 169-179. Retrieved from </w:t>
      </w:r>
      <w:hyperlink r:id="rId25" w:history="1">
        <w:r w:rsidRPr="003F5908">
          <w:rPr>
            <w:rStyle w:val="Hyperlink"/>
            <w:rFonts w:ascii="Aptos" w:hAnsi="Aptos"/>
          </w:rPr>
          <w:t>https://worksupport.com/documents/citron_JVR2008%2828%29.pdf</w:t>
        </w:r>
      </w:hyperlink>
    </w:p>
    <w:p w14:paraId="1671D09C" w14:textId="77777777" w:rsidR="003F5908" w:rsidRPr="003F5908" w:rsidRDefault="003F5908" w:rsidP="003F5908">
      <w:pPr>
        <w:pStyle w:val="EndNoteBibliography"/>
        <w:spacing w:after="0"/>
        <w:ind w:left="720" w:hanging="720"/>
      </w:pPr>
      <w:r w:rsidRPr="003F5908">
        <w:t xml:space="preserve">Dague, B. (2012). Sheltered employment, sheltered lives: Family perspectives of conversion to community-based employment. </w:t>
      </w:r>
      <w:r w:rsidRPr="003F5908">
        <w:rPr>
          <w:i/>
        </w:rPr>
        <w:t>Journal of Vocational rehabilitation, 37</w:t>
      </w:r>
      <w:r w:rsidRPr="003F5908">
        <w:t xml:space="preserve">(1), 1-11. </w:t>
      </w:r>
      <w:r w:rsidRPr="003F5908">
        <w:lastRenderedPageBreak/>
        <w:t>doi:10.3233/JVR-2012-0595</w:t>
      </w:r>
    </w:p>
    <w:p w14:paraId="2B2CF351" w14:textId="4CFBB801" w:rsidR="003F5908" w:rsidRPr="003F5908" w:rsidRDefault="003F5908" w:rsidP="003F5908">
      <w:pPr>
        <w:pStyle w:val="EndNoteBibliography"/>
        <w:spacing w:after="0"/>
        <w:ind w:left="720" w:hanging="720"/>
      </w:pPr>
      <w:r w:rsidRPr="003F5908">
        <w:t xml:space="preserve">Dague, B. (2018). There's no sheltered workshops in Vermont. Retrieved from </w:t>
      </w:r>
      <w:hyperlink r:id="rId26" w:history="1">
        <w:r w:rsidRPr="003F5908">
          <w:rPr>
            <w:rStyle w:val="Hyperlink"/>
            <w:rFonts w:ascii="Aptos" w:hAnsi="Aptos"/>
          </w:rPr>
          <w:t>https://www.downsyndrome.org.au/voice/wp-content/uploads/sites/4/2020/03/There-is-no-sheltered-workshops-in-Vermont-Voice-August-2018.pdf</w:t>
        </w:r>
      </w:hyperlink>
    </w:p>
    <w:p w14:paraId="471D3643" w14:textId="6962711A" w:rsidR="003F5908" w:rsidRPr="003F5908" w:rsidRDefault="003F5908" w:rsidP="003F5908">
      <w:pPr>
        <w:pStyle w:val="EndNoteBibliography"/>
        <w:spacing w:after="0"/>
        <w:ind w:left="720" w:hanging="720"/>
      </w:pPr>
      <w:r w:rsidRPr="003F5908">
        <w:t xml:space="preserve">Devane, D., Hamel, C., Gartlehner, G., Nussbaumer-Streit, B., Griebler, U., Affengruber, L., . . . Garritty, C. (2024). Key concepts in rapid reviews: an overview. </w:t>
      </w:r>
      <w:r w:rsidRPr="003F5908">
        <w:rPr>
          <w:i/>
        </w:rPr>
        <w:t>Journal of Clinical Epidemiology, 175</w:t>
      </w:r>
      <w:r w:rsidRPr="003F5908">
        <w:t>, 111518. doi:</w:t>
      </w:r>
      <w:hyperlink r:id="rId27" w:history="1">
        <w:r w:rsidRPr="003F5908">
          <w:rPr>
            <w:rStyle w:val="Hyperlink"/>
            <w:rFonts w:ascii="Aptos" w:hAnsi="Aptos"/>
          </w:rPr>
          <w:t>https://doi.org/10.1016/j.jclinepi.2024.111518</w:t>
        </w:r>
      </w:hyperlink>
    </w:p>
    <w:p w14:paraId="146B5F63" w14:textId="77777777" w:rsidR="003F5908" w:rsidRPr="003F5908" w:rsidRDefault="003F5908" w:rsidP="003F5908">
      <w:pPr>
        <w:pStyle w:val="EndNoteBibliography"/>
        <w:spacing w:after="0"/>
        <w:ind w:left="720" w:hanging="720"/>
      </w:pPr>
      <w:r w:rsidRPr="003F5908">
        <w:t xml:space="preserve">Domin, D., &amp; Butterworth, J. (2013). The role of community rehabilitation providers in employment for persons with intellectual and developmental disabilities: Results of the 2010–2011 national survey. </w:t>
      </w:r>
      <w:r w:rsidRPr="003F5908">
        <w:rPr>
          <w:i/>
        </w:rPr>
        <w:t>Intellectual and developmental disabilities, 51</w:t>
      </w:r>
      <w:r w:rsidRPr="003F5908">
        <w:t xml:space="preserve">(4), 215-225. </w:t>
      </w:r>
    </w:p>
    <w:p w14:paraId="174BE182" w14:textId="77777777" w:rsidR="003F5908" w:rsidRPr="003F5908" w:rsidRDefault="003F5908" w:rsidP="003F5908">
      <w:pPr>
        <w:pStyle w:val="EndNoteBibliography"/>
        <w:spacing w:after="0"/>
        <w:ind w:left="720" w:hanging="720"/>
      </w:pPr>
      <w:r w:rsidRPr="003F5908">
        <w:t xml:space="preserve">Fesko, S., &amp; Butterworth, J. (1999). </w:t>
      </w:r>
      <w:r w:rsidRPr="003F5908">
        <w:rPr>
          <w:i/>
        </w:rPr>
        <w:t>Conversion to Integrated Employment: Case Studies of Organizational Change_Vol 2</w:t>
      </w:r>
      <w:r w:rsidRPr="003F5908">
        <w:t xml:space="preserve">. Retrieved from </w:t>
      </w:r>
    </w:p>
    <w:p w14:paraId="354212AF" w14:textId="77777777" w:rsidR="003F5908" w:rsidRPr="003F5908" w:rsidRDefault="003F5908" w:rsidP="003F5908">
      <w:pPr>
        <w:pStyle w:val="EndNoteBibliography"/>
        <w:spacing w:after="0"/>
        <w:ind w:left="720" w:hanging="720"/>
      </w:pPr>
      <w:r w:rsidRPr="003F5908">
        <w:t xml:space="preserve">Hasnain, R., &amp; Balcazar, F. E. (2009). Predicting community-versus facility-based employment for transition- aged young adults with disabilities: The role of race, ethnicity, and support systems. </w:t>
      </w:r>
      <w:r w:rsidRPr="003F5908">
        <w:rPr>
          <w:i/>
        </w:rPr>
        <w:t>Journal of Vocational rehabilitation, 31</w:t>
      </w:r>
      <w:r w:rsidRPr="003F5908">
        <w:t>(3), 175-188. doi:10.3233/jvr-2009-0487</w:t>
      </w:r>
    </w:p>
    <w:p w14:paraId="2F12E978" w14:textId="77777777" w:rsidR="003F5908" w:rsidRPr="003F5908" w:rsidRDefault="003F5908" w:rsidP="003F5908">
      <w:pPr>
        <w:pStyle w:val="EndNoteBibliography"/>
        <w:spacing w:after="0"/>
        <w:ind w:left="720" w:hanging="720"/>
      </w:pPr>
      <w:r w:rsidRPr="003F5908">
        <w:t xml:space="preserve">Hutchinson, C., &amp; Alexander, J. (2023). Jigsaw Social Impact Framework Stages 1 &amp; 2 Report: Literature review and theory of change. </w:t>
      </w:r>
    </w:p>
    <w:p w14:paraId="07CE9FDC" w14:textId="77777777" w:rsidR="003F5908" w:rsidRPr="003F5908" w:rsidRDefault="003F5908" w:rsidP="003F5908">
      <w:pPr>
        <w:pStyle w:val="EndNoteBibliography"/>
        <w:spacing w:after="0"/>
        <w:ind w:left="720" w:hanging="720"/>
      </w:pPr>
      <w:r w:rsidRPr="003F5908">
        <w:t xml:space="preserve">Hutchinson, C., Lester, L., Coram, V., Flatau, P., &amp; Goodwin-Smith, I. (2024). Beyond the bottom line: assessing the social return on investment of a disability-inclusive social enterprise. </w:t>
      </w:r>
      <w:r w:rsidRPr="003F5908">
        <w:rPr>
          <w:i/>
        </w:rPr>
        <w:t>SOCIAL ENTERPRISE JOURNAL, 20</w:t>
      </w:r>
      <w:r w:rsidRPr="003F5908">
        <w:t>(5), 951-968. doi:10.1108/SEJ-08-2023-0101</w:t>
      </w:r>
    </w:p>
    <w:p w14:paraId="14D5660E" w14:textId="77777777" w:rsidR="003F5908" w:rsidRPr="003F5908" w:rsidRDefault="003F5908" w:rsidP="003F5908">
      <w:pPr>
        <w:pStyle w:val="EndNoteBibliography"/>
        <w:spacing w:after="0"/>
        <w:ind w:left="720" w:hanging="720"/>
      </w:pPr>
      <w:r w:rsidRPr="003F5908">
        <w:t xml:space="preserve">Inge, K. J., Wehman, P., Revell, G., Erickson, D., Butterworth, J., &amp; Gilmore, D. (2009). Survey results from a national survey of community rehabilitation providers holding special wage certificates. </w:t>
      </w:r>
      <w:r w:rsidRPr="003F5908">
        <w:rPr>
          <w:i/>
        </w:rPr>
        <w:t>Journal of Vocational rehabilitation, 30</w:t>
      </w:r>
      <w:r w:rsidRPr="003F5908">
        <w:t>(2), 67-85. doi:10.3233/jvr-2009-0454</w:t>
      </w:r>
    </w:p>
    <w:p w14:paraId="6135745E" w14:textId="183E605F" w:rsidR="003F5908" w:rsidRPr="003F5908" w:rsidRDefault="003F5908" w:rsidP="003F5908">
      <w:pPr>
        <w:pStyle w:val="EndNoteBibliography"/>
        <w:spacing w:after="0"/>
        <w:ind w:left="720" w:hanging="720"/>
      </w:pPr>
      <w:r w:rsidRPr="003F5908">
        <w:t xml:space="preserve">Kamau, E., &amp; Timmons, J. (2018). </w:t>
      </w:r>
      <w:r w:rsidRPr="003F5908">
        <w:rPr>
          <w:i/>
        </w:rPr>
        <w:t>A Roadmap to Competitive Integrated Employment: Strategies for Provider Transfomation. Bringing Employment First to Scale.</w:t>
      </w:r>
      <w:r w:rsidRPr="003F5908">
        <w:t xml:space="preserve"> Retrieved from Institute for Community Inclusion, Issue No. 20: </w:t>
      </w:r>
      <w:hyperlink r:id="rId28" w:history="1">
        <w:r w:rsidRPr="003F5908">
          <w:rPr>
            <w:rStyle w:val="Hyperlink"/>
            <w:rFonts w:ascii="Aptos" w:hAnsi="Aptos"/>
          </w:rPr>
          <w:t>https://files.eric.ed.gov/fulltext/ED603602.pdf</w:t>
        </w:r>
      </w:hyperlink>
    </w:p>
    <w:p w14:paraId="1E824899" w14:textId="77777777" w:rsidR="003F5908" w:rsidRPr="003F5908" w:rsidRDefault="003F5908" w:rsidP="003F5908">
      <w:pPr>
        <w:pStyle w:val="EndNoteBibliography"/>
        <w:spacing w:after="0"/>
        <w:ind w:left="720" w:hanging="720"/>
      </w:pPr>
      <w:r w:rsidRPr="003F5908">
        <w:t xml:space="preserve">Lyons, O., Timmons, J., Hall, A., Enein-Donovan, L., &amp; Kamau, E. (2022). The Benefits of Active, Person-Centered Job Placement: Results from Service Providers Undergoing Organizational Transformation Away from Sheltered Employment. </w:t>
      </w:r>
      <w:r w:rsidRPr="003F5908">
        <w:rPr>
          <w:i/>
        </w:rPr>
        <w:t>Intellectual and developmental disabilities, 60</w:t>
      </w:r>
      <w:r w:rsidRPr="003F5908">
        <w:t>(3), 234-245. doi:10.1352/1934-9556-60.3.234</w:t>
      </w:r>
    </w:p>
    <w:p w14:paraId="1FECC2F1" w14:textId="2B557924" w:rsidR="003F5908" w:rsidRPr="003F5908" w:rsidRDefault="003F5908" w:rsidP="003F5908">
      <w:pPr>
        <w:pStyle w:val="EndNoteBibliography"/>
        <w:spacing w:after="0"/>
        <w:ind w:left="720" w:hanging="720"/>
      </w:pPr>
      <w:r w:rsidRPr="003F5908">
        <w:t xml:space="preserve">Lysaght, R., &amp; Krupa, T. (2011). </w:t>
      </w:r>
      <w:r w:rsidRPr="003F5908">
        <w:rPr>
          <w:i/>
        </w:rPr>
        <w:t>Social Business: Advancing the Viability of a Model for Economic and Occupational Justice for People with Disabilities. Project Final Report (Phase 1)</w:t>
      </w:r>
      <w:r w:rsidRPr="003F5908">
        <w:t xml:space="preserve">. Retrieved from </w:t>
      </w:r>
      <w:hyperlink r:id="rId29" w:history="1">
        <w:r w:rsidRPr="003F5908">
          <w:rPr>
            <w:rStyle w:val="Hyperlink"/>
            <w:rFonts w:ascii="Aptos" w:hAnsi="Aptos"/>
          </w:rPr>
          <w:t>https://www.researchgate.net/publication/317416463_Social_Business_Advancing_the_Viability_of_a_Model_for_Economic_and_Occupational_Justice_for_People_with_DisabilitiesProject_Final_Report_-_Phase_1Enter_title</w:t>
        </w:r>
      </w:hyperlink>
    </w:p>
    <w:p w14:paraId="579A3E6F" w14:textId="77777777" w:rsidR="003F5908" w:rsidRPr="003F5908" w:rsidRDefault="003F5908" w:rsidP="003F5908">
      <w:pPr>
        <w:pStyle w:val="EndNoteBibliography"/>
        <w:spacing w:after="0"/>
        <w:ind w:left="720" w:hanging="720"/>
      </w:pPr>
      <w:r w:rsidRPr="003F5908">
        <w:t xml:space="preserve">Lysaght, R., Krupa, T., &amp; Bouchard, M. (2018). The Role of Social Enterprise in Creating Work Options for People With Intellectual and Developmental Disabilities. </w:t>
      </w:r>
      <w:r w:rsidRPr="003F5908">
        <w:rPr>
          <w:i/>
        </w:rPr>
        <w:t>Journal on Developmental Disabilities, 23</w:t>
      </w:r>
      <w:r w:rsidRPr="003F5908">
        <w:t xml:space="preserve">(3). </w:t>
      </w:r>
    </w:p>
    <w:p w14:paraId="35D89A3C" w14:textId="2D510201" w:rsidR="003F5908" w:rsidRPr="003F5908" w:rsidRDefault="003F5908" w:rsidP="003F5908">
      <w:pPr>
        <w:pStyle w:val="EndNoteBibliography"/>
        <w:spacing w:after="0"/>
        <w:ind w:left="720" w:hanging="720"/>
      </w:pPr>
      <w:r w:rsidRPr="003F5908">
        <w:t xml:space="preserve">Mank, D., &amp; Luecking, R. (2017). </w:t>
      </w:r>
      <w:r w:rsidRPr="003F5908">
        <w:rPr>
          <w:i/>
        </w:rPr>
        <w:t>Employment First. State Transformation Guide. 10 Critical Areas to Increase Competitive Integrated Employment</w:t>
      </w:r>
      <w:r w:rsidRPr="003F5908">
        <w:t xml:space="preserve">. Retrieved from </w:t>
      </w:r>
      <w:hyperlink r:id="rId30" w:history="1">
        <w:r w:rsidRPr="003F5908">
          <w:rPr>
            <w:rStyle w:val="Hyperlink"/>
            <w:rFonts w:ascii="Aptos" w:hAnsi="Aptos"/>
          </w:rPr>
          <w:t>https://leadcenter.org/wp-content/uploads/2021/07/E1st-State-Transformation-</w:t>
        </w:r>
        <w:r w:rsidRPr="003F5908">
          <w:rPr>
            <w:rStyle w:val="Hyperlink"/>
            <w:rFonts w:ascii="Aptos" w:hAnsi="Aptos"/>
          </w:rPr>
          <w:lastRenderedPageBreak/>
          <w:t>Guide.pdf</w:t>
        </w:r>
      </w:hyperlink>
    </w:p>
    <w:p w14:paraId="62B37FB5" w14:textId="77777777" w:rsidR="003F5908" w:rsidRPr="003F5908" w:rsidRDefault="003F5908" w:rsidP="003F5908">
      <w:pPr>
        <w:pStyle w:val="EndNoteBibliography"/>
        <w:spacing w:after="0"/>
        <w:ind w:left="720" w:hanging="720"/>
      </w:pPr>
      <w:r w:rsidRPr="003F5908">
        <w:t xml:space="preserve">Metzel, D. S., Boeltzig, H., Butterworth, J., Sulewski, J. S., &amp; Gilmore, D. S. (2007). Achieving community membership through community rehabilitation provider services: Are we there yet? </w:t>
      </w:r>
      <w:r w:rsidRPr="003F5908">
        <w:rPr>
          <w:i/>
        </w:rPr>
        <w:t>Intellectual and developmental disabilities, 45</w:t>
      </w:r>
      <w:r w:rsidRPr="003F5908">
        <w:t>(3), 149-160. doi:10.1352/1934-9556(2007)45[149:Acmtcr]2.0.Co;2</w:t>
      </w:r>
    </w:p>
    <w:p w14:paraId="251CD9E0" w14:textId="77777777" w:rsidR="003F5908" w:rsidRPr="003F5908" w:rsidRDefault="003F5908" w:rsidP="003F5908">
      <w:pPr>
        <w:pStyle w:val="EndNoteBibliography"/>
        <w:spacing w:after="0"/>
        <w:ind w:left="720" w:hanging="720"/>
      </w:pPr>
      <w:r w:rsidRPr="003F5908">
        <w:t xml:space="preserve">Migliore, A., Mank, D., Grossi, T., &amp; Rogan, P. (2007). Integrated employment or sheltered workshops: Preferences of adults with intellectual disabilities, their families, and staff. </w:t>
      </w:r>
      <w:r w:rsidRPr="003F5908">
        <w:rPr>
          <w:i/>
        </w:rPr>
        <w:t>Journal of Vocational rehabilitation, 26</w:t>
      </w:r>
      <w:r w:rsidRPr="003F5908">
        <w:t>(1), 5-19. doi:10.3233/JVR-2007-00358</w:t>
      </w:r>
    </w:p>
    <w:p w14:paraId="31AA3DF4" w14:textId="77777777" w:rsidR="003F5908" w:rsidRPr="003F5908" w:rsidRDefault="003F5908" w:rsidP="003F5908">
      <w:pPr>
        <w:pStyle w:val="EndNoteBibliography"/>
        <w:spacing w:after="0"/>
        <w:ind w:left="720" w:hanging="720"/>
      </w:pPr>
      <w:r w:rsidRPr="003F5908">
        <w:t xml:space="preserve">Nettles, J. L. (2013). From sheltered workshops to integrated employment: A long transition. </w:t>
      </w:r>
      <w:r w:rsidRPr="003F5908">
        <w:rPr>
          <w:i/>
        </w:rPr>
        <w:t>LC Journal of Special Education, 8</w:t>
      </w:r>
      <w:r w:rsidRPr="003F5908">
        <w:t>(1), 9. doi:10.1111/bld.12414</w:t>
      </w:r>
    </w:p>
    <w:p w14:paraId="6CE0AEA6" w14:textId="77777777" w:rsidR="003F5908" w:rsidRPr="003F5908" w:rsidRDefault="003F5908" w:rsidP="003F5908">
      <w:pPr>
        <w:pStyle w:val="EndNoteBibliography"/>
        <w:spacing w:after="0"/>
        <w:ind w:left="720" w:hanging="720"/>
      </w:pPr>
      <w:r w:rsidRPr="003F5908">
        <w:t xml:space="preserve">Nøkleby, H., Blaasvær, N., &amp; Berg, R. C. (2018). </w:t>
      </w:r>
      <w:r w:rsidRPr="003F5908">
        <w:rPr>
          <w:i/>
        </w:rPr>
        <w:t>Supported employment for people with disabilities: a systematic review</w:t>
      </w:r>
      <w:r w:rsidRPr="003F5908">
        <w:t xml:space="preserve"> (Vol. 4): National Institute of Public Health, Division of Health Services.</w:t>
      </w:r>
    </w:p>
    <w:p w14:paraId="6E87829D" w14:textId="2D399ED3" w:rsidR="003F5908" w:rsidRPr="003F5908" w:rsidRDefault="003F5908" w:rsidP="003F5908">
      <w:pPr>
        <w:pStyle w:val="EndNoteBibliography"/>
        <w:spacing w:after="0"/>
        <w:ind w:left="720" w:hanging="720"/>
      </w:pPr>
      <w:r w:rsidRPr="003F5908">
        <w:t xml:space="preserve">O’Connor, P., &amp; Meinhard, A. (2014). </w:t>
      </w:r>
      <w:r w:rsidRPr="003F5908">
        <w:rPr>
          <w:i/>
        </w:rPr>
        <w:t>Work Integration Social Enterprises (WISEs): Their Potential Contribution to Labour Market (Re-)Integration of At Risk Populations</w:t>
      </w:r>
      <w:r w:rsidRPr="003F5908">
        <w:t xml:space="preserve">. Retrieved from </w:t>
      </w:r>
      <w:hyperlink r:id="rId31" w:history="1">
        <w:r w:rsidRPr="003F5908">
          <w:rPr>
            <w:rStyle w:val="Hyperlink"/>
            <w:rFonts w:ascii="Aptos" w:hAnsi="Aptos"/>
          </w:rPr>
          <w:t>http://sess.ca/wp-content/uploads/Work-Integration-and-Social-Enterprises.pdf</w:t>
        </w:r>
      </w:hyperlink>
    </w:p>
    <w:p w14:paraId="53A3F537" w14:textId="68149FA7" w:rsidR="003F5908" w:rsidRPr="003F5908" w:rsidRDefault="003F5908" w:rsidP="003F5908">
      <w:pPr>
        <w:pStyle w:val="EndNoteBibliography"/>
        <w:spacing w:after="0"/>
        <w:ind w:left="720" w:hanging="720"/>
      </w:pPr>
      <w:r w:rsidRPr="003F5908">
        <w:t xml:space="preserve">Phoenix, J. A., &amp; Bysshe, T. (2015). Transitions: A Case Study of the Conversion from Sheltered Workshops to Integrated Employment in Maine. </w:t>
      </w:r>
      <w:r w:rsidRPr="003F5908">
        <w:rPr>
          <w:i/>
        </w:rPr>
        <w:t>George Washington University, Milken Institute School of Public Health</w:t>
      </w:r>
      <w:r w:rsidRPr="003F5908">
        <w:t xml:space="preserve">. Retrieved from </w:t>
      </w:r>
      <w:hyperlink r:id="rId32" w:history="1">
        <w:r w:rsidRPr="003F5908">
          <w:rPr>
            <w:rStyle w:val="Hyperlink"/>
            <w:rFonts w:ascii="Aptos" w:hAnsi="Aptos"/>
          </w:rPr>
          <w:t>https://studylib.net/doc/18509308/transitions--a-case-study-of-the-conversion-from</w:t>
        </w:r>
      </w:hyperlink>
    </w:p>
    <w:p w14:paraId="461CC6F9" w14:textId="77777777" w:rsidR="003F5908" w:rsidRPr="003F5908" w:rsidRDefault="003F5908" w:rsidP="003F5908">
      <w:pPr>
        <w:pStyle w:val="EndNoteBibliography"/>
        <w:spacing w:after="0"/>
        <w:ind w:left="720" w:hanging="720"/>
      </w:pPr>
      <w:r w:rsidRPr="003F5908">
        <w:t xml:space="preserve">Renauer, R. (2021). </w:t>
      </w:r>
      <w:r w:rsidRPr="003F5908">
        <w:rPr>
          <w:i/>
        </w:rPr>
        <w:t>A Vocational Community Rehabilitation Program Case Study: Identification of Effective Organizational and Service Delivery Practices for Workers with Disabilities</w:t>
      </w:r>
      <w:r w:rsidRPr="003F5908">
        <w:t>: Michigan State University.</w:t>
      </w:r>
    </w:p>
    <w:p w14:paraId="70D2E797" w14:textId="77777777" w:rsidR="003F5908" w:rsidRPr="003F5908" w:rsidRDefault="003F5908" w:rsidP="003F5908">
      <w:pPr>
        <w:pStyle w:val="EndNoteBibliography"/>
        <w:spacing w:after="0"/>
        <w:ind w:left="720" w:hanging="720"/>
      </w:pPr>
      <w:r w:rsidRPr="003F5908">
        <w:t xml:space="preserve">Rogan, P., &amp; Rinne, S. (2011). National call for organizational change from sheltered to integrated employment. </w:t>
      </w:r>
      <w:r w:rsidRPr="003F5908">
        <w:rPr>
          <w:i/>
        </w:rPr>
        <w:t>Intellect Dev Disabil, 49</w:t>
      </w:r>
      <w:r w:rsidRPr="003F5908">
        <w:t>(4), 248-260. doi:10.1352/1934-9556-49.4.248</w:t>
      </w:r>
    </w:p>
    <w:p w14:paraId="280031B6" w14:textId="77777777" w:rsidR="003F5908" w:rsidRPr="003F5908" w:rsidRDefault="003F5908" w:rsidP="003F5908">
      <w:pPr>
        <w:pStyle w:val="EndNoteBibliography"/>
        <w:spacing w:after="0"/>
        <w:ind w:left="720" w:hanging="720"/>
      </w:pPr>
      <w:r w:rsidRPr="003F5908">
        <w:t xml:space="preserve">Smith, P., McVilly, K. R., McGillivray, J., &amp; Chan, J. (2018). Developing open employment outcomes for people with an intellectual disability utilising a Social Enterprise Framework. </w:t>
      </w:r>
      <w:r w:rsidRPr="003F5908">
        <w:rPr>
          <w:i/>
        </w:rPr>
        <w:t>Journal of Vocational rehabilitation, 48</w:t>
      </w:r>
      <w:r w:rsidRPr="003F5908">
        <w:t>, 59-77. doi:10.3233/JVR-170916</w:t>
      </w:r>
    </w:p>
    <w:p w14:paraId="30BD4022" w14:textId="77777777" w:rsidR="003F5908" w:rsidRPr="003F5908" w:rsidRDefault="003F5908" w:rsidP="003F5908">
      <w:pPr>
        <w:pStyle w:val="EndNoteBibliography"/>
        <w:spacing w:after="0"/>
        <w:ind w:left="720" w:hanging="720"/>
      </w:pPr>
      <w:r w:rsidRPr="003F5908">
        <w:t xml:space="preserve">Smith, P., Rhodes, P., Pavlidis, L., Alexander, J., &amp; McVilly, K. R. (2019). Transitioning Australian Disability Enterprises to open employment community hubs using the Australian legislative framework. </w:t>
      </w:r>
      <w:r w:rsidRPr="003F5908">
        <w:rPr>
          <w:i/>
        </w:rPr>
        <w:t>Journal of Vocational rehabilitation, 50</w:t>
      </w:r>
      <w:r w:rsidRPr="003F5908">
        <w:t>, 263-271. doi:10.3233/JVR-191006</w:t>
      </w:r>
    </w:p>
    <w:p w14:paraId="3F7F3AD3" w14:textId="77777777" w:rsidR="003F5908" w:rsidRPr="003F5908" w:rsidRDefault="003F5908" w:rsidP="003F5908">
      <w:pPr>
        <w:pStyle w:val="EndNoteBibliography"/>
        <w:spacing w:after="0"/>
        <w:ind w:left="720" w:hanging="720"/>
      </w:pPr>
      <w:r w:rsidRPr="003F5908">
        <w:t xml:space="preserve">Sulewski, J. S., Timmons, J. C., Lyons, O., Lucas, J., Vogt, T., &amp; Bachmeyer, K. (2017). Organizational transformation to integrated employment and community life engagement. </w:t>
      </w:r>
      <w:r w:rsidRPr="003F5908">
        <w:rPr>
          <w:i/>
        </w:rPr>
        <w:t>Journal of Vocational rehabilitation, 46</w:t>
      </w:r>
      <w:r w:rsidRPr="003F5908">
        <w:t>(3), 313-320. doi:10.3233/jvr-170867</w:t>
      </w:r>
    </w:p>
    <w:p w14:paraId="241C3D2E" w14:textId="77777777" w:rsidR="003F5908" w:rsidRPr="003F5908" w:rsidRDefault="003F5908" w:rsidP="003F5908">
      <w:pPr>
        <w:pStyle w:val="EndNoteBibliography"/>
        <w:spacing w:after="0"/>
        <w:ind w:left="720" w:hanging="720"/>
      </w:pPr>
      <w:r w:rsidRPr="003F5908">
        <w:t xml:space="preserve">Taylor, J., Avellone, L., Wehman, P., &amp; Brooke, V. (2023). The efficacy of competitive integrated employment versus segregated employment for persons with disabilities: A systematic review. </w:t>
      </w:r>
      <w:r w:rsidRPr="003F5908">
        <w:rPr>
          <w:i/>
        </w:rPr>
        <w:t>Journal of Vocational rehabilitation, 58</w:t>
      </w:r>
      <w:r w:rsidRPr="003F5908">
        <w:t>(1), 63-78. doi:10.3233/JVR-221225</w:t>
      </w:r>
    </w:p>
    <w:p w14:paraId="0FCAF969" w14:textId="77777777" w:rsidR="003F5908" w:rsidRPr="003F5908" w:rsidRDefault="003F5908" w:rsidP="003F5908">
      <w:pPr>
        <w:pStyle w:val="EndNoteBibliography"/>
        <w:spacing w:after="0"/>
        <w:ind w:left="720" w:hanging="720"/>
      </w:pPr>
      <w:r w:rsidRPr="003F5908">
        <w:t xml:space="preserve">Taylor, J., &amp; Whittenburg, H. N. (2024). The promise and the challenge of pre-employment transition services: The Workforce Innovation and Opportunity Act after ten years. </w:t>
      </w:r>
      <w:r w:rsidRPr="003F5908">
        <w:rPr>
          <w:i/>
        </w:rPr>
        <w:t>Journal of Vocational rehabilitation, 60</w:t>
      </w:r>
      <w:r w:rsidRPr="003F5908">
        <w:t>(2), 157-161. doi:10.3233/jvr-240002</w:t>
      </w:r>
    </w:p>
    <w:p w14:paraId="02BFB8D2" w14:textId="77777777" w:rsidR="003F5908" w:rsidRPr="003F5908" w:rsidRDefault="003F5908" w:rsidP="003F5908">
      <w:pPr>
        <w:pStyle w:val="EndNoteBibliography"/>
        <w:spacing w:after="0"/>
        <w:ind w:left="720" w:hanging="720"/>
      </w:pPr>
      <w:r w:rsidRPr="003F5908">
        <w:t xml:space="preserve">Taylor, J., Whittenburg, H. N., Avellone, L., Rios, Y. C., Park, S., Poppen, M., &amp; Tansey, T. (2024). The Impact of Pre-Employment Transition and Individualized Vocational Rehabilitation Services on Employment Outcomes for Youth With Disabilities. </w:t>
      </w:r>
      <w:r w:rsidRPr="003F5908">
        <w:rPr>
          <w:i/>
        </w:rPr>
        <w:t xml:space="preserve">Career </w:t>
      </w:r>
      <w:r w:rsidRPr="003F5908">
        <w:rPr>
          <w:i/>
        </w:rPr>
        <w:lastRenderedPageBreak/>
        <w:t>Development and Transition for Exceptional Individuals</w:t>
      </w:r>
      <w:r w:rsidRPr="003F5908">
        <w:t>. doi:10.1177/21651434241239967</w:t>
      </w:r>
    </w:p>
    <w:p w14:paraId="6090082D" w14:textId="77777777" w:rsidR="003F5908" w:rsidRPr="003F5908" w:rsidRDefault="003F5908" w:rsidP="003F5908">
      <w:pPr>
        <w:pStyle w:val="EndNoteBibliography"/>
        <w:spacing w:after="0"/>
        <w:ind w:left="720" w:hanging="720"/>
      </w:pPr>
      <w:r w:rsidRPr="003F5908">
        <w:t xml:space="preserve">Timmons, J. C., Kamau, E., Lyons, O., &amp; Enein-Donovan, L. (2019). Provider strategies on ten elements of organizational transformation. </w:t>
      </w:r>
      <w:r w:rsidRPr="003F5908">
        <w:rPr>
          <w:i/>
        </w:rPr>
        <w:t>Journal of Vocational rehabilitation, 50</w:t>
      </w:r>
      <w:r w:rsidRPr="003F5908">
        <w:t>(3), 307-316. doi:10.3233/JVR-191012</w:t>
      </w:r>
    </w:p>
    <w:p w14:paraId="7D9D0E16" w14:textId="028C24D3" w:rsidR="003F5908" w:rsidRPr="003F5908" w:rsidRDefault="003F5908" w:rsidP="003F5908">
      <w:pPr>
        <w:pStyle w:val="EndNoteBibliography"/>
        <w:spacing w:after="0"/>
        <w:ind w:left="720" w:hanging="720"/>
      </w:pPr>
      <w:r w:rsidRPr="003F5908">
        <w:t xml:space="preserve">UN Committe on the Rights of Persons with Disability. (2019). </w:t>
      </w:r>
      <w:r w:rsidRPr="003F5908">
        <w:rPr>
          <w:i/>
        </w:rPr>
        <w:t>Committee on the Rights of Persons with Disabilities reviews report of Australia</w:t>
      </w:r>
      <w:r w:rsidRPr="003F5908">
        <w:t xml:space="preserve">. Retrieved from </w:t>
      </w:r>
      <w:hyperlink r:id="rId33" w:history="1">
        <w:r w:rsidRPr="003F5908">
          <w:rPr>
            <w:rStyle w:val="Hyperlink"/>
            <w:rFonts w:ascii="Aptos" w:hAnsi="Aptos"/>
          </w:rPr>
          <w:t>https://www.ohchr.org/en/press-releases/2019/09/committee-rights-persons-disabilities-reviews-report-australia</w:t>
        </w:r>
      </w:hyperlink>
    </w:p>
    <w:p w14:paraId="366F7BB6" w14:textId="66D18215" w:rsidR="003F5908" w:rsidRPr="003F5908" w:rsidRDefault="003F5908" w:rsidP="003F5908">
      <w:pPr>
        <w:pStyle w:val="EndNoteBibliography"/>
        <w:spacing w:after="0"/>
        <w:ind w:left="720" w:hanging="720"/>
      </w:pPr>
      <w:r w:rsidRPr="003F5908">
        <w:t xml:space="preserve">Varker, T., Forbes, D., Dell, L., Weston, A., Merlin, T., Hodson, S., &amp; O'Donnell, M. (2015). Rapid evidence assessment: increasing the transparency of an emerging methodology. </w:t>
      </w:r>
      <w:r w:rsidRPr="003F5908">
        <w:rPr>
          <w:i/>
        </w:rPr>
        <w:t>Journal of Evaluation in Clinical Practice, 21</w:t>
      </w:r>
      <w:r w:rsidRPr="003F5908">
        <w:t>(6), 1199-1204. doi:</w:t>
      </w:r>
      <w:hyperlink r:id="rId34" w:history="1">
        <w:r w:rsidRPr="003F5908">
          <w:rPr>
            <w:rStyle w:val="Hyperlink"/>
            <w:rFonts w:ascii="Aptos" w:hAnsi="Aptos"/>
          </w:rPr>
          <w:t>https://doi.org/10.1111/jep.12405</w:t>
        </w:r>
      </w:hyperlink>
    </w:p>
    <w:p w14:paraId="07E2A1F3" w14:textId="2DA89FB1" w:rsidR="003F5908" w:rsidRPr="003F5908" w:rsidRDefault="003F5908" w:rsidP="003F5908">
      <w:pPr>
        <w:pStyle w:val="EndNoteBibliography"/>
        <w:spacing w:after="0"/>
        <w:ind w:left="720" w:hanging="720"/>
      </w:pPr>
      <w:r w:rsidRPr="003F5908">
        <w:t xml:space="preserve">Wass, S., Safari, M. C., Haugland, S., &amp; Omland, H. O. (2021). Transitions from school to sheltered employment in Norway – Experiences of people with intellectual disabilities. </w:t>
      </w:r>
      <w:r w:rsidRPr="003F5908">
        <w:rPr>
          <w:i/>
        </w:rPr>
        <w:t>British Journal of Learning Disabilities, 49</w:t>
      </w:r>
      <w:r w:rsidRPr="003F5908">
        <w:t>(3), 373-382. doi:</w:t>
      </w:r>
      <w:hyperlink r:id="rId35" w:history="1">
        <w:r w:rsidRPr="003F5908">
          <w:rPr>
            <w:rStyle w:val="Hyperlink"/>
            <w:rFonts w:ascii="Aptos" w:hAnsi="Aptos"/>
          </w:rPr>
          <w:t>https://doi.org/10.1111/bld.12414</w:t>
        </w:r>
      </w:hyperlink>
    </w:p>
    <w:p w14:paraId="2762B1D4" w14:textId="77777777" w:rsidR="003F5908" w:rsidRPr="003F5908" w:rsidRDefault="003F5908" w:rsidP="003F5908">
      <w:pPr>
        <w:pStyle w:val="EndNoteBibliography"/>
        <w:spacing w:after="0"/>
        <w:ind w:left="720" w:hanging="720"/>
      </w:pPr>
      <w:r w:rsidRPr="003F5908">
        <w:t xml:space="preserve">Winsor, J. (2010). </w:t>
      </w:r>
      <w:r w:rsidRPr="003F5908">
        <w:rPr>
          <w:i/>
        </w:rPr>
        <w:t>Improving integrated employment outcomes: How states demonstrate commitment, build system capacity, and support choice</w:t>
      </w:r>
      <w:r w:rsidRPr="003F5908">
        <w:t>: Dissertation, Doctor of Philosophy, University of Massachusetts, Boston.</w:t>
      </w:r>
    </w:p>
    <w:p w14:paraId="1C0BD5E3" w14:textId="77777777" w:rsidR="003F5908" w:rsidRPr="003F5908" w:rsidRDefault="003F5908" w:rsidP="003F5908">
      <w:pPr>
        <w:pStyle w:val="EndNoteBibliography"/>
        <w:spacing w:after="0"/>
        <w:ind w:left="720" w:hanging="720"/>
      </w:pPr>
      <w:r w:rsidRPr="003F5908">
        <w:t xml:space="preserve">Winsor, J., Landa, C., Hall, A. C., Narby, C., &amp; Kamau, E. (2023). Pushing the Integrated Employment Agenda: Employment Systems Partners and the High-Performing States Model. </w:t>
      </w:r>
      <w:r w:rsidRPr="003F5908">
        <w:rPr>
          <w:i/>
        </w:rPr>
        <w:t>Intellectual and developmental disabilities, 61</w:t>
      </w:r>
      <w:r w:rsidRPr="003F5908">
        <w:t>(4), 292-306. doi:10.1352/1934-9556-61.4.292</w:t>
      </w:r>
    </w:p>
    <w:p w14:paraId="5EB83B42" w14:textId="77777777" w:rsidR="003F5908" w:rsidRPr="003F5908" w:rsidRDefault="003F5908" w:rsidP="003F5908">
      <w:pPr>
        <w:pStyle w:val="EndNoteBibliography"/>
        <w:spacing w:after="0"/>
        <w:ind w:left="720" w:hanging="720"/>
      </w:pPr>
      <w:r w:rsidRPr="003F5908">
        <w:t xml:space="preserve">Winsor, J., Shepard, J., Zalewska, A., Domin, D., Migliore, A., Wedeking, R., . . . Butterworth, J. (2025). </w:t>
      </w:r>
      <w:r w:rsidRPr="003F5908">
        <w:rPr>
          <w:i/>
        </w:rPr>
        <w:t>State Data: The national report on employment services and outcomes through 2022</w:t>
      </w:r>
      <w:r w:rsidRPr="003F5908">
        <w:t xml:space="preserve">. Retrieved from </w:t>
      </w:r>
    </w:p>
    <w:p w14:paraId="37CC01B9" w14:textId="77777777" w:rsidR="003F5908" w:rsidRPr="003F5908" w:rsidRDefault="003F5908" w:rsidP="003F5908">
      <w:pPr>
        <w:pStyle w:val="EndNoteBibliography"/>
        <w:spacing w:after="0"/>
        <w:ind w:left="720" w:hanging="720"/>
      </w:pPr>
      <w:r w:rsidRPr="003F5908">
        <w:t xml:space="preserve">Winsor, J., Timmons, J., Butterworth, J., Migliore, A., Domin, D., Zalewska, A., &amp; Shepard, J. (2019). </w:t>
      </w:r>
      <w:r w:rsidRPr="003F5908">
        <w:rPr>
          <w:i/>
        </w:rPr>
        <w:t>StateData: The national report on employment services and outcomes</w:t>
      </w:r>
      <w:r w:rsidRPr="003F5908">
        <w:t xml:space="preserve">. Retrieved from Boston, MA: University of Massachusetts Boston, Institute for Community Inclusion: </w:t>
      </w:r>
    </w:p>
    <w:p w14:paraId="71C37BEA" w14:textId="3D66AC74" w:rsidR="003F5908" w:rsidRPr="003F5908" w:rsidRDefault="003F5908" w:rsidP="003F5908">
      <w:pPr>
        <w:pStyle w:val="EndNoteBibliography"/>
        <w:ind w:left="720" w:hanging="720"/>
      </w:pPr>
      <w:r w:rsidRPr="003F5908">
        <w:t xml:space="preserve">Winsor, J., Timmons, J., Butterworth, J., Migliore, A., Domin, D., Zalewska, A., &amp; Shepard, J. (2021). </w:t>
      </w:r>
      <w:r w:rsidRPr="003F5908">
        <w:rPr>
          <w:i/>
        </w:rPr>
        <w:t>StateData: The national report on employment services and outcomes through 2018</w:t>
      </w:r>
      <w:r w:rsidRPr="003F5908">
        <w:t xml:space="preserve">. Retrieved from Institute for Community Inclusion (UCEDD): </w:t>
      </w:r>
      <w:hyperlink r:id="rId36" w:history="1">
        <w:r w:rsidRPr="003F5908">
          <w:rPr>
            <w:rStyle w:val="Hyperlink"/>
            <w:rFonts w:ascii="Aptos" w:hAnsi="Aptos"/>
          </w:rPr>
          <w:t>https://scholarworks.umb.edu/ici_pubs/132/</w:t>
        </w:r>
      </w:hyperlink>
    </w:p>
    <w:p w14:paraId="6E13D3AE" w14:textId="288AD96A" w:rsidR="00C04573" w:rsidRDefault="0082235B" w:rsidP="0082235B">
      <w:pPr>
        <w:rPr>
          <w:lang w:eastAsia="en-GB"/>
        </w:rPr>
      </w:pPr>
      <w:r>
        <w:rPr>
          <w:lang w:eastAsia="en-GB"/>
        </w:rPr>
        <w:fldChar w:fldCharType="end"/>
      </w:r>
    </w:p>
    <w:p w14:paraId="1916160C" w14:textId="77777777" w:rsidR="00727940" w:rsidRDefault="00727940">
      <w:pPr>
        <w:widowControl/>
        <w:spacing w:after="0" w:line="240" w:lineRule="auto"/>
        <w:rPr>
          <w:rFonts w:asciiTheme="majorHAnsi" w:eastAsia="SimSun" w:hAnsiTheme="majorHAnsi" w:cstheme="majorHAnsi"/>
          <w:b/>
          <w:bCs/>
          <w:kern w:val="32"/>
          <w:sz w:val="40"/>
          <w:szCs w:val="32"/>
          <w:lang w:eastAsia="en-GB"/>
        </w:rPr>
      </w:pPr>
    </w:p>
    <w:p w14:paraId="02BD76F3" w14:textId="77777777" w:rsidR="00727940" w:rsidRDefault="00727940">
      <w:pPr>
        <w:widowControl/>
        <w:spacing w:after="0" w:line="240" w:lineRule="auto"/>
      </w:pPr>
    </w:p>
    <w:p w14:paraId="27872549" w14:textId="77777777" w:rsidR="00727940" w:rsidRDefault="00727940">
      <w:pPr>
        <w:widowControl/>
        <w:spacing w:after="0" w:line="240" w:lineRule="auto"/>
        <w:sectPr w:rsidR="00727940" w:rsidSect="0029298D">
          <w:footerReference w:type="default" r:id="rId37"/>
          <w:pgSz w:w="11906" w:h="16838" w:code="9"/>
          <w:pgMar w:top="1134" w:right="1134" w:bottom="1418" w:left="1134" w:header="567" w:footer="567" w:gutter="0"/>
          <w:cols w:space="708"/>
          <w:docGrid w:linePitch="360"/>
        </w:sectPr>
      </w:pPr>
    </w:p>
    <w:p w14:paraId="377EB150" w14:textId="1CA0C70B" w:rsidR="00C04573" w:rsidRDefault="00036742" w:rsidP="00036742">
      <w:pPr>
        <w:pStyle w:val="Heading1NoNumber"/>
      </w:pPr>
      <w:bookmarkStart w:id="17" w:name="_Toc205804208"/>
      <w:r>
        <w:lastRenderedPageBreak/>
        <w:t>Appendix</w:t>
      </w:r>
      <w:r w:rsidR="00BD545B">
        <w:t>:</w:t>
      </w:r>
      <w:r>
        <w:t xml:space="preserve"> </w:t>
      </w:r>
      <w:r w:rsidR="009B7F0C">
        <w:t>Closed employment t</w:t>
      </w:r>
      <w:r w:rsidR="00BD545B">
        <w:t>ransformation case studies</w:t>
      </w:r>
      <w:bookmarkEnd w:id="17"/>
      <w:r w:rsidR="00BD545B">
        <w:t xml:space="preserve"> </w:t>
      </w:r>
    </w:p>
    <w:p w14:paraId="2D562642" w14:textId="637400CD" w:rsidR="00BB3B46" w:rsidRPr="00DC6A74" w:rsidRDefault="00BB3B46" w:rsidP="00BB3B46">
      <w:pPr>
        <w:rPr>
          <w:b/>
          <w:bCs/>
        </w:rPr>
      </w:pPr>
      <w:r w:rsidRPr="00DC6A74">
        <w:rPr>
          <w:b/>
          <w:bCs/>
        </w:rPr>
        <w:t>Transformation case study 1</w:t>
      </w:r>
    </w:p>
    <w:tbl>
      <w:tblPr>
        <w:tblStyle w:val="TableGrid"/>
        <w:tblW w:w="0" w:type="auto"/>
        <w:tblLook w:val="04A0" w:firstRow="1" w:lastRow="0" w:firstColumn="1" w:lastColumn="0" w:noHBand="0" w:noVBand="1"/>
      </w:tblPr>
      <w:tblGrid>
        <w:gridCol w:w="9628"/>
      </w:tblGrid>
      <w:tr w:rsidR="00D20139" w:rsidRPr="00DC6A74" w14:paraId="3D3B1DE0" w14:textId="77777777" w:rsidTr="00C43D8D">
        <w:tc>
          <w:tcPr>
            <w:tcW w:w="9628" w:type="dxa"/>
          </w:tcPr>
          <w:p w14:paraId="178861B7" w14:textId="5C296563" w:rsidR="00D20139" w:rsidRPr="00DC6A74" w:rsidRDefault="00D20139" w:rsidP="00C43D8D">
            <w:pPr>
              <w:rPr>
                <w:b/>
                <w:bCs/>
                <w:i/>
                <w:iCs/>
              </w:rPr>
            </w:pPr>
            <w:r w:rsidRPr="00DC6A74">
              <w:rPr>
                <w:b/>
                <w:bCs/>
              </w:rPr>
              <w:t>Independence Association Maine</w:t>
            </w:r>
          </w:p>
          <w:p w14:paraId="66197A1A" w14:textId="6E970AD1" w:rsidR="00D20139" w:rsidRPr="00DC6A74" w:rsidRDefault="00D20139" w:rsidP="00C43D8D">
            <w:r w:rsidRPr="00DC6A74">
              <w:fldChar w:fldCharType="begin"/>
            </w:r>
            <w:r w:rsidR="007010E5">
              <w:instrText xml:space="preserve"> ADDIN EN.CITE &lt;EndNote&gt;&lt;Cite AuthorYear="1"&gt;&lt;Author&gt;Butterworth&lt;/Author&gt;&lt;Year&gt;1998&lt;/Year&gt;&lt;RecNum&gt;108&lt;/RecNum&gt;&lt;DisplayText&gt;John Butterworth and Fesko (1998)&lt;/DisplayText&gt;&lt;record&gt;&lt;rec-number&gt;108&lt;/rec-number&gt;&lt;foreign-keys&gt;&lt;key app="EN" db-id="a5wzwetwsevtfyew9sd5e05jazdxtwe9xxww" timestamp="1740022658"&gt;108&lt;/key&gt;&lt;/foreign-keys&gt;&lt;ref-type name="Report"&gt;27&lt;/ref-type&gt;&lt;contributors&gt;&lt;authors&gt;&lt;author&gt;Butterworth, John&lt;/author&gt;&lt;author&gt;Fesko, Sheila&lt;/author&gt;&lt;/authors&gt;&lt;/contributors&gt;&lt;titles&gt;&lt;title&gt;Conversion to Integrated Employment: Case Studies of Organizational Change_Vol 1&lt;/title&gt;&lt;/titles&gt;&lt;dates&gt;&lt;year&gt;1998&lt;/year&gt;&lt;/dates&gt;&lt;pub-location&gt;Boston, Institute for Community Inclusion (UAP), Children&amp;apos;s Hospital &lt;/pub-location&gt;&lt;urls&gt;&lt;related-urls&gt;&lt;url&gt;www.communityinclusion.org&lt;/url&gt;&lt;/related-urls&gt;&lt;/urls&gt;&lt;/record&gt;&lt;/Cite&gt;&lt;/EndNote&gt;</w:instrText>
            </w:r>
            <w:r w:rsidRPr="00DC6A74">
              <w:fldChar w:fldCharType="separate"/>
            </w:r>
            <w:r w:rsidR="007010E5">
              <w:rPr>
                <w:noProof/>
              </w:rPr>
              <w:t>John Butterworth and Fesko (1998)</w:t>
            </w:r>
            <w:r w:rsidRPr="00DC6A74">
              <w:fldChar w:fldCharType="end"/>
            </w:r>
            <w:r w:rsidRPr="00DC6A74">
              <w:t xml:space="preserve"> conducted research into transformation of organisations that previously delivered closed employment and (non-work day programmes) to examine organisational characteristics and identify factors for successful transformation. </w:t>
            </w:r>
          </w:p>
          <w:p w14:paraId="7A6E225D" w14:textId="77777777" w:rsidR="00D20139" w:rsidRPr="00DC6A74" w:rsidRDefault="00D20139" w:rsidP="00C43D8D">
            <w:r w:rsidRPr="00DC6A74">
              <w:t xml:space="preserve">One such case study was the Independence Association in Maine (Brunswick). The organisation was established in the 1960s by a group of parents. The organisation provided predominantly services to people with intellectual disability. Previously they had delivered sheltered employment in a wood working program and as sub-contract work in a sheltered workshop. </w:t>
            </w:r>
          </w:p>
          <w:p w14:paraId="6E2951B4" w14:textId="77777777" w:rsidR="00D20139" w:rsidRPr="00DC6A74" w:rsidRDefault="00D20139" w:rsidP="00C43D8D">
            <w:r w:rsidRPr="00DC6A74">
              <w:t xml:space="preserve">As a small organisation </w:t>
            </w:r>
            <w:r w:rsidRPr="00DC6A74">
              <w:rPr>
                <w:b/>
                <w:bCs/>
              </w:rPr>
              <w:t>Independence Association</w:t>
            </w:r>
            <w:r w:rsidRPr="00DC6A74">
              <w:t xml:space="preserve"> had the following key characteristics, </w:t>
            </w:r>
          </w:p>
          <w:p w14:paraId="42305369" w14:textId="77777777" w:rsidR="00D20139" w:rsidRPr="00DC6A74" w:rsidRDefault="00D20139" w:rsidP="003F2A53">
            <w:pPr>
              <w:pStyle w:val="ListParagraph"/>
              <w:numPr>
                <w:ilvl w:val="0"/>
                <w:numId w:val="41"/>
              </w:numPr>
            </w:pPr>
            <w:r w:rsidRPr="00DC6A74">
              <w:t>a small provider (with an annual operating budget of $2.2 million)</w:t>
            </w:r>
          </w:p>
          <w:p w14:paraId="52FCC812" w14:textId="77777777" w:rsidR="00D20139" w:rsidRPr="00DC6A74" w:rsidRDefault="00D20139" w:rsidP="003F2A53">
            <w:pPr>
              <w:pStyle w:val="ListParagraph"/>
              <w:numPr>
                <w:ilvl w:val="0"/>
                <w:numId w:val="41"/>
              </w:numPr>
            </w:pPr>
            <w:r w:rsidRPr="00DC6A74">
              <w:t>provided employment services to over 100 people</w:t>
            </w:r>
          </w:p>
          <w:p w14:paraId="46944E14" w14:textId="77777777" w:rsidR="00D20139" w:rsidRPr="00DC6A74" w:rsidRDefault="00D20139" w:rsidP="003F2A53">
            <w:pPr>
              <w:pStyle w:val="ListParagraph"/>
              <w:numPr>
                <w:ilvl w:val="0"/>
                <w:numId w:val="41"/>
              </w:numPr>
            </w:pPr>
            <w:r w:rsidRPr="00DC6A74">
              <w:t xml:space="preserve">60 people who received day services from the association and had paid jobs in the community (mostly individual jobs and 8 people worked in small group) some people received ongoing job coaching and employment support </w:t>
            </w:r>
          </w:p>
          <w:p w14:paraId="4284328D" w14:textId="77777777" w:rsidR="00D20139" w:rsidRPr="00DC6A74" w:rsidRDefault="00D20139" w:rsidP="003F2A53">
            <w:pPr>
              <w:pStyle w:val="ListParagraph"/>
              <w:numPr>
                <w:ilvl w:val="0"/>
                <w:numId w:val="41"/>
              </w:numPr>
            </w:pPr>
            <w:r w:rsidRPr="00DC6A74">
              <w:t>The association received funding from diverse sources</w:t>
            </w:r>
          </w:p>
          <w:p w14:paraId="64942A88" w14:textId="77777777" w:rsidR="00D20139" w:rsidRPr="00DC6A74" w:rsidRDefault="00D20139" w:rsidP="003F2A53">
            <w:pPr>
              <w:pStyle w:val="ListParagraph"/>
              <w:numPr>
                <w:ilvl w:val="0"/>
                <w:numId w:val="41"/>
              </w:numPr>
            </w:pPr>
            <w:r w:rsidRPr="00DC6A74">
              <w:t xml:space="preserve">The local community was tourism focused </w:t>
            </w:r>
          </w:p>
          <w:p w14:paraId="23307F0C" w14:textId="77777777" w:rsidR="00D20139" w:rsidRPr="00DC6A74" w:rsidRDefault="00D20139" w:rsidP="003F2A53">
            <w:pPr>
              <w:pStyle w:val="ListParagraph"/>
              <w:numPr>
                <w:ilvl w:val="0"/>
                <w:numId w:val="41"/>
              </w:numPr>
            </w:pPr>
            <w:r w:rsidRPr="00DC6A74">
              <w:t>Most staff were trained to provide both job development and on the job coaching</w:t>
            </w:r>
          </w:p>
          <w:p w14:paraId="1686A875" w14:textId="77777777" w:rsidR="00D20139" w:rsidRPr="00DC6A74" w:rsidRDefault="00D20139" w:rsidP="003F2A53">
            <w:pPr>
              <w:pStyle w:val="ListParagraph"/>
              <w:numPr>
                <w:ilvl w:val="0"/>
                <w:numId w:val="41"/>
              </w:numPr>
            </w:pPr>
            <w:r w:rsidRPr="00DC6A74">
              <w:t>The organisation also run a small artist cooperative exhibiting locally</w:t>
            </w:r>
          </w:p>
          <w:p w14:paraId="46F953B7" w14:textId="77777777" w:rsidR="00D20139" w:rsidRPr="00DC6A74" w:rsidRDefault="00D20139" w:rsidP="003F2A53">
            <w:pPr>
              <w:pStyle w:val="ListParagraph"/>
              <w:numPr>
                <w:ilvl w:val="0"/>
                <w:numId w:val="41"/>
              </w:numPr>
            </w:pPr>
            <w:r w:rsidRPr="00DC6A74">
              <w:t>Provided residential services (20 housing units)</w:t>
            </w:r>
          </w:p>
          <w:p w14:paraId="660D6AB2" w14:textId="77777777" w:rsidR="00D20139" w:rsidRPr="00DC6A74" w:rsidRDefault="00D20139" w:rsidP="003F2A53">
            <w:pPr>
              <w:pStyle w:val="ListParagraph"/>
              <w:numPr>
                <w:ilvl w:val="0"/>
                <w:numId w:val="41"/>
              </w:numPr>
            </w:pPr>
            <w:r w:rsidRPr="00DC6A74">
              <w:t xml:space="preserve">Employed a ‘school transition’ coordinator to help address needs for young people </w:t>
            </w:r>
          </w:p>
          <w:p w14:paraId="2BC318FD" w14:textId="77777777" w:rsidR="00D20139" w:rsidRPr="00DC6A74" w:rsidRDefault="00D20139" w:rsidP="00C43D8D">
            <w:r w:rsidRPr="00DC6A74">
              <w:rPr>
                <w:b/>
                <w:bCs/>
              </w:rPr>
              <w:t>Transition learnings and processes</w:t>
            </w:r>
            <w:r w:rsidRPr="00DC6A74">
              <w:t xml:space="preserve">, </w:t>
            </w:r>
          </w:p>
          <w:p w14:paraId="76A27215" w14:textId="77777777" w:rsidR="00D20139" w:rsidRPr="00DC6A74" w:rsidRDefault="00D20139" w:rsidP="003F2A53">
            <w:pPr>
              <w:pStyle w:val="ListParagraph"/>
              <w:numPr>
                <w:ilvl w:val="0"/>
                <w:numId w:val="41"/>
              </w:numPr>
            </w:pPr>
            <w:r w:rsidRPr="00DC6A74">
              <w:t>The transition to closing the sheltered workshop occurred gradually over 10 years</w:t>
            </w:r>
          </w:p>
          <w:p w14:paraId="50FF771B" w14:textId="77777777" w:rsidR="00D20139" w:rsidRPr="00DC6A74" w:rsidRDefault="00D20139" w:rsidP="003F2A53">
            <w:pPr>
              <w:pStyle w:val="ListParagraph"/>
              <w:numPr>
                <w:ilvl w:val="0"/>
                <w:numId w:val="41"/>
              </w:numPr>
            </w:pPr>
            <w:r w:rsidRPr="00DC6A74">
              <w:t xml:space="preserve">the focus was on meeting the need ‘one person at a time’ rather than about the closure </w:t>
            </w:r>
          </w:p>
          <w:p w14:paraId="73891ACD" w14:textId="77777777" w:rsidR="00D20139" w:rsidRPr="00DC6A74" w:rsidRDefault="00D20139" w:rsidP="003F2A53">
            <w:pPr>
              <w:pStyle w:val="ListParagraph"/>
              <w:numPr>
                <w:ilvl w:val="0"/>
                <w:numId w:val="41"/>
              </w:numPr>
            </w:pPr>
            <w:r w:rsidRPr="00DC6A74">
              <w:t>closing the workshop was ‘difficult for some staff’ and new staff were recruited to assist in the system change</w:t>
            </w:r>
          </w:p>
          <w:p w14:paraId="6DD61C10" w14:textId="77F17FC2" w:rsidR="00D20139" w:rsidRPr="00DC6A74" w:rsidRDefault="00475682" w:rsidP="003F2A53">
            <w:pPr>
              <w:pStyle w:val="ListParagraph"/>
              <w:numPr>
                <w:ilvl w:val="0"/>
                <w:numId w:val="41"/>
              </w:numPr>
            </w:pPr>
            <w:r w:rsidRPr="00DC6A74">
              <w:t>Two</w:t>
            </w:r>
            <w:r w:rsidR="00D20139" w:rsidRPr="00DC6A74">
              <w:t xml:space="preserve"> transitional employment sites were established, with the plan for people to train in the community setting then move on to other similar work, but not all of </w:t>
            </w:r>
            <w:r w:rsidR="00D20139" w:rsidRPr="00DC6A74">
              <w:lastRenderedPageBreak/>
              <w:t xml:space="preserve">these transitions were successful, as people were successful and happy in their jobs they were not interested to ‘move on’ to other jobs in the community </w:t>
            </w:r>
          </w:p>
          <w:p w14:paraId="49FF79BD" w14:textId="77777777" w:rsidR="00D20139" w:rsidRPr="00DC6A74" w:rsidRDefault="00D20139" w:rsidP="003F2A53">
            <w:pPr>
              <w:pStyle w:val="ListParagraph"/>
              <w:numPr>
                <w:ilvl w:val="0"/>
                <w:numId w:val="41"/>
              </w:numPr>
            </w:pPr>
            <w:r w:rsidRPr="00DC6A74">
              <w:t>Staff were involved in state-wide initiatives to bolster integrated employment and build staff capacity</w:t>
            </w:r>
          </w:p>
          <w:p w14:paraId="68EE1F19" w14:textId="77777777" w:rsidR="00D20139" w:rsidRPr="00DC6A74" w:rsidRDefault="00D20139" w:rsidP="003F2A53">
            <w:pPr>
              <w:pStyle w:val="ListParagraph"/>
              <w:numPr>
                <w:ilvl w:val="0"/>
                <w:numId w:val="41"/>
              </w:numPr>
            </w:pPr>
            <w:r w:rsidRPr="00DC6A74">
              <w:t>The majority of community jobs were individual jobs in some cases two people worked together in the same workplace</w:t>
            </w:r>
          </w:p>
          <w:p w14:paraId="122C0150" w14:textId="77777777" w:rsidR="00D20139" w:rsidRPr="00DC6A74" w:rsidRDefault="00D20139" w:rsidP="003F2A53">
            <w:pPr>
              <w:pStyle w:val="ListParagraph"/>
              <w:numPr>
                <w:ilvl w:val="0"/>
                <w:numId w:val="41"/>
              </w:numPr>
            </w:pPr>
            <w:r w:rsidRPr="00DC6A74">
              <w:t xml:space="preserve">All people in paid work were earning above minimum wages. Except for one employment site where people were paid based on their output. </w:t>
            </w:r>
          </w:p>
        </w:tc>
      </w:tr>
    </w:tbl>
    <w:p w14:paraId="361D3C64" w14:textId="77777777" w:rsidR="00D20139" w:rsidRPr="00DC6A74" w:rsidRDefault="00D20139" w:rsidP="00D20139"/>
    <w:p w14:paraId="4FD9CF5E" w14:textId="49C7A090" w:rsidR="00D20139" w:rsidRPr="00DC6A74" w:rsidRDefault="00BB3B46" w:rsidP="00BD236A">
      <w:pPr>
        <w:keepNext/>
        <w:rPr>
          <w:b/>
          <w:bCs/>
        </w:rPr>
      </w:pPr>
      <w:r w:rsidRPr="00DC6A74">
        <w:rPr>
          <w:b/>
          <w:bCs/>
        </w:rPr>
        <w:t>Transformation case study 2</w:t>
      </w:r>
    </w:p>
    <w:tbl>
      <w:tblPr>
        <w:tblStyle w:val="TableGrid"/>
        <w:tblW w:w="0" w:type="auto"/>
        <w:tblLook w:val="04A0" w:firstRow="1" w:lastRow="0" w:firstColumn="1" w:lastColumn="0" w:noHBand="0" w:noVBand="1"/>
      </w:tblPr>
      <w:tblGrid>
        <w:gridCol w:w="9628"/>
      </w:tblGrid>
      <w:tr w:rsidR="00D20139" w:rsidRPr="00DC6A74" w14:paraId="030D7DF6" w14:textId="77777777" w:rsidTr="00C43D8D">
        <w:tc>
          <w:tcPr>
            <w:tcW w:w="9628" w:type="dxa"/>
          </w:tcPr>
          <w:p w14:paraId="71F51C64" w14:textId="76C92D66" w:rsidR="00D20139" w:rsidRPr="00DC6A74" w:rsidRDefault="00D20139" w:rsidP="00C43D8D">
            <w:pPr>
              <w:rPr>
                <w:b/>
                <w:bCs/>
                <w:i/>
                <w:iCs/>
              </w:rPr>
            </w:pPr>
            <w:r w:rsidRPr="00DC6A74">
              <w:rPr>
                <w:b/>
                <w:bCs/>
              </w:rPr>
              <w:t>Bonney Enterprises</w:t>
            </w:r>
            <w:r w:rsidRPr="00DC6A74">
              <w:t xml:space="preserve"> </w:t>
            </w:r>
          </w:p>
          <w:p w14:paraId="634F20F6" w14:textId="4C0531D0" w:rsidR="00D20139" w:rsidRPr="00DC6A74" w:rsidRDefault="00D20139" w:rsidP="00C43D8D">
            <w:r w:rsidRPr="00DC6A74">
              <w:fldChar w:fldCharType="begin"/>
            </w:r>
            <w:r w:rsidR="007010E5">
              <w:instrText xml:space="preserve"> ADDIN EN.CITE &lt;EndNote&gt;&lt;Cite AuthorYear="1"&gt;&lt;Author&gt;Butterworth&lt;/Author&gt;&lt;Year&gt;1998&lt;/Year&gt;&lt;RecNum&gt;108&lt;/RecNum&gt;&lt;Suffix&gt;`, p.5-30&lt;/Suffix&gt;&lt;DisplayText&gt;John Butterworth and Fesko (1998, p.5-30)&lt;/DisplayText&gt;&lt;record&gt;&lt;rec-number&gt;108&lt;/rec-number&gt;&lt;foreign-keys&gt;&lt;key app="EN" db-id="a5wzwetwsevtfyew9sd5e05jazdxtwe9xxww" timestamp="1740022658"&gt;108&lt;/key&gt;&lt;/foreign-keys&gt;&lt;ref-type name="Report"&gt;27&lt;/ref-type&gt;&lt;contributors&gt;&lt;authors&gt;&lt;author&gt;Butterworth, John&lt;/author&gt;&lt;author&gt;Fesko, Sheila&lt;/author&gt;&lt;/authors&gt;&lt;/contributors&gt;&lt;titles&gt;&lt;title&gt;Conversion to Integrated Employment: Case Studies of Organizational Change_Vol 1&lt;/title&gt;&lt;/titles&gt;&lt;dates&gt;&lt;year&gt;1998&lt;/year&gt;&lt;/dates&gt;&lt;pub-location&gt;Boston, Institute for Community Inclusion (UAP), Children&amp;apos;s Hospital &lt;/pub-location&gt;&lt;urls&gt;&lt;related-urls&gt;&lt;url&gt;www.communityinclusion.org&lt;/url&gt;&lt;/related-urls&gt;&lt;/urls&gt;&lt;/record&gt;&lt;/Cite&gt;&lt;/EndNote&gt;</w:instrText>
            </w:r>
            <w:r w:rsidRPr="00DC6A74">
              <w:fldChar w:fldCharType="separate"/>
            </w:r>
            <w:r w:rsidR="007010E5">
              <w:rPr>
                <w:noProof/>
              </w:rPr>
              <w:t>John Butterworth and Fesko (1998, p.5-30)</w:t>
            </w:r>
            <w:r w:rsidRPr="00DC6A74">
              <w:fldChar w:fldCharType="end"/>
            </w:r>
            <w:r w:rsidRPr="00DC6A74">
              <w:t xml:space="preserve"> examined organisational transformation into more integrated employment models, </w:t>
            </w:r>
            <w:r w:rsidRPr="00776E23">
              <w:t xml:space="preserve">Bonney Enterprises </w:t>
            </w:r>
            <w:r w:rsidR="00686FE2" w:rsidRPr="00776E23">
              <w:t xml:space="preserve">a small disability providers </w:t>
            </w:r>
            <w:r w:rsidRPr="00776E23">
              <w:t>in Corvallis, Oregon</w:t>
            </w:r>
            <w:r w:rsidR="00686FE2" w:rsidRPr="00776E23">
              <w:t xml:space="preserve"> </w:t>
            </w:r>
            <w:r w:rsidRPr="00776E23">
              <w:t>was one of six case studies</w:t>
            </w:r>
            <w:r w:rsidR="004559E7" w:rsidRPr="00776E23">
              <w:t>.</w:t>
            </w:r>
          </w:p>
          <w:p w14:paraId="6DB0684A" w14:textId="77777777" w:rsidR="00D20139" w:rsidRPr="00DC6A74" w:rsidRDefault="00D20139" w:rsidP="00C43D8D">
            <w:pPr>
              <w:spacing w:after="120"/>
            </w:pPr>
            <w:r w:rsidRPr="00DC6A74">
              <w:t>The organisation was characterised by,</w:t>
            </w:r>
          </w:p>
          <w:p w14:paraId="77BE70FA" w14:textId="77777777" w:rsidR="00D71435" w:rsidRPr="00DC6A74" w:rsidRDefault="00D71435" w:rsidP="00D71435">
            <w:pPr>
              <w:pStyle w:val="ListParagraph"/>
              <w:numPr>
                <w:ilvl w:val="0"/>
                <w:numId w:val="42"/>
              </w:numPr>
            </w:pPr>
            <w:r w:rsidRPr="00DC6A74">
              <w:t xml:space="preserve">The social enterprise was established in 1969 for people with significant disability </w:t>
            </w:r>
          </w:p>
          <w:p w14:paraId="60012D17" w14:textId="77777777" w:rsidR="00D71435" w:rsidRPr="00DC6A74" w:rsidRDefault="00D71435" w:rsidP="00D71435">
            <w:pPr>
              <w:pStyle w:val="ListParagraph"/>
              <w:numPr>
                <w:ilvl w:val="0"/>
                <w:numId w:val="42"/>
              </w:numPr>
            </w:pPr>
            <w:r w:rsidRPr="00DC6A74">
              <w:t xml:space="preserve">Their mission was to enhance the quality of life of adults with disability </w:t>
            </w:r>
          </w:p>
          <w:p w14:paraId="282BB861" w14:textId="471E99F9" w:rsidR="00D71435" w:rsidRPr="00DC6A74" w:rsidRDefault="00D71435" w:rsidP="00D71435">
            <w:pPr>
              <w:pStyle w:val="ListParagraph"/>
              <w:numPr>
                <w:ilvl w:val="0"/>
                <w:numId w:val="42"/>
              </w:numPr>
            </w:pPr>
            <w:r w:rsidRPr="00DC6A74">
              <w:t xml:space="preserve">Bonney Enterprises used a participatory management approach, supporting 70 people with disability with job </w:t>
            </w:r>
            <w:r w:rsidR="008E6A18" w:rsidRPr="00DC6A74">
              <w:t>support</w:t>
            </w:r>
            <w:r w:rsidR="00A86966">
              <w:t xml:space="preserve"> and</w:t>
            </w:r>
            <w:r w:rsidRPr="00DC6A74">
              <w:t xml:space="preserve"> around 15 people in other programs (for older people). Most people had more severe disability</w:t>
            </w:r>
          </w:p>
          <w:p w14:paraId="265F93E3" w14:textId="77777777" w:rsidR="00D20139" w:rsidRPr="00DC6A74" w:rsidRDefault="00D20139" w:rsidP="00C43D8D">
            <w:pPr>
              <w:spacing w:after="120"/>
              <w:rPr>
                <w:u w:val="single"/>
              </w:rPr>
            </w:pPr>
            <w:r w:rsidRPr="00DC6A74">
              <w:rPr>
                <w:u w:val="single"/>
              </w:rPr>
              <w:t>Transition process and learnings</w:t>
            </w:r>
          </w:p>
          <w:p w14:paraId="3BB94228" w14:textId="77777777" w:rsidR="00D20139" w:rsidRPr="00DC6A74" w:rsidRDefault="00D20139" w:rsidP="003F2A53">
            <w:pPr>
              <w:pStyle w:val="ListParagraph"/>
              <w:numPr>
                <w:ilvl w:val="0"/>
                <w:numId w:val="43"/>
              </w:numPr>
            </w:pPr>
            <w:r w:rsidRPr="00DC6A74">
              <w:t>The closed workshop closure occurred over 5 years</w:t>
            </w:r>
          </w:p>
          <w:p w14:paraId="4D2BD870" w14:textId="77777777" w:rsidR="00D20139" w:rsidRPr="00DC6A74" w:rsidRDefault="00D20139" w:rsidP="003F2A53">
            <w:pPr>
              <w:pStyle w:val="ListParagraph"/>
              <w:numPr>
                <w:ilvl w:val="0"/>
                <w:numId w:val="43"/>
              </w:numPr>
            </w:pPr>
            <w:r w:rsidRPr="00DC6A74">
              <w:t>The organisation purchased free-standing business to offer community employment to people with significant disability</w:t>
            </w:r>
          </w:p>
          <w:p w14:paraId="261B2DB6" w14:textId="77777777" w:rsidR="00D20139" w:rsidRPr="00DC6A74" w:rsidRDefault="00D20139" w:rsidP="003F2A53">
            <w:pPr>
              <w:pStyle w:val="ListParagraph"/>
              <w:numPr>
                <w:ilvl w:val="0"/>
                <w:numId w:val="43"/>
              </w:numPr>
            </w:pPr>
            <w:r w:rsidRPr="00DC6A74">
              <w:t>About 50% of the organisation’s income post-transition was derived from the social enterprises and the other half from different sources of government funding</w:t>
            </w:r>
          </w:p>
          <w:p w14:paraId="7BB55D9B" w14:textId="77777777" w:rsidR="00D20139" w:rsidRPr="00DC6A74" w:rsidRDefault="00D20139" w:rsidP="003F2A53">
            <w:pPr>
              <w:pStyle w:val="ListParagraph"/>
              <w:numPr>
                <w:ilvl w:val="0"/>
                <w:numId w:val="43"/>
              </w:numPr>
            </w:pPr>
            <w:r w:rsidRPr="00DC6A74">
              <w:t>The social businesses included a bakery, bookbindery, landscaping and courier services and others</w:t>
            </w:r>
          </w:p>
          <w:p w14:paraId="77D4EFE0" w14:textId="77777777" w:rsidR="00D20139" w:rsidRPr="00DC6A74" w:rsidRDefault="00D20139" w:rsidP="003F2A53">
            <w:pPr>
              <w:pStyle w:val="ListParagraph"/>
              <w:numPr>
                <w:ilvl w:val="0"/>
                <w:numId w:val="43"/>
              </w:numPr>
            </w:pPr>
            <w:r w:rsidRPr="00DC6A74">
              <w:t>Some business based in the community, like the bakery or landscaping, offer more opportunity for interaction with other people</w:t>
            </w:r>
          </w:p>
          <w:p w14:paraId="3F036C38" w14:textId="77777777" w:rsidR="00D20139" w:rsidRPr="00DC6A74" w:rsidRDefault="00D20139" w:rsidP="003F2A53">
            <w:pPr>
              <w:pStyle w:val="ListParagraph"/>
              <w:numPr>
                <w:ilvl w:val="0"/>
                <w:numId w:val="43"/>
              </w:numPr>
            </w:pPr>
            <w:r w:rsidRPr="00DC6A74">
              <w:t xml:space="preserve">The remaining business (packaging) offered fewer interactions and ‘resembled small sheltered workshops’ (in the packaging business 8 people with disability supervised by a person without disability) </w:t>
            </w:r>
          </w:p>
          <w:p w14:paraId="015B8653" w14:textId="7C05C968" w:rsidR="00D20139" w:rsidRPr="00DC6A74" w:rsidRDefault="00D20139" w:rsidP="003F2A53">
            <w:pPr>
              <w:pStyle w:val="ListParagraph"/>
              <w:numPr>
                <w:ilvl w:val="0"/>
                <w:numId w:val="43"/>
              </w:numPr>
            </w:pPr>
            <w:r w:rsidRPr="00DC6A74">
              <w:t>Landscaping business: Vans would pick up a small number of people with disability</w:t>
            </w:r>
            <w:r w:rsidR="00A86966">
              <w:t xml:space="preserve"> and</w:t>
            </w:r>
            <w:r w:rsidRPr="00DC6A74">
              <w:t xml:space="preserve"> drive people to the work sites (local parks) where they perform jobs in small </w:t>
            </w:r>
            <w:r w:rsidRPr="00DC6A74">
              <w:lastRenderedPageBreak/>
              <w:t xml:space="preserve">teams. </w:t>
            </w:r>
          </w:p>
          <w:p w14:paraId="2F3CD9CC" w14:textId="77777777" w:rsidR="00D20139" w:rsidRPr="00DC6A74" w:rsidRDefault="00D20139" w:rsidP="003F2A53">
            <w:pPr>
              <w:pStyle w:val="ListParagraph"/>
              <w:numPr>
                <w:ilvl w:val="0"/>
                <w:numId w:val="43"/>
              </w:numPr>
            </w:pPr>
            <w:r w:rsidRPr="00DC6A74">
              <w:t xml:space="preserve">The social enterprise was focused to develop ‘natural supports’ at the work sites </w:t>
            </w:r>
          </w:p>
          <w:p w14:paraId="4C7C3110" w14:textId="77777777" w:rsidR="00D20139" w:rsidRPr="00DC6A74" w:rsidRDefault="00D20139" w:rsidP="003F2A53">
            <w:pPr>
              <w:pStyle w:val="ListParagraph"/>
              <w:numPr>
                <w:ilvl w:val="0"/>
                <w:numId w:val="43"/>
              </w:numPr>
            </w:pPr>
            <w:r w:rsidRPr="00DC6A74">
              <w:t>People who had previously worked in the workshop reported they were more satisfied with the work tasks and wages received (there was no information about the wages people received in the social enterprises).</w:t>
            </w:r>
          </w:p>
          <w:p w14:paraId="537322DE" w14:textId="77777777" w:rsidR="00D20139" w:rsidRPr="00DC6A74" w:rsidRDefault="00D20139" w:rsidP="003F2A53">
            <w:pPr>
              <w:pStyle w:val="ListParagraph"/>
              <w:numPr>
                <w:ilvl w:val="0"/>
                <w:numId w:val="43"/>
              </w:numPr>
            </w:pPr>
            <w:r w:rsidRPr="00DC6A74">
              <w:t xml:space="preserve">Family members were satisfied with the more community integrated work opportunities. </w:t>
            </w:r>
          </w:p>
        </w:tc>
      </w:tr>
    </w:tbl>
    <w:p w14:paraId="37A5FBA4" w14:textId="77777777" w:rsidR="00D20139" w:rsidRPr="00DC6A74" w:rsidRDefault="00D20139" w:rsidP="00D20139"/>
    <w:p w14:paraId="50820347" w14:textId="0B5756F2" w:rsidR="00C5447C" w:rsidRPr="00DC6A74" w:rsidRDefault="00C5447C" w:rsidP="00BD236A">
      <w:pPr>
        <w:keepNext/>
        <w:rPr>
          <w:b/>
          <w:bCs/>
        </w:rPr>
      </w:pPr>
      <w:r w:rsidRPr="00DC6A74">
        <w:rPr>
          <w:b/>
          <w:bCs/>
        </w:rPr>
        <w:t>Transformation case study 3</w:t>
      </w:r>
    </w:p>
    <w:tbl>
      <w:tblPr>
        <w:tblStyle w:val="TableGrid"/>
        <w:tblW w:w="0" w:type="auto"/>
        <w:tblLook w:val="04A0" w:firstRow="1" w:lastRow="0" w:firstColumn="1" w:lastColumn="0" w:noHBand="0" w:noVBand="1"/>
      </w:tblPr>
      <w:tblGrid>
        <w:gridCol w:w="9628"/>
      </w:tblGrid>
      <w:tr w:rsidR="00D20139" w:rsidRPr="00DC6A74" w14:paraId="0EB5C80B" w14:textId="77777777" w:rsidTr="00D20139">
        <w:trPr>
          <w:trHeight w:val="629"/>
        </w:trPr>
        <w:tc>
          <w:tcPr>
            <w:tcW w:w="9628" w:type="dxa"/>
          </w:tcPr>
          <w:p w14:paraId="75B3A209" w14:textId="677AE335" w:rsidR="00D20139" w:rsidRPr="00DC6A74" w:rsidRDefault="00D20139" w:rsidP="00C43D8D">
            <w:pPr>
              <w:rPr>
                <w:b/>
                <w:bCs/>
              </w:rPr>
            </w:pPr>
            <w:r w:rsidRPr="00DC6A74">
              <w:rPr>
                <w:b/>
                <w:bCs/>
              </w:rPr>
              <w:t>Life Skill</w:t>
            </w:r>
            <w:r w:rsidR="00000DFC" w:rsidRPr="00DC6A74">
              <w:rPr>
                <w:b/>
                <w:bCs/>
              </w:rPr>
              <w:t>s</w:t>
            </w:r>
            <w:r w:rsidRPr="00DC6A74">
              <w:rPr>
                <w:b/>
                <w:bCs/>
              </w:rPr>
              <w:t xml:space="preserve"> Foundation </w:t>
            </w:r>
          </w:p>
          <w:p w14:paraId="075C33DA" w14:textId="53B5F78E" w:rsidR="00D20139" w:rsidRPr="00DC6A74" w:rsidRDefault="00D20139" w:rsidP="00C43D8D">
            <w:r w:rsidRPr="00DC6A74">
              <w:t xml:space="preserve">Life Skills Foundation, originally founded by a group of families, was the first organisation to offer services outside of state disability support in Missouri State. Over 30 years </w:t>
            </w:r>
            <w:r w:rsidR="0089695D" w:rsidRPr="00DC6A74">
              <w:t xml:space="preserve">the organisation </w:t>
            </w:r>
            <w:r w:rsidRPr="00DC6A74">
              <w:t xml:space="preserve">grew into a large multi-site and multi-service organisation with a budget over $8 million in 1996. Life Skill’s mission statement emphasised the independence and choices of people with disability </w:t>
            </w:r>
            <w:r w:rsidRPr="00DC6A74">
              <w:fldChar w:fldCharType="begin"/>
            </w:r>
            <w:r w:rsidRPr="00DC6A74">
              <w:instrText xml:space="preserve"> ADDIN EN.CITE &lt;EndNote&gt;&lt;Cite&gt;&lt;Author&gt;Fesko&lt;/Author&gt;&lt;Year&gt;1999&lt;/Year&gt;&lt;RecNum&gt;110&lt;/RecNum&gt;&lt;Suffix&gt;`, p.29-47&lt;/Suffix&gt;&lt;DisplayText&gt;(Fesko &amp;amp; Butterworth, 1999, p.29-47)&lt;/DisplayText&gt;&lt;record&gt;&lt;rec-number&gt;110&lt;/rec-number&gt;&lt;foreign-keys&gt;&lt;key app="EN" db-id="a5wzwetwsevtfyew9sd5e05jazdxtwe9xxww" timestamp="1740023040"&gt;110&lt;/key&gt;&lt;/foreign-keys&gt;&lt;ref-type name="Report"&gt;27&lt;/ref-type&gt;&lt;contributors&gt;&lt;authors&gt;&lt;author&gt;Fesko, Sheila&lt;/author&gt;&lt;author&gt;Butterworth, John&lt;/author&gt;&lt;/authors&gt;&lt;/contributors&gt;&lt;titles&gt;&lt;title&gt;Conversion to Integrated Employment: Case Studies of Organizational Change_Vol 2&lt;/title&gt;&lt;/titles&gt;&lt;dates&gt;&lt;year&gt;1999&lt;/year&gt;&lt;/dates&gt;&lt;publisher&gt;Boston, Insitute for Community Inclusion (UAP)&lt;/publisher&gt;&lt;urls&gt;&lt;/urls&gt;&lt;/record&gt;&lt;/Cite&gt;&lt;/EndNote&gt;</w:instrText>
            </w:r>
            <w:r w:rsidRPr="00DC6A74">
              <w:fldChar w:fldCharType="separate"/>
            </w:r>
            <w:r w:rsidRPr="00DC6A74">
              <w:rPr>
                <w:noProof/>
              </w:rPr>
              <w:t>(Fesko &amp; Butterworth, 1999, p.29-47)</w:t>
            </w:r>
            <w:r w:rsidRPr="00DC6A74">
              <w:fldChar w:fldCharType="end"/>
            </w:r>
            <w:r w:rsidRPr="00DC6A74">
              <w:t>.</w:t>
            </w:r>
          </w:p>
          <w:p w14:paraId="773DD9FB" w14:textId="77777777" w:rsidR="00D20139" w:rsidRPr="00DC6A74" w:rsidRDefault="00D20139" w:rsidP="00C43D8D">
            <w:pPr>
              <w:spacing w:after="120"/>
            </w:pPr>
            <w:r w:rsidRPr="00DC6A74">
              <w:t>The organisation was characterised by,</w:t>
            </w:r>
          </w:p>
          <w:p w14:paraId="1AE05D55" w14:textId="050CA6D3" w:rsidR="00D20139" w:rsidRPr="00DC6A74" w:rsidRDefault="00D20139" w:rsidP="003F2A53">
            <w:pPr>
              <w:pStyle w:val="ListParagraph"/>
              <w:numPr>
                <w:ilvl w:val="0"/>
                <w:numId w:val="49"/>
              </w:numPr>
            </w:pPr>
            <w:r w:rsidRPr="00DC6A74">
              <w:t>Servicing over 1,100 people with disability (day programs, community support, independent living support</w:t>
            </w:r>
            <w:r w:rsidR="00A86966">
              <w:t xml:space="preserve"> and</w:t>
            </w:r>
            <w:r w:rsidRPr="00DC6A74">
              <w:t xml:space="preserve"> employment services). </w:t>
            </w:r>
          </w:p>
          <w:p w14:paraId="2C695621" w14:textId="77777777" w:rsidR="00D20139" w:rsidRPr="00DC6A74" w:rsidRDefault="00D20139" w:rsidP="003F2A53">
            <w:pPr>
              <w:pStyle w:val="ListParagraph"/>
              <w:numPr>
                <w:ilvl w:val="0"/>
                <w:numId w:val="49"/>
              </w:numPr>
            </w:pPr>
            <w:r w:rsidRPr="00DC6A74">
              <w:t xml:space="preserve">Funding was from a range of sources, the local council and Department of Vocational Rehabilitation. </w:t>
            </w:r>
          </w:p>
          <w:p w14:paraId="6019F811" w14:textId="77777777" w:rsidR="00D20139" w:rsidRPr="00DC6A74" w:rsidRDefault="00D20139" w:rsidP="003F2A53">
            <w:pPr>
              <w:pStyle w:val="ListParagraph"/>
              <w:numPr>
                <w:ilvl w:val="0"/>
                <w:numId w:val="49"/>
              </w:numPr>
            </w:pPr>
            <w:r w:rsidRPr="00DC6A74">
              <w:t>The organisation received financial donations and volunteers through the local community.</w:t>
            </w:r>
          </w:p>
          <w:p w14:paraId="5F4E9A56" w14:textId="77777777" w:rsidR="00D20139" w:rsidRPr="00DC6A74" w:rsidRDefault="00D20139" w:rsidP="003F2A53">
            <w:pPr>
              <w:pStyle w:val="ListParagraph"/>
              <w:numPr>
                <w:ilvl w:val="0"/>
                <w:numId w:val="49"/>
              </w:numPr>
            </w:pPr>
            <w:r w:rsidRPr="00DC6A74">
              <w:t xml:space="preserve">Catalysts for change were values based, the commitment to change was shared across all levels of management. </w:t>
            </w:r>
          </w:p>
          <w:p w14:paraId="6583C03D" w14:textId="77777777" w:rsidR="00D20139" w:rsidRPr="00DC6A74" w:rsidRDefault="00D20139" w:rsidP="003F2A53">
            <w:pPr>
              <w:pStyle w:val="ListParagraph"/>
              <w:numPr>
                <w:ilvl w:val="0"/>
                <w:numId w:val="49"/>
              </w:numPr>
            </w:pPr>
            <w:r w:rsidRPr="00DC6A74">
              <w:t xml:space="preserve">post-transition/ closure of sheltered work supported 207 people with their employment goals, including 128 people in longer term job retention working in the community. </w:t>
            </w:r>
          </w:p>
          <w:p w14:paraId="0A72CCB0" w14:textId="1EAC7EA5" w:rsidR="00D20139" w:rsidRPr="00DC6A74" w:rsidRDefault="00D20139" w:rsidP="003F2A53">
            <w:pPr>
              <w:pStyle w:val="ListParagraph"/>
              <w:numPr>
                <w:ilvl w:val="0"/>
                <w:numId w:val="49"/>
              </w:numPr>
            </w:pPr>
            <w:r w:rsidRPr="00DC6A74">
              <w:t>In 1995, 57% of people in open employment (supported through Life Skill</w:t>
            </w:r>
            <w:r w:rsidR="00024E8C" w:rsidRPr="00DC6A74">
              <w:t>s</w:t>
            </w:r>
            <w:r w:rsidRPr="00DC6A74">
              <w:t xml:space="preserve"> Foundation) earned an average hourly wage of $5.41 (compared to the average wage of $4.65 across Missouri state for people in integrated employment).</w:t>
            </w:r>
          </w:p>
          <w:p w14:paraId="71233E52" w14:textId="77777777" w:rsidR="00D20139" w:rsidRPr="00DC6A74" w:rsidRDefault="00D20139" w:rsidP="00C43D8D">
            <w:pPr>
              <w:spacing w:after="120"/>
              <w:rPr>
                <w:u w:val="single"/>
              </w:rPr>
            </w:pPr>
            <w:r w:rsidRPr="00DC6A74">
              <w:rPr>
                <w:u w:val="single"/>
              </w:rPr>
              <w:t xml:space="preserve">Transition process and learnings, </w:t>
            </w:r>
          </w:p>
          <w:p w14:paraId="701ACD71" w14:textId="5168B2DC" w:rsidR="00D20139" w:rsidRPr="00DC6A74" w:rsidRDefault="00D20139" w:rsidP="003F2A53">
            <w:pPr>
              <w:pStyle w:val="ListParagraph"/>
              <w:numPr>
                <w:ilvl w:val="0"/>
                <w:numId w:val="49"/>
              </w:numPr>
            </w:pPr>
            <w:r w:rsidRPr="00DC6A74">
              <w:t>Transition occurred over 6 years (1989 -1995). During that time, Life Skill</w:t>
            </w:r>
            <w:r w:rsidR="00024E8C" w:rsidRPr="00DC6A74">
              <w:t>s</w:t>
            </w:r>
            <w:r w:rsidRPr="00DC6A74">
              <w:t xml:space="preserve"> closed all sheltered employment, the group training programs</w:t>
            </w:r>
            <w:r w:rsidR="00A86966">
              <w:t xml:space="preserve"> and</w:t>
            </w:r>
            <w:r w:rsidRPr="00DC6A74">
              <w:t xml:space="preserve"> discontinued group supported employment contracts (enclaves, where up to 54 people worked in small groups) </w:t>
            </w:r>
          </w:p>
          <w:p w14:paraId="4F48596B" w14:textId="77777777" w:rsidR="00D20139" w:rsidRPr="00DC6A74" w:rsidRDefault="00D20139" w:rsidP="003F2A53">
            <w:pPr>
              <w:pStyle w:val="ListParagraph"/>
              <w:numPr>
                <w:ilvl w:val="0"/>
                <w:numId w:val="49"/>
              </w:numPr>
            </w:pPr>
            <w:r w:rsidRPr="00DC6A74">
              <w:lastRenderedPageBreak/>
              <w:t>People were offered time-limited skills training for around 3-6 months, in simulated and/or paid contract work in industries that met the persons’ work goals.</w:t>
            </w:r>
          </w:p>
          <w:p w14:paraId="259B30F8" w14:textId="77777777" w:rsidR="00D20139" w:rsidRPr="00DC6A74" w:rsidRDefault="00D20139" w:rsidP="003F2A53">
            <w:pPr>
              <w:pStyle w:val="ListParagraph"/>
              <w:numPr>
                <w:ilvl w:val="0"/>
                <w:numId w:val="49"/>
              </w:numPr>
            </w:pPr>
            <w:r w:rsidRPr="00DC6A74">
              <w:t xml:space="preserve">For example, the </w:t>
            </w:r>
            <w:r w:rsidRPr="00776E23">
              <w:t>Marriott Hotel was</w:t>
            </w:r>
            <w:r w:rsidRPr="00DC6A74">
              <w:t xml:space="preserve"> one ‘real world’ training site. People trained on the job in the industry, later they were supported to have paid work in the hotel industry. </w:t>
            </w:r>
          </w:p>
          <w:p w14:paraId="4DB25E6E" w14:textId="379DAA09" w:rsidR="00D20139" w:rsidRPr="00DC6A74" w:rsidRDefault="00D20139" w:rsidP="003F2A53">
            <w:pPr>
              <w:pStyle w:val="ListParagraph"/>
              <w:numPr>
                <w:ilvl w:val="0"/>
                <w:numId w:val="49"/>
              </w:numPr>
            </w:pPr>
            <w:r w:rsidRPr="00DC6A74">
              <w:t>Closing the sheltered workshops incurred a financial loss, the surplus provided a surplus that enabled Life Skill</w:t>
            </w:r>
            <w:r w:rsidR="00024E8C" w:rsidRPr="00DC6A74">
              <w:t>s</w:t>
            </w:r>
            <w:r w:rsidRPr="00DC6A74">
              <w:t xml:space="preserve"> to start a residential program.</w:t>
            </w:r>
          </w:p>
          <w:p w14:paraId="4EDD6E9D" w14:textId="77777777" w:rsidR="00D20139" w:rsidRPr="00DC6A74" w:rsidRDefault="00D20139" w:rsidP="003F2A53">
            <w:pPr>
              <w:pStyle w:val="ListParagraph"/>
              <w:numPr>
                <w:ilvl w:val="0"/>
                <w:numId w:val="49"/>
              </w:numPr>
            </w:pPr>
            <w:r w:rsidRPr="00DC6A74">
              <w:t xml:space="preserve">The change over process (loss of income) was covered through fundraising and renting out spaces. </w:t>
            </w:r>
          </w:p>
          <w:p w14:paraId="1FE94FE8" w14:textId="657DB3E0" w:rsidR="00D20139" w:rsidRPr="00DC6A74" w:rsidRDefault="00D20139" w:rsidP="003F2A53">
            <w:pPr>
              <w:pStyle w:val="ListParagraph"/>
              <w:numPr>
                <w:ilvl w:val="0"/>
                <w:numId w:val="49"/>
              </w:numPr>
            </w:pPr>
            <w:r w:rsidRPr="00DC6A74">
              <w:t>Many staff (from the closed sections) did not continue their employment, of 12 staff only 2 remained post-transition. Other staff remember the period as ‘stressful and confusing</w:t>
            </w:r>
            <w:r w:rsidR="00EC7DC5">
              <w:t>’</w:t>
            </w:r>
            <w:r w:rsidRPr="00DC6A74">
              <w:t xml:space="preserve">. </w:t>
            </w:r>
          </w:p>
          <w:p w14:paraId="54AB4D13" w14:textId="77777777" w:rsidR="00D20139" w:rsidRPr="00DC6A74" w:rsidRDefault="00D20139" w:rsidP="003F2A53">
            <w:pPr>
              <w:pStyle w:val="ListParagraph"/>
              <w:numPr>
                <w:ilvl w:val="0"/>
                <w:numId w:val="49"/>
              </w:numPr>
            </w:pPr>
            <w:r w:rsidRPr="00DC6A74">
              <w:t xml:space="preserve">Parents seemed less concerned, those who preferred closed employment moved to other organisations. The initial transition was gradual which removed some of the concerns and fears. Families were not involved in the decision to close sheltered workshops. </w:t>
            </w:r>
          </w:p>
          <w:p w14:paraId="4AB8AAEB" w14:textId="7468EA60" w:rsidR="00D20139" w:rsidRPr="00DC6A74" w:rsidRDefault="00D20139" w:rsidP="003F2A53">
            <w:pPr>
              <w:pStyle w:val="ListParagraph"/>
              <w:numPr>
                <w:ilvl w:val="0"/>
                <w:numId w:val="50"/>
              </w:numPr>
            </w:pPr>
            <w:r w:rsidRPr="00DC6A74">
              <w:t>Life Skill</w:t>
            </w:r>
            <w:r w:rsidR="00024E8C" w:rsidRPr="00DC6A74">
              <w:t>s</w:t>
            </w:r>
            <w:r w:rsidRPr="00DC6A74">
              <w:t xml:space="preserve"> used job mentors and consultants, a month long discovery process, where participants had the opportunity to try out work in different community sites (37 employers and industries where the organisation had relationships). On the job support was provided, followed by job retention support. </w:t>
            </w:r>
          </w:p>
          <w:p w14:paraId="2981CB1F" w14:textId="41C7C05A" w:rsidR="00D20139" w:rsidRPr="00DC6A74" w:rsidRDefault="00D20139" w:rsidP="003F2A53">
            <w:pPr>
              <w:pStyle w:val="ListParagraph"/>
              <w:numPr>
                <w:ilvl w:val="0"/>
                <w:numId w:val="50"/>
              </w:numPr>
            </w:pPr>
            <w:r w:rsidRPr="00DC6A74">
              <w:t>Once a person was established at work, job coaches assessed the workplace for ‘natural supports’ other people near the workplace</w:t>
            </w:r>
            <w:r w:rsidR="00A86966">
              <w:t xml:space="preserve"> and</w:t>
            </w:r>
            <w:r w:rsidRPr="00DC6A74">
              <w:t xml:space="preserve"> colleagues/managers working at the same place</w:t>
            </w:r>
          </w:p>
          <w:p w14:paraId="735A1E41" w14:textId="5EA02C13" w:rsidR="00D20139" w:rsidRPr="00DC6A74" w:rsidRDefault="00D20139" w:rsidP="003F2A53">
            <w:pPr>
              <w:pStyle w:val="ListParagraph"/>
              <w:numPr>
                <w:ilvl w:val="0"/>
                <w:numId w:val="50"/>
              </w:numPr>
            </w:pPr>
            <w:r w:rsidRPr="00DC6A74">
              <w:t>Life Skill</w:t>
            </w:r>
            <w:r w:rsidR="00024E8C" w:rsidRPr="00DC6A74">
              <w:t>s</w:t>
            </w:r>
            <w:r w:rsidRPr="00DC6A74">
              <w:t xml:space="preserve"> established itself as an employment service foremost</w:t>
            </w:r>
            <w:r w:rsidR="00680C2E">
              <w:t xml:space="preserve">. The organisation did not </w:t>
            </w:r>
            <w:r w:rsidR="000D2F4F" w:rsidRPr="00DC6A74">
              <w:t>provide</w:t>
            </w:r>
            <w:r w:rsidRPr="00DC6A74">
              <w:t xml:space="preserve"> people </w:t>
            </w:r>
            <w:r w:rsidR="00727D44">
              <w:t xml:space="preserve">transitioning </w:t>
            </w:r>
            <w:r w:rsidR="000D2F4F">
              <w:t xml:space="preserve">out of sheltered employment </w:t>
            </w:r>
            <w:r w:rsidRPr="00DC6A74">
              <w:t>‘</w:t>
            </w:r>
            <w:r w:rsidR="00727D44">
              <w:t xml:space="preserve">in </w:t>
            </w:r>
            <w:r w:rsidRPr="00DC6A74">
              <w:t xml:space="preserve">between jobs’. This decision was to ensure </w:t>
            </w:r>
            <w:r w:rsidR="00727D44">
              <w:t xml:space="preserve">clarity and </w:t>
            </w:r>
            <w:r w:rsidRPr="00DC6A74">
              <w:t xml:space="preserve">direction </w:t>
            </w:r>
            <w:r w:rsidR="000D2F4F">
              <w:t>for all</w:t>
            </w:r>
            <w:r w:rsidRPr="00DC6A74">
              <w:t>.</w:t>
            </w:r>
          </w:p>
          <w:p w14:paraId="63479414" w14:textId="767EAABC" w:rsidR="00D20139" w:rsidRPr="00DC6A74" w:rsidRDefault="00D20139" w:rsidP="00C43D8D">
            <w:r w:rsidRPr="00DC6A74">
              <w:t>Senior management and other stakeholders identified the critical change processes that worked for Life Skill</w:t>
            </w:r>
            <w:r w:rsidR="00024E8C" w:rsidRPr="00DC6A74">
              <w:t>s</w:t>
            </w:r>
            <w:r w:rsidRPr="00DC6A74">
              <w:t xml:space="preserve"> Foundation: they were committed to take action, without all the planning, prepared to take one some risk (due to the limited time spent in preparing all stakeholders for the changeover), strong valued and clarity of the commitment among all staff, maintaining an ‘outward focus’ connecting to learning and regional resources and relationships. </w:t>
            </w:r>
          </w:p>
          <w:p w14:paraId="4C08B5D5" w14:textId="6C41C79E" w:rsidR="00D20139" w:rsidRPr="00DC6A74" w:rsidRDefault="00D20139" w:rsidP="00C43D8D">
            <w:r w:rsidRPr="00DC6A74">
              <w:t xml:space="preserve">Post transition challenges identified, </w:t>
            </w:r>
          </w:p>
          <w:p w14:paraId="05347BCF" w14:textId="77777777" w:rsidR="00D20139" w:rsidRPr="00DC6A74" w:rsidRDefault="00D20139" w:rsidP="003F2A53">
            <w:pPr>
              <w:pStyle w:val="ListParagraph"/>
              <w:numPr>
                <w:ilvl w:val="0"/>
                <w:numId w:val="51"/>
              </w:numPr>
            </w:pPr>
            <w:r w:rsidRPr="00DC6A74">
              <w:t>Funding actual costs of some services were not fully covered/met ($22/hour for job coaching was insufficient and the difference between DVR funds and true costs were covered by council grants)</w:t>
            </w:r>
          </w:p>
          <w:p w14:paraId="497E55FE" w14:textId="77777777" w:rsidR="00D20139" w:rsidRPr="00DC6A74" w:rsidRDefault="00D20139" w:rsidP="003F2A53">
            <w:pPr>
              <w:pStyle w:val="ListParagraph"/>
              <w:numPr>
                <w:ilvl w:val="0"/>
                <w:numId w:val="51"/>
              </w:numPr>
            </w:pPr>
            <w:r w:rsidRPr="00DC6A74">
              <w:t xml:space="preserve">Meeting the employment needs of people with more significant disability </w:t>
            </w:r>
          </w:p>
        </w:tc>
      </w:tr>
    </w:tbl>
    <w:p w14:paraId="6EC80E82" w14:textId="77777777" w:rsidR="00D20139" w:rsidRPr="00DC6A74" w:rsidRDefault="00D20139" w:rsidP="00D20139"/>
    <w:p w14:paraId="698280F0" w14:textId="36C80D9C" w:rsidR="00FA6DD5" w:rsidRPr="00DC6A74" w:rsidRDefault="00FA6DD5" w:rsidP="00BD236A">
      <w:pPr>
        <w:keepNext/>
        <w:rPr>
          <w:b/>
          <w:bCs/>
        </w:rPr>
      </w:pPr>
      <w:r w:rsidRPr="00DC6A74">
        <w:rPr>
          <w:b/>
          <w:bCs/>
        </w:rPr>
        <w:lastRenderedPageBreak/>
        <w:t>Transformation case study 4</w:t>
      </w:r>
    </w:p>
    <w:tbl>
      <w:tblPr>
        <w:tblStyle w:val="TableGrid"/>
        <w:tblW w:w="0" w:type="auto"/>
        <w:tblLook w:val="04A0" w:firstRow="1" w:lastRow="0" w:firstColumn="1" w:lastColumn="0" w:noHBand="0" w:noVBand="1"/>
      </w:tblPr>
      <w:tblGrid>
        <w:gridCol w:w="9628"/>
      </w:tblGrid>
      <w:tr w:rsidR="00D20139" w:rsidRPr="00DC6A74" w14:paraId="690759E4" w14:textId="77777777" w:rsidTr="00C43D8D">
        <w:tc>
          <w:tcPr>
            <w:tcW w:w="9628" w:type="dxa"/>
          </w:tcPr>
          <w:p w14:paraId="641702DA" w14:textId="79B4B345" w:rsidR="00D20139" w:rsidRPr="00DC6A74" w:rsidRDefault="00FA6DD5" w:rsidP="00C43D8D">
            <w:pPr>
              <w:rPr>
                <w:b/>
                <w:bCs/>
              </w:rPr>
            </w:pPr>
            <w:r w:rsidRPr="00DC6A74">
              <w:rPr>
                <w:b/>
                <w:bCs/>
              </w:rPr>
              <w:t xml:space="preserve">Four </w:t>
            </w:r>
            <w:r w:rsidR="00D20139" w:rsidRPr="00DC6A74">
              <w:rPr>
                <w:b/>
                <w:bCs/>
              </w:rPr>
              <w:t>large providers eliminat</w:t>
            </w:r>
            <w:r w:rsidR="008E113C" w:rsidRPr="00DC6A74">
              <w:rPr>
                <w:b/>
                <w:bCs/>
              </w:rPr>
              <w:t>ing</w:t>
            </w:r>
            <w:r w:rsidRPr="00DC6A74">
              <w:rPr>
                <w:b/>
                <w:bCs/>
              </w:rPr>
              <w:t xml:space="preserve"> </w:t>
            </w:r>
            <w:r w:rsidR="00D20139" w:rsidRPr="00DC6A74">
              <w:rPr>
                <w:b/>
                <w:bCs/>
              </w:rPr>
              <w:t>sub-minimum wage</w:t>
            </w:r>
            <w:r w:rsidRPr="00DC6A74">
              <w:rPr>
                <w:b/>
                <w:bCs/>
              </w:rPr>
              <w:t>s</w:t>
            </w:r>
          </w:p>
          <w:p w14:paraId="61D54E3E" w14:textId="3E6E2F22" w:rsidR="00D20139" w:rsidRPr="00DC6A74" w:rsidRDefault="00D20139" w:rsidP="00C43D8D">
            <w:r w:rsidRPr="00DC6A74">
              <w:fldChar w:fldCharType="begin"/>
            </w:r>
            <w:r w:rsidR="00852509" w:rsidRPr="00DC6A74">
              <w:instrText xml:space="preserve"> ADDIN EN.CITE &lt;EndNote&gt;&lt;Cite AuthorYear="1"&gt;&lt;Author&gt;Kamau&lt;/Author&gt;&lt;Year&gt;2018&lt;/Year&gt;&lt;RecNum&gt;57&lt;/RecNum&gt;&lt;DisplayText&gt;Kamau and Timmons (2018)&lt;/DisplayText&gt;&lt;record&gt;&lt;rec-number&gt;57&lt;/rec-number&gt;&lt;foreign-keys&gt;&lt;key app="EN" db-id="a5wzwetwsevtfyew9sd5e05jazdxtwe9xxww" timestamp="1739437653"&gt;57&lt;/key&gt;&lt;/foreign-keys&gt;&lt;ref-type name="Report"&gt;27&lt;/ref-type&gt;&lt;contributors&gt;&lt;authors&gt;&lt;author&gt;Kamau, Esther&lt;/author&gt;&lt;author&gt;Timmons, Jaimie&lt;/author&gt;&lt;/authors&gt;&lt;/contributors&gt;&lt;titles&gt;&lt;title&gt;A Roadmap to Competitive Integrated Employment: Strategies for Provider Transfomation. Bringing Employment First to Scale.&lt;/title&gt;&lt;secondary-title&gt;Key Findings from the RRTC on Advancing Employment for Individuals with Intellectual and Developmental Disabilities&lt;/secondary-title&gt;&lt;/titles&gt;&lt;dates&gt;&lt;year&gt;2018&lt;/year&gt;&lt;/dates&gt;&lt;pub-location&gt;Institute for Community Inclusion, Issue No. 20&lt;/pub-location&gt;&lt;urls&gt;&lt;related-urls&gt;&lt;url&gt;https://files.eric.ed.gov/fulltext/ED603602.pdf&lt;/url&gt;&lt;/related-urls&gt;&lt;/urls&gt;&lt;/record&gt;&lt;/Cite&gt;&lt;/EndNote&gt;</w:instrText>
            </w:r>
            <w:r w:rsidRPr="00DC6A74">
              <w:fldChar w:fldCharType="separate"/>
            </w:r>
            <w:r w:rsidRPr="00DC6A74">
              <w:rPr>
                <w:noProof/>
              </w:rPr>
              <w:t>Kamau and Timmons (2018)</w:t>
            </w:r>
            <w:r w:rsidRPr="00DC6A74">
              <w:fldChar w:fldCharType="end"/>
            </w:r>
            <w:r w:rsidRPr="00DC6A74">
              <w:t xml:space="preserve"> research focuses on organisational change and transformation towards integrated employment models. The paper presents a ‘roadmap’ with practical applicable strategies for organisational transformation and closure of congregate employment (no information was available about the business characteristics of each organisation, the included information </w:t>
            </w:r>
            <w:r w:rsidR="0068475A" w:rsidRPr="00DC6A74">
              <w:t>has been taken from</w:t>
            </w:r>
            <w:r w:rsidRPr="00DC6A74">
              <w:t xml:space="preserve"> the organisation’s websites). </w:t>
            </w:r>
          </w:p>
          <w:p w14:paraId="4F2793B0" w14:textId="1AB3E977" w:rsidR="00D20139" w:rsidRPr="00DC6A74" w:rsidRDefault="00D20139" w:rsidP="00C43D8D">
            <w:r w:rsidRPr="00DC6A74">
              <w:t xml:space="preserve">The </w:t>
            </w:r>
            <w:r w:rsidRPr="00DC6A74">
              <w:rPr>
                <w:b/>
                <w:bCs/>
              </w:rPr>
              <w:t>four selected case study providers</w:t>
            </w:r>
            <w:r w:rsidRPr="00DC6A74">
              <w:t xml:space="preserve"> who no longer used sub-minimum wage and supported a majority of people with intellectual disability were: The Arc of Westchester (New York State); At Work! (Washington State); Work Inc. (Rhode Island) and Penn-Mar Human Services (Maryland and Pennsylvania) </w:t>
            </w:r>
            <w:r w:rsidRPr="00DC6A74">
              <w:fldChar w:fldCharType="begin"/>
            </w:r>
            <w:r w:rsidR="00852509" w:rsidRPr="00DC6A74">
              <w:instrText xml:space="preserve"> ADDIN EN.CITE &lt;EndNote&gt;&lt;Cite&gt;&lt;Author&gt;Kamau&lt;/Author&gt;&lt;Year&gt;2018&lt;/Year&gt;&lt;RecNum&gt;57&lt;/RecNum&gt;&lt;DisplayText&gt;(Kamau &amp;amp; Timmons, 2018)&lt;/DisplayText&gt;&lt;record&gt;&lt;rec-number&gt;57&lt;/rec-number&gt;&lt;foreign-keys&gt;&lt;key app="EN" db-id="a5wzwetwsevtfyew9sd5e05jazdxtwe9xxww" timestamp="1739437653"&gt;57&lt;/key&gt;&lt;/foreign-keys&gt;&lt;ref-type name="Report"&gt;27&lt;/ref-type&gt;&lt;contributors&gt;&lt;authors&gt;&lt;author&gt;Kamau, Esther&lt;/author&gt;&lt;author&gt;Timmons, Jaimie&lt;/author&gt;&lt;/authors&gt;&lt;/contributors&gt;&lt;titles&gt;&lt;title&gt;A Roadmap to Competitive Integrated Employment: Strategies for Provider Transfomation. Bringing Employment First to Scale.&lt;/title&gt;&lt;secondary-title&gt;Key Findings from the RRTC on Advancing Employment for Individuals with Intellectual and Developmental Disabilities&lt;/secondary-title&gt;&lt;/titles&gt;&lt;dates&gt;&lt;year&gt;2018&lt;/year&gt;&lt;/dates&gt;&lt;pub-location&gt;Institute for Community Inclusion, Issue No. 20&lt;/pub-location&gt;&lt;urls&gt;&lt;related-urls&gt;&lt;url&gt;https://files.eric.ed.gov/fulltext/ED603602.pdf&lt;/url&gt;&lt;/related-urls&gt;&lt;/urls&gt;&lt;/record&gt;&lt;/Cite&gt;&lt;/EndNote&gt;</w:instrText>
            </w:r>
            <w:r w:rsidRPr="00DC6A74">
              <w:fldChar w:fldCharType="separate"/>
            </w:r>
            <w:r w:rsidRPr="00DC6A74">
              <w:rPr>
                <w:noProof/>
              </w:rPr>
              <w:t>(Kamau &amp; Timmons, 2018)</w:t>
            </w:r>
            <w:r w:rsidRPr="00DC6A74">
              <w:fldChar w:fldCharType="end"/>
            </w:r>
            <w:r w:rsidRPr="00DC6A74">
              <w:t>.</w:t>
            </w:r>
          </w:p>
          <w:p w14:paraId="3C59A7BF" w14:textId="7AA1E4D5" w:rsidR="00D20139" w:rsidRPr="00DC6A74" w:rsidRDefault="00D20139" w:rsidP="00C43D8D">
            <w:r w:rsidRPr="00DC6A74">
              <w:t xml:space="preserve">The </w:t>
            </w:r>
            <w:r w:rsidRPr="00DC6A74">
              <w:rPr>
                <w:b/>
                <w:bCs/>
              </w:rPr>
              <w:t>Arc of Westchester</w:t>
            </w:r>
            <w:r w:rsidR="00787B83" w:rsidRPr="00DC6A74">
              <w:t>,</w:t>
            </w:r>
            <w:r w:rsidR="00787B83" w:rsidRPr="00DC6A74">
              <w:rPr>
                <w:b/>
                <w:bCs/>
              </w:rPr>
              <w:t xml:space="preserve"> </w:t>
            </w:r>
            <w:r w:rsidRPr="00DC6A74">
              <w:t>established by a small group of parents in 1949</w:t>
            </w:r>
            <w:r w:rsidR="00787B83" w:rsidRPr="00DC6A74">
              <w:t>, th</w:t>
            </w:r>
            <w:r w:rsidRPr="00DC6A74">
              <w:t>e</w:t>
            </w:r>
            <w:r w:rsidR="00787B83" w:rsidRPr="00DC6A74">
              <w:t>y</w:t>
            </w:r>
            <w:r w:rsidRPr="00DC6A74">
              <w:t xml:space="preserve"> delivered services to over 2,000 people with intellectual disability of all ages and employed 700 staff</w:t>
            </w:r>
            <w:r w:rsidR="00787B83" w:rsidRPr="00DC6A74">
              <w:t xml:space="preserve">. The services operated across </w:t>
            </w:r>
            <w:r w:rsidR="000926A3" w:rsidRPr="00DC6A74">
              <w:t>New York state</w:t>
            </w:r>
            <w:r w:rsidR="00787B83" w:rsidRPr="00DC6A74">
              <w:t>.</w:t>
            </w:r>
            <w:r w:rsidRPr="00DC6A74">
              <w:rPr>
                <w:rStyle w:val="FootnoteReference"/>
              </w:rPr>
              <w:footnoteReference w:id="11"/>
            </w:r>
          </w:p>
          <w:p w14:paraId="568517F0" w14:textId="77777777" w:rsidR="00D20139" w:rsidRPr="00DC6A74" w:rsidRDefault="00D20139" w:rsidP="003F2A53">
            <w:pPr>
              <w:pStyle w:val="ListParagraph"/>
              <w:numPr>
                <w:ilvl w:val="0"/>
                <w:numId w:val="44"/>
              </w:numPr>
            </w:pPr>
            <w:r w:rsidRPr="00DC6A74">
              <w:t>The Arc is one of the largest non-profit organisations in the state of NY working with people with disability, with an annual revenue of $55 million</w:t>
            </w:r>
          </w:p>
          <w:p w14:paraId="4AF42BF4" w14:textId="77777777" w:rsidR="00D20139" w:rsidRPr="00DC6A74" w:rsidRDefault="00D20139" w:rsidP="003F2A53">
            <w:pPr>
              <w:pStyle w:val="ListParagraph"/>
              <w:numPr>
                <w:ilvl w:val="0"/>
                <w:numId w:val="44"/>
              </w:numPr>
            </w:pPr>
            <w:r w:rsidRPr="00DC6A74">
              <w:t>In 2014 they closed all sheltered workshops by supporting people to develop skills to find meaningful work in the community</w:t>
            </w:r>
          </w:p>
          <w:p w14:paraId="1446FA59" w14:textId="77777777" w:rsidR="00D20139" w:rsidRPr="00DC6A74" w:rsidRDefault="00D20139" w:rsidP="003F2A53">
            <w:pPr>
              <w:pStyle w:val="ListParagraph"/>
              <w:numPr>
                <w:ilvl w:val="0"/>
                <w:numId w:val="44"/>
              </w:numPr>
            </w:pPr>
            <w:r w:rsidRPr="00DC6A74">
              <w:t xml:space="preserve">The Arc provides a wide range of services across the lifespan: from early childhood, school transition support, recreation, wellness centre, career development, employment services, residential services, day services and others. </w:t>
            </w:r>
          </w:p>
          <w:p w14:paraId="01FEDF7C" w14:textId="77777777" w:rsidR="00D20139" w:rsidRPr="00DC6A74" w:rsidRDefault="00D20139" w:rsidP="003F2A53">
            <w:pPr>
              <w:pStyle w:val="ListParagraph"/>
              <w:numPr>
                <w:ilvl w:val="0"/>
                <w:numId w:val="44"/>
              </w:numPr>
            </w:pPr>
            <w:r w:rsidRPr="00DC6A74">
              <w:t xml:space="preserve">Arc of Westchester also has a registered independent corporation to raise funds and donations. </w:t>
            </w:r>
          </w:p>
          <w:p w14:paraId="29D03F89" w14:textId="77777777" w:rsidR="00D20139" w:rsidRPr="00DC6A74" w:rsidRDefault="00D20139" w:rsidP="00C43D8D">
            <w:r w:rsidRPr="00DC6A74">
              <w:rPr>
                <w:b/>
                <w:bCs/>
              </w:rPr>
              <w:t>At Work!</w:t>
            </w:r>
            <w:r w:rsidRPr="00DC6A74">
              <w:t xml:space="preserve"> based in Washington State is a non-profit organisation established in 1962</w:t>
            </w:r>
            <w:r w:rsidRPr="00DC6A74">
              <w:rPr>
                <w:rStyle w:val="FootnoteReference"/>
              </w:rPr>
              <w:footnoteReference w:id="12"/>
            </w:r>
            <w:r w:rsidRPr="00DC6A74">
              <w:t xml:space="preserve">. The organisation’s website noted that the organisation is ‘passionate about fostering inclusive workplaces, building connections and creating meaningful employment opportunities’. </w:t>
            </w:r>
          </w:p>
          <w:p w14:paraId="35223A0C" w14:textId="25B97142" w:rsidR="00D20139" w:rsidRPr="00DC6A74" w:rsidRDefault="00D20139" w:rsidP="003F2A53">
            <w:pPr>
              <w:pStyle w:val="ListParagraph"/>
              <w:numPr>
                <w:ilvl w:val="0"/>
                <w:numId w:val="48"/>
              </w:numPr>
            </w:pPr>
            <w:r w:rsidRPr="00DC6A74">
              <w:t>Operated 3 commercial enterprises delivering landscaping, food preparation and production services (packaging, scanning, documentation). These contracts were funded through the AbilityOne Federal contract that require</w:t>
            </w:r>
            <w:r w:rsidR="00DB6036" w:rsidRPr="00DC6A74">
              <w:t>d</w:t>
            </w:r>
            <w:r w:rsidRPr="00DC6A74">
              <w:t xml:space="preserve"> 75% of the labour to be completed by people with disability. </w:t>
            </w:r>
            <w:r w:rsidR="0037034D" w:rsidRPr="00DC6A74">
              <w:t xml:space="preserve">Part of the </w:t>
            </w:r>
            <w:r w:rsidR="0064602F" w:rsidRPr="00DC6A74">
              <w:t xml:space="preserve">surplus from these enterprises was used to cover </w:t>
            </w:r>
            <w:r w:rsidR="003D523D" w:rsidRPr="00DC6A74">
              <w:t>the gap in funding to deliver At Work! Services more broadly.</w:t>
            </w:r>
          </w:p>
          <w:p w14:paraId="7D19AF94" w14:textId="77777777" w:rsidR="00D20139" w:rsidRPr="00DC6A74" w:rsidRDefault="00D20139" w:rsidP="003F2A53">
            <w:pPr>
              <w:pStyle w:val="ListParagraph"/>
              <w:numPr>
                <w:ilvl w:val="0"/>
                <w:numId w:val="48"/>
              </w:numPr>
            </w:pPr>
            <w:r w:rsidRPr="00DC6A74">
              <w:lastRenderedPageBreak/>
              <w:t xml:space="preserve">At </w:t>
            </w:r>
            <w:proofErr w:type="spellStart"/>
            <w:r w:rsidRPr="00DC6A74">
              <w:t>Work!’s</w:t>
            </w:r>
            <w:proofErr w:type="spellEnd"/>
            <w:r w:rsidRPr="00DC6A74">
              <w:t xml:space="preserve"> services included: employment services, transition School-to-Work programs and inclusion services like day programs. </w:t>
            </w:r>
          </w:p>
          <w:p w14:paraId="5D71BD12" w14:textId="77777777" w:rsidR="00D20139" w:rsidRPr="00DC6A74" w:rsidRDefault="00D20139" w:rsidP="003F2A53">
            <w:pPr>
              <w:pStyle w:val="ListParagraph"/>
              <w:numPr>
                <w:ilvl w:val="0"/>
                <w:numId w:val="48"/>
              </w:numPr>
            </w:pPr>
            <w:r w:rsidRPr="00DC6A74">
              <w:t xml:space="preserve">At </w:t>
            </w:r>
            <w:proofErr w:type="spellStart"/>
            <w:r w:rsidRPr="00DC6A74">
              <w:t>Work!’s</w:t>
            </w:r>
            <w:proofErr w:type="spellEnd"/>
            <w:r w:rsidRPr="00DC6A74">
              <w:t xml:space="preserve"> income was through government grants and income earned through the social enterprises.</w:t>
            </w:r>
          </w:p>
          <w:p w14:paraId="6F6F4290" w14:textId="6F54B855" w:rsidR="00D20139" w:rsidRPr="00DC6A74" w:rsidRDefault="00D20139" w:rsidP="00C43D8D">
            <w:r w:rsidRPr="00DC6A74">
              <w:rPr>
                <w:b/>
                <w:bCs/>
              </w:rPr>
              <w:t xml:space="preserve">Work Inc. </w:t>
            </w:r>
            <w:r w:rsidRPr="00DC6A74">
              <w:t>in</w:t>
            </w:r>
            <w:r w:rsidRPr="00DC6A74">
              <w:rPr>
                <w:b/>
                <w:bCs/>
              </w:rPr>
              <w:t xml:space="preserve"> </w:t>
            </w:r>
            <w:r w:rsidRPr="00DC6A74">
              <w:t xml:space="preserve">Rhode Island was a dedicated non-profit organisation with the stated mission to promote self-sufficiency and quality of life for people </w:t>
            </w:r>
            <w:r w:rsidR="00164E8F" w:rsidRPr="00DC6A74">
              <w:t>with disability</w:t>
            </w:r>
            <w:r w:rsidRPr="00DC6A74">
              <w:t>.</w:t>
            </w:r>
          </w:p>
          <w:p w14:paraId="1A598527" w14:textId="3EC1FB75" w:rsidR="00D20139" w:rsidRPr="00DC6A74" w:rsidRDefault="00D20139" w:rsidP="003F2A53">
            <w:pPr>
              <w:pStyle w:val="ListParagraph"/>
              <w:numPr>
                <w:ilvl w:val="0"/>
                <w:numId w:val="46"/>
              </w:numPr>
            </w:pPr>
            <w:r w:rsidRPr="00DC6A74">
              <w:t xml:space="preserve">According to their website they </w:t>
            </w:r>
            <w:r w:rsidR="00863346" w:rsidRPr="00DC6A74">
              <w:t>were</w:t>
            </w:r>
            <w:r w:rsidRPr="00DC6A74">
              <w:t xml:space="preserve"> the largest employer of people with disability in the region, serving over 1500 people with disability, with an operating budget of 60 million</w:t>
            </w:r>
            <w:r w:rsidRPr="00DC6A74">
              <w:rPr>
                <w:rStyle w:val="FootnoteReference"/>
              </w:rPr>
              <w:footnoteReference w:id="13"/>
            </w:r>
            <w:r w:rsidRPr="00DC6A74">
              <w:t>.</w:t>
            </w:r>
          </w:p>
          <w:p w14:paraId="7755DFF0" w14:textId="38A28354" w:rsidR="00D20139" w:rsidRPr="00DC6A74" w:rsidRDefault="00D20139" w:rsidP="003F2A53">
            <w:pPr>
              <w:pStyle w:val="ListParagraph"/>
              <w:numPr>
                <w:ilvl w:val="0"/>
                <w:numId w:val="45"/>
              </w:numPr>
            </w:pPr>
            <w:r w:rsidRPr="00DC6A74">
              <w:t xml:space="preserve">Similar to other large </w:t>
            </w:r>
            <w:r w:rsidR="00CC2C04" w:rsidRPr="00DC6A74">
              <w:t>providers,</w:t>
            </w:r>
            <w:r w:rsidRPr="00DC6A74">
              <w:t xml:space="preserve"> Work Inc. provide</w:t>
            </w:r>
            <w:r w:rsidR="005B695D" w:rsidRPr="00DC6A74">
              <w:t xml:space="preserve">d </w:t>
            </w:r>
            <w:r w:rsidR="000E0849" w:rsidRPr="00DC6A74">
              <w:t xml:space="preserve">a </w:t>
            </w:r>
            <w:r w:rsidRPr="00DC6A74">
              <w:t xml:space="preserve">diverse </w:t>
            </w:r>
            <w:r w:rsidR="000E0849" w:rsidRPr="00DC6A74">
              <w:t xml:space="preserve">range of </w:t>
            </w:r>
            <w:r w:rsidRPr="00DC6A74">
              <w:t>services</w:t>
            </w:r>
            <w:r w:rsidR="000E0849" w:rsidRPr="00DC6A74">
              <w:t xml:space="preserve">: </w:t>
            </w:r>
            <w:r w:rsidRPr="00DC6A74">
              <w:t>day programs, residential services, supported living, shared living</w:t>
            </w:r>
            <w:r w:rsidR="00A86966">
              <w:t xml:space="preserve"> and</w:t>
            </w:r>
            <w:r w:rsidRPr="00DC6A74">
              <w:t xml:space="preserve"> employment support. </w:t>
            </w:r>
          </w:p>
          <w:p w14:paraId="6FD34724" w14:textId="4D950C73" w:rsidR="005B695D" w:rsidRPr="00DC6A74" w:rsidRDefault="005B695D" w:rsidP="003F2A53">
            <w:pPr>
              <w:pStyle w:val="ListParagraph"/>
              <w:numPr>
                <w:ilvl w:val="0"/>
                <w:numId w:val="45"/>
              </w:numPr>
            </w:pPr>
            <w:r w:rsidRPr="00DC6A74">
              <w:t xml:space="preserve">Employment services included, vocational evaluation, community based work experience, </w:t>
            </w:r>
            <w:r w:rsidR="00CC2C04" w:rsidRPr="00DC6A74">
              <w:t>job preparation, job development and placement</w:t>
            </w:r>
            <w:r w:rsidR="00A86966">
              <w:t xml:space="preserve"> and</w:t>
            </w:r>
            <w:r w:rsidR="00CC2C04" w:rsidRPr="00DC6A74">
              <w:t xml:space="preserve"> job retention support, time limited job coaching and travel training as needed. </w:t>
            </w:r>
          </w:p>
          <w:p w14:paraId="347CF1ED" w14:textId="2D734FDA" w:rsidR="00D20139" w:rsidRPr="00DC6A74" w:rsidRDefault="00D20139" w:rsidP="003F2A53">
            <w:pPr>
              <w:pStyle w:val="ListParagraph"/>
              <w:numPr>
                <w:ilvl w:val="0"/>
                <w:numId w:val="45"/>
              </w:numPr>
            </w:pPr>
            <w:r w:rsidRPr="00DC6A74">
              <w:t xml:space="preserve">The website provided no </w:t>
            </w:r>
            <w:r w:rsidR="00C2612E" w:rsidRPr="00DC6A74">
              <w:t xml:space="preserve">further </w:t>
            </w:r>
            <w:r w:rsidRPr="00DC6A74">
              <w:t xml:space="preserve">information </w:t>
            </w:r>
            <w:r w:rsidR="00C2612E" w:rsidRPr="00DC6A74">
              <w:t xml:space="preserve">on the </w:t>
            </w:r>
            <w:r w:rsidRPr="00DC6A74">
              <w:t xml:space="preserve">closure </w:t>
            </w:r>
            <w:r w:rsidR="00C2612E" w:rsidRPr="00DC6A74">
              <w:t>of congregate employment</w:t>
            </w:r>
            <w:r w:rsidRPr="00DC6A74">
              <w:t xml:space="preserve">. </w:t>
            </w:r>
          </w:p>
          <w:p w14:paraId="3859CEC4" w14:textId="77777777" w:rsidR="00D20139" w:rsidRPr="00DC6A74" w:rsidRDefault="00D20139" w:rsidP="00C43D8D">
            <w:r w:rsidRPr="00DC6A74">
              <w:rPr>
                <w:b/>
                <w:bCs/>
              </w:rPr>
              <w:t>Penn-Mar Human Services</w:t>
            </w:r>
            <w:r w:rsidRPr="00DC6A74">
              <w:t xml:space="preserve"> in Maryland and Pennsylvania were originally established by a group of 12 families in 1981. The organisation provides services to close to 2,000 young people and adults with disability across multiple locations and service offerings. </w:t>
            </w:r>
          </w:p>
          <w:p w14:paraId="685DFB7C" w14:textId="4FE6BDF7" w:rsidR="00D20139" w:rsidRPr="00DC6A74" w:rsidRDefault="00D20139" w:rsidP="003F2A53">
            <w:pPr>
              <w:pStyle w:val="ListParagraph"/>
              <w:numPr>
                <w:ilvl w:val="0"/>
                <w:numId w:val="47"/>
              </w:numPr>
            </w:pPr>
            <w:r w:rsidRPr="00DC6A74">
              <w:t xml:space="preserve">Penn-Marr </w:t>
            </w:r>
            <w:r w:rsidR="00277202" w:rsidRPr="00DC6A74">
              <w:t>was</w:t>
            </w:r>
            <w:r w:rsidRPr="00DC6A74">
              <w:t xml:space="preserve"> a large provider with an annual operating budget of $50 million </w:t>
            </w:r>
          </w:p>
          <w:p w14:paraId="7885AC6B" w14:textId="77777777" w:rsidR="00D20139" w:rsidRPr="00DC6A74" w:rsidRDefault="00D20139" w:rsidP="003F2A53">
            <w:pPr>
              <w:pStyle w:val="ListParagraph"/>
              <w:numPr>
                <w:ilvl w:val="0"/>
                <w:numId w:val="47"/>
              </w:numPr>
            </w:pPr>
            <w:r w:rsidRPr="00DC6A74">
              <w:t xml:space="preserve">The non-profit organisation delivered: customised employment and other services, low intensity services for people living in the community (community living), day programs, youth transition programs, family and peer support, respite services and employment services. </w:t>
            </w:r>
          </w:p>
          <w:p w14:paraId="3B34860C" w14:textId="1CEFEF26" w:rsidR="00D20139" w:rsidRPr="00DC6A74" w:rsidRDefault="00D20139" w:rsidP="003F2A53">
            <w:pPr>
              <w:pStyle w:val="ListParagraph"/>
              <w:numPr>
                <w:ilvl w:val="0"/>
                <w:numId w:val="47"/>
              </w:numPr>
            </w:pPr>
            <w:r w:rsidRPr="00DC6A74">
              <w:t xml:space="preserve">According to their website, they supported around 100 people with </w:t>
            </w:r>
            <w:r w:rsidR="00277202" w:rsidRPr="00DC6A74">
              <w:t>intellectual disability</w:t>
            </w:r>
            <w:r w:rsidRPr="00DC6A74">
              <w:t xml:space="preserve"> in open employment jobs in the community. </w:t>
            </w:r>
          </w:p>
        </w:tc>
      </w:tr>
    </w:tbl>
    <w:p w14:paraId="5818074A" w14:textId="77777777" w:rsidR="000303CF" w:rsidRPr="00DC6A74" w:rsidRDefault="000303CF" w:rsidP="00D20139"/>
    <w:p w14:paraId="1D4BD222" w14:textId="77777777" w:rsidR="0018775E" w:rsidRDefault="0018775E">
      <w:pPr>
        <w:widowControl/>
        <w:spacing w:after="0" w:line="240" w:lineRule="auto"/>
        <w:rPr>
          <w:b/>
          <w:bCs/>
        </w:rPr>
      </w:pPr>
      <w:r>
        <w:rPr>
          <w:b/>
          <w:bCs/>
        </w:rPr>
        <w:br w:type="page"/>
      </w:r>
    </w:p>
    <w:p w14:paraId="22ED6996" w14:textId="191A340F" w:rsidR="000303CF" w:rsidRPr="00DC6A74" w:rsidRDefault="000303CF" w:rsidP="00BD236A">
      <w:pPr>
        <w:keepNext/>
        <w:rPr>
          <w:b/>
          <w:bCs/>
        </w:rPr>
      </w:pPr>
      <w:r w:rsidRPr="00DC6A74">
        <w:rPr>
          <w:b/>
          <w:bCs/>
        </w:rPr>
        <w:lastRenderedPageBreak/>
        <w:t xml:space="preserve">Transformation case study </w:t>
      </w:r>
      <w:r w:rsidR="004D25E8" w:rsidRPr="00DC6A74">
        <w:rPr>
          <w:b/>
          <w:bCs/>
        </w:rPr>
        <w:t>5</w:t>
      </w:r>
    </w:p>
    <w:tbl>
      <w:tblPr>
        <w:tblStyle w:val="TableGrid"/>
        <w:tblW w:w="0" w:type="auto"/>
        <w:tblLook w:val="04A0" w:firstRow="1" w:lastRow="0" w:firstColumn="1" w:lastColumn="0" w:noHBand="0" w:noVBand="1"/>
      </w:tblPr>
      <w:tblGrid>
        <w:gridCol w:w="9628"/>
      </w:tblGrid>
      <w:tr w:rsidR="00003CB1" w:rsidRPr="00DC6A74" w14:paraId="67D7A1B2" w14:textId="77777777" w:rsidTr="00003CB1">
        <w:tc>
          <w:tcPr>
            <w:tcW w:w="9628" w:type="dxa"/>
          </w:tcPr>
          <w:p w14:paraId="6EEE87A1" w14:textId="77777777" w:rsidR="00003CB1" w:rsidRPr="00DC6A74" w:rsidRDefault="00003CB1" w:rsidP="00003CB1">
            <w:pPr>
              <w:rPr>
                <w:b/>
                <w:bCs/>
                <w:lang w:eastAsia="en-GB"/>
              </w:rPr>
            </w:pPr>
            <w:r w:rsidRPr="00DC6A74">
              <w:rPr>
                <w:b/>
                <w:bCs/>
                <w:lang w:eastAsia="en-GB"/>
              </w:rPr>
              <w:t>MetroWest Human Services, Massachusetts</w:t>
            </w:r>
          </w:p>
          <w:p w14:paraId="4FD61849" w14:textId="77777777" w:rsidR="00003CB1" w:rsidRPr="00DC6A74" w:rsidRDefault="00003CB1" w:rsidP="00003CB1">
            <w:pPr>
              <w:rPr>
                <w:lang w:eastAsia="en-GB"/>
              </w:rPr>
            </w:pPr>
            <w:r w:rsidRPr="00DC6A74">
              <w:rPr>
                <w:lang w:eastAsia="en-GB"/>
              </w:rPr>
              <w:t xml:space="preserve">MetroWest was started by a group of families in the early 1950’s. In 1985 the organisation was delivering supports to 300 people. Later the organisation merged with an agency providing support to people with mental ill-health. At the time of the case study review many of the people with disability lived in congregate care and attended day services with MetroWest Human Services. </w:t>
            </w:r>
          </w:p>
          <w:p w14:paraId="636E7877" w14:textId="77777777" w:rsidR="00003CB1" w:rsidRPr="00DC6A74" w:rsidRDefault="00003CB1" w:rsidP="00003CB1">
            <w:pPr>
              <w:spacing w:after="120"/>
              <w:rPr>
                <w:lang w:val="en-AU"/>
              </w:rPr>
            </w:pPr>
            <w:r w:rsidRPr="00DC6A74">
              <w:t>The organisation was characterised by,</w:t>
            </w:r>
          </w:p>
          <w:p w14:paraId="2010662B" w14:textId="77777777" w:rsidR="00003CB1" w:rsidRPr="00DC6A74" w:rsidRDefault="00003CB1" w:rsidP="00003CB1">
            <w:pPr>
              <w:pStyle w:val="ListParagraph"/>
              <w:numPr>
                <w:ilvl w:val="0"/>
                <w:numId w:val="52"/>
              </w:numPr>
              <w:spacing w:after="120"/>
              <w:rPr>
                <w:lang w:val="en-AU"/>
              </w:rPr>
            </w:pPr>
            <w:r w:rsidRPr="00DC6A74">
              <w:t>They provide employment support services</w:t>
            </w:r>
          </w:p>
          <w:p w14:paraId="302C398B" w14:textId="77777777" w:rsidR="00003CB1" w:rsidRPr="00DC6A74" w:rsidRDefault="00003CB1" w:rsidP="00003CB1">
            <w:pPr>
              <w:pStyle w:val="ListParagraph"/>
              <w:numPr>
                <w:ilvl w:val="0"/>
                <w:numId w:val="52"/>
              </w:numPr>
              <w:spacing w:after="120"/>
            </w:pPr>
            <w:r w:rsidRPr="00DC6A74">
              <w:t xml:space="preserve">Community Options program that assists people to take part in volunteering and recreational activities </w:t>
            </w:r>
          </w:p>
          <w:p w14:paraId="2BA84CA2" w14:textId="77777777" w:rsidR="00003CB1" w:rsidRPr="00DC6A74" w:rsidRDefault="00003CB1" w:rsidP="00003CB1">
            <w:pPr>
              <w:spacing w:after="120"/>
              <w:rPr>
                <w:lang w:val="en-AU"/>
              </w:rPr>
            </w:pPr>
            <w:r w:rsidRPr="00DC6A74">
              <w:t xml:space="preserve">Transition process and learnings, </w:t>
            </w:r>
          </w:p>
          <w:p w14:paraId="7290B319" w14:textId="77777777" w:rsidR="00003CB1" w:rsidRPr="00DC6A74" w:rsidRDefault="00003CB1" w:rsidP="00003CB1">
            <w:pPr>
              <w:pStyle w:val="ListParagraph"/>
              <w:numPr>
                <w:ilvl w:val="0"/>
                <w:numId w:val="53"/>
              </w:numPr>
              <w:spacing w:after="120"/>
              <w:rPr>
                <w:lang w:val="en-AU"/>
              </w:rPr>
            </w:pPr>
            <w:r w:rsidRPr="00DC6A74">
              <w:t xml:space="preserve">During the transformation to integrated employment MetroWest started providing individual job placements also small group work, 40 people wanted work in the community but the first attempt of finding community jobs was unsuccessful </w:t>
            </w:r>
          </w:p>
          <w:p w14:paraId="3433B487" w14:textId="77777777" w:rsidR="00003CB1" w:rsidRPr="00DC6A74" w:rsidRDefault="00003CB1" w:rsidP="00003CB1">
            <w:pPr>
              <w:pStyle w:val="ListParagraph"/>
              <w:numPr>
                <w:ilvl w:val="0"/>
                <w:numId w:val="53"/>
              </w:numPr>
              <w:spacing w:after="120"/>
              <w:rPr>
                <w:lang w:val="en-AU"/>
              </w:rPr>
            </w:pPr>
            <w:r w:rsidRPr="00DC6A74">
              <w:t>In 1994 the closed employment workshop was discontinued</w:t>
            </w:r>
          </w:p>
          <w:p w14:paraId="3EA16EFE" w14:textId="77777777" w:rsidR="00003CB1" w:rsidRPr="00DC6A74" w:rsidRDefault="00003CB1" w:rsidP="00003CB1">
            <w:pPr>
              <w:pStyle w:val="ListParagraph"/>
              <w:numPr>
                <w:ilvl w:val="0"/>
                <w:numId w:val="53"/>
              </w:numPr>
              <w:rPr>
                <w:lang w:eastAsia="en-GB"/>
              </w:rPr>
            </w:pPr>
            <w:r w:rsidRPr="00DC6A74">
              <w:rPr>
                <w:lang w:eastAsia="en-GB"/>
              </w:rPr>
              <w:t>The majority of people started in community non-work activities across 6 sites.</w:t>
            </w:r>
          </w:p>
          <w:p w14:paraId="522BD8D8" w14:textId="77777777" w:rsidR="00003CB1" w:rsidRPr="00DC6A74" w:rsidRDefault="00003CB1" w:rsidP="00003CB1">
            <w:pPr>
              <w:pStyle w:val="ListParagraph"/>
              <w:numPr>
                <w:ilvl w:val="0"/>
                <w:numId w:val="53"/>
              </w:numPr>
              <w:rPr>
                <w:lang w:eastAsia="en-GB"/>
              </w:rPr>
            </w:pPr>
            <w:r w:rsidRPr="00DC6A74">
              <w:rPr>
                <w:lang w:eastAsia="en-GB"/>
              </w:rPr>
              <w:t>Families, people and staff were frustrated with the lack of employment opportunities for people who wanted to work</w:t>
            </w:r>
          </w:p>
          <w:p w14:paraId="772AB6C0" w14:textId="77777777" w:rsidR="00003CB1" w:rsidRPr="00DC6A74" w:rsidRDefault="00003CB1" w:rsidP="00003CB1">
            <w:pPr>
              <w:pStyle w:val="ListParagraph"/>
              <w:numPr>
                <w:ilvl w:val="0"/>
                <w:numId w:val="53"/>
              </w:numPr>
              <w:rPr>
                <w:lang w:eastAsia="en-GB"/>
              </w:rPr>
            </w:pPr>
            <w:r w:rsidRPr="00DC6A74">
              <w:rPr>
                <w:lang w:eastAsia="en-GB"/>
              </w:rPr>
              <w:t>After the closure of the workshop and with a program like Community Connections delivering non-work activities staff time was freed up to dedicate towards finding individual community jobs</w:t>
            </w:r>
          </w:p>
          <w:p w14:paraId="3CB1CD40" w14:textId="77777777" w:rsidR="00003CB1" w:rsidRPr="00DC6A74" w:rsidRDefault="00003CB1" w:rsidP="00003CB1">
            <w:pPr>
              <w:pStyle w:val="ListParagraph"/>
              <w:numPr>
                <w:ilvl w:val="0"/>
                <w:numId w:val="53"/>
              </w:numPr>
              <w:rPr>
                <w:lang w:eastAsia="en-GB"/>
              </w:rPr>
            </w:pPr>
            <w:r w:rsidRPr="00DC6A74">
              <w:rPr>
                <w:lang w:eastAsia="en-GB"/>
              </w:rPr>
              <w:t>At the time of the review 80% of the people in the employment service of MetroWest (there was no data on the total number of people they supported across the service and/or the employment arm) were in individual community jobs</w:t>
            </w:r>
          </w:p>
          <w:p w14:paraId="0C1BE080" w14:textId="77777777" w:rsidR="00003CB1" w:rsidRPr="00DC6A74" w:rsidRDefault="00003CB1" w:rsidP="00003CB1">
            <w:pPr>
              <w:pStyle w:val="ListParagraph"/>
              <w:numPr>
                <w:ilvl w:val="0"/>
                <w:numId w:val="53"/>
              </w:numPr>
              <w:rPr>
                <w:lang w:eastAsia="en-GB"/>
              </w:rPr>
            </w:pPr>
            <w:r w:rsidRPr="00DC6A74">
              <w:rPr>
                <w:lang w:eastAsia="en-GB"/>
              </w:rPr>
              <w:t>People not in paid work were continuing in the Community Connections day program</w:t>
            </w:r>
          </w:p>
          <w:p w14:paraId="24805695" w14:textId="77777777" w:rsidR="00003CB1" w:rsidRPr="00DC6A74" w:rsidRDefault="00003CB1" w:rsidP="00003CB1">
            <w:pPr>
              <w:pStyle w:val="ListParagraph"/>
              <w:numPr>
                <w:ilvl w:val="0"/>
                <w:numId w:val="53"/>
              </w:numPr>
              <w:rPr>
                <w:lang w:eastAsia="en-GB"/>
              </w:rPr>
            </w:pPr>
            <w:r w:rsidRPr="00DC6A74">
              <w:rPr>
                <w:lang w:eastAsia="en-GB"/>
              </w:rPr>
              <w:t xml:space="preserve">The closure was driven by financial incentives (organisation had to change due to lack of funding). </w:t>
            </w:r>
          </w:p>
          <w:p w14:paraId="6A8661ED" w14:textId="77777777" w:rsidR="00003CB1" w:rsidRPr="00DC6A74" w:rsidRDefault="00003CB1" w:rsidP="00003CB1">
            <w:pPr>
              <w:pStyle w:val="ListParagraph"/>
              <w:numPr>
                <w:ilvl w:val="0"/>
                <w:numId w:val="53"/>
              </w:numPr>
              <w:rPr>
                <w:lang w:eastAsia="en-GB"/>
              </w:rPr>
            </w:pPr>
            <w:r w:rsidRPr="00DC6A74">
              <w:rPr>
                <w:lang w:eastAsia="en-GB"/>
              </w:rPr>
              <w:t>Management had set a clear cut off date for the closure (sheltered workshop)</w:t>
            </w:r>
          </w:p>
          <w:p w14:paraId="4067AC18" w14:textId="77777777" w:rsidR="00003CB1" w:rsidRPr="00DC6A74" w:rsidRDefault="00003CB1" w:rsidP="00003CB1">
            <w:pPr>
              <w:pStyle w:val="ListParagraph"/>
              <w:numPr>
                <w:ilvl w:val="0"/>
                <w:numId w:val="53"/>
              </w:numPr>
              <w:rPr>
                <w:lang w:eastAsia="en-GB"/>
              </w:rPr>
            </w:pPr>
            <w:r w:rsidRPr="00DC6A74">
              <w:rPr>
                <w:lang w:eastAsia="en-GB"/>
              </w:rPr>
              <w:t xml:space="preserve">The management were clear that another approach, as suggested by many, to continue “moving out” 10 people at the time into community work or non-work, would have “it [transition] would never have worked” </w:t>
            </w:r>
            <w:r w:rsidRPr="00DC6A74">
              <w:rPr>
                <w:lang w:eastAsia="en-GB"/>
              </w:rPr>
              <w:fldChar w:fldCharType="begin"/>
            </w:r>
            <w:r w:rsidRPr="00DC6A74">
              <w:rPr>
                <w:lang w:eastAsia="en-GB"/>
              </w:rPr>
              <w:instrText xml:space="preserve"> ADDIN EN.CITE &lt;EndNote&gt;&lt;Cite&gt;&lt;Author&gt;Fesko&lt;/Author&gt;&lt;Year&gt;1999&lt;/Year&gt;&lt;RecNum&gt;110&lt;/RecNum&gt;&lt;Suffix&gt;`, p.51&lt;/Suffix&gt;&lt;DisplayText&gt;(Fesko &amp;amp; Butterworth, 1999, p.51)&lt;/DisplayText&gt;&lt;record&gt;&lt;rec-number&gt;110&lt;/rec-number&gt;&lt;foreign-keys&gt;&lt;key app="EN" db-id="a5wzwetwsevtfyew9sd5e05jazdxtwe9xxww" timestamp="1740023040"&gt;110&lt;/key&gt;&lt;/foreign-keys&gt;&lt;ref-type name="Report"&gt;27&lt;/ref-type&gt;&lt;contributors&gt;&lt;authors&gt;&lt;author&gt;Fesko, Sheila&lt;/author&gt;&lt;author&gt;Butterworth, John&lt;/author&gt;&lt;/authors&gt;&lt;/contributors&gt;&lt;titles&gt;&lt;title&gt;Conversion to Integrated Employment: Case Studies of Organizational Change_Vol 2&lt;/title&gt;&lt;/titles&gt;&lt;dates&gt;&lt;year&gt;1999&lt;/year&gt;&lt;/dates&gt;&lt;publisher&gt;Boston, Insitute for Community Inclusion (UAP)&lt;/publisher&gt;&lt;urls&gt;&lt;/urls&gt;&lt;/record&gt;&lt;/Cite&gt;&lt;/EndNote&gt;</w:instrText>
            </w:r>
            <w:r w:rsidRPr="00DC6A74">
              <w:rPr>
                <w:lang w:eastAsia="en-GB"/>
              </w:rPr>
              <w:fldChar w:fldCharType="separate"/>
            </w:r>
            <w:r w:rsidRPr="00DC6A74">
              <w:rPr>
                <w:noProof/>
                <w:lang w:eastAsia="en-GB"/>
              </w:rPr>
              <w:t>(Fesko &amp; Butterworth, 1999, p.51)</w:t>
            </w:r>
            <w:r w:rsidRPr="00DC6A74">
              <w:rPr>
                <w:lang w:eastAsia="en-GB"/>
              </w:rPr>
              <w:fldChar w:fldCharType="end"/>
            </w:r>
            <w:r w:rsidRPr="00DC6A74">
              <w:rPr>
                <w:lang w:eastAsia="en-GB"/>
              </w:rPr>
              <w:t>.</w:t>
            </w:r>
          </w:p>
          <w:p w14:paraId="6441FD3E" w14:textId="77777777" w:rsidR="00003CB1" w:rsidRPr="00DC6A74" w:rsidRDefault="00003CB1" w:rsidP="00003CB1">
            <w:pPr>
              <w:rPr>
                <w:lang w:eastAsia="en-GB"/>
              </w:rPr>
            </w:pPr>
            <w:r w:rsidRPr="00DC6A74">
              <w:rPr>
                <w:lang w:eastAsia="en-GB"/>
              </w:rPr>
              <w:t xml:space="preserve">Key lessons from the transformation </w:t>
            </w:r>
          </w:p>
          <w:p w14:paraId="529D1C46" w14:textId="77777777" w:rsidR="00003CB1" w:rsidRPr="00DC6A74" w:rsidRDefault="00003CB1" w:rsidP="00003CB1">
            <w:pPr>
              <w:pStyle w:val="ListParagraph"/>
              <w:numPr>
                <w:ilvl w:val="0"/>
                <w:numId w:val="53"/>
              </w:numPr>
              <w:rPr>
                <w:lang w:eastAsia="en-GB"/>
              </w:rPr>
            </w:pPr>
            <w:r w:rsidRPr="00DC6A74">
              <w:rPr>
                <w:lang w:eastAsia="en-GB"/>
              </w:rPr>
              <w:lastRenderedPageBreak/>
              <w:t>Leadership of middle management drove the change process, with the support from the board</w:t>
            </w:r>
          </w:p>
          <w:p w14:paraId="705280B8" w14:textId="77777777" w:rsidR="00003CB1" w:rsidRPr="00DC6A74" w:rsidRDefault="00003CB1" w:rsidP="00003CB1">
            <w:pPr>
              <w:pStyle w:val="ListParagraph"/>
              <w:numPr>
                <w:ilvl w:val="0"/>
                <w:numId w:val="53"/>
              </w:numPr>
              <w:rPr>
                <w:lang w:eastAsia="en-GB"/>
              </w:rPr>
            </w:pPr>
            <w:r w:rsidRPr="00DC6A74">
              <w:rPr>
                <w:lang w:eastAsia="en-GB"/>
              </w:rPr>
              <w:t>Funders were supportive of the transition</w:t>
            </w:r>
          </w:p>
          <w:p w14:paraId="2F338DE7" w14:textId="339C91E7" w:rsidR="00003CB1" w:rsidRPr="00DC6A74" w:rsidRDefault="00003CB1" w:rsidP="00D20139">
            <w:pPr>
              <w:pStyle w:val="ListParagraph"/>
              <w:numPr>
                <w:ilvl w:val="0"/>
                <w:numId w:val="53"/>
              </w:numPr>
              <w:rPr>
                <w:lang w:eastAsia="en-GB"/>
              </w:rPr>
            </w:pPr>
            <w:r w:rsidRPr="00DC6A74">
              <w:rPr>
                <w:lang w:eastAsia="en-GB"/>
              </w:rPr>
              <w:t xml:space="preserve">Setting up Community Connections </w:t>
            </w:r>
            <w:r w:rsidR="00A33C7F" w:rsidRPr="00DC6A74">
              <w:rPr>
                <w:lang w:eastAsia="en-GB"/>
              </w:rPr>
              <w:t xml:space="preserve">was essential to make the transition feasible, </w:t>
            </w:r>
            <w:r w:rsidRPr="00DC6A74">
              <w:rPr>
                <w:lang w:eastAsia="en-GB"/>
              </w:rPr>
              <w:t xml:space="preserve">people who were not </w:t>
            </w:r>
            <w:r w:rsidR="00A33C7F" w:rsidRPr="00DC6A74">
              <w:rPr>
                <w:lang w:eastAsia="en-GB"/>
              </w:rPr>
              <w:t xml:space="preserve">participating </w:t>
            </w:r>
            <w:r w:rsidRPr="00DC6A74">
              <w:rPr>
                <w:lang w:eastAsia="en-GB"/>
              </w:rPr>
              <w:t xml:space="preserve">in </w:t>
            </w:r>
            <w:r w:rsidR="00A33C7F" w:rsidRPr="00DC6A74">
              <w:rPr>
                <w:lang w:eastAsia="en-GB"/>
              </w:rPr>
              <w:t xml:space="preserve">paid </w:t>
            </w:r>
            <w:r w:rsidRPr="00DC6A74">
              <w:rPr>
                <w:lang w:eastAsia="en-GB"/>
              </w:rPr>
              <w:t>work</w:t>
            </w:r>
            <w:r w:rsidR="00A33C7F" w:rsidRPr="00DC6A74">
              <w:rPr>
                <w:lang w:eastAsia="en-GB"/>
              </w:rPr>
              <w:t xml:space="preserve"> </w:t>
            </w:r>
            <w:r w:rsidRPr="00DC6A74">
              <w:rPr>
                <w:lang w:eastAsia="en-GB"/>
              </w:rPr>
              <w:t xml:space="preserve">had options </w:t>
            </w:r>
            <w:r w:rsidR="00A33C7F" w:rsidRPr="00DC6A74">
              <w:rPr>
                <w:lang w:eastAsia="en-GB"/>
              </w:rPr>
              <w:t>and activities</w:t>
            </w:r>
          </w:p>
        </w:tc>
      </w:tr>
    </w:tbl>
    <w:p w14:paraId="0F33875A" w14:textId="77777777" w:rsidR="00003CB1" w:rsidRPr="00DC6A74" w:rsidRDefault="00003CB1" w:rsidP="00D20139">
      <w:pPr>
        <w:rPr>
          <w:b/>
          <w:bCs/>
        </w:rPr>
      </w:pPr>
    </w:p>
    <w:p w14:paraId="48CF1CFD" w14:textId="72562B29" w:rsidR="00C31EC8" w:rsidRPr="00DC6A74" w:rsidRDefault="00C31EC8" w:rsidP="00BD236A">
      <w:pPr>
        <w:keepNext/>
        <w:rPr>
          <w:b/>
          <w:bCs/>
        </w:rPr>
      </w:pPr>
      <w:r w:rsidRPr="00DC6A74">
        <w:rPr>
          <w:b/>
          <w:bCs/>
        </w:rPr>
        <w:t>Transformation case study 6</w:t>
      </w:r>
    </w:p>
    <w:tbl>
      <w:tblPr>
        <w:tblStyle w:val="TableGrid"/>
        <w:tblW w:w="0" w:type="auto"/>
        <w:tblLook w:val="04A0" w:firstRow="1" w:lastRow="0" w:firstColumn="1" w:lastColumn="0" w:noHBand="0" w:noVBand="1"/>
      </w:tblPr>
      <w:tblGrid>
        <w:gridCol w:w="9628"/>
      </w:tblGrid>
      <w:tr w:rsidR="00A167D6" w:rsidRPr="00DC6A74" w14:paraId="72CCD4B2" w14:textId="77777777" w:rsidTr="00A167D6">
        <w:tc>
          <w:tcPr>
            <w:tcW w:w="9628" w:type="dxa"/>
          </w:tcPr>
          <w:p w14:paraId="71324373" w14:textId="77777777" w:rsidR="00A167D6" w:rsidRPr="00DC6A74" w:rsidRDefault="00A167D6" w:rsidP="00A167D6">
            <w:pPr>
              <w:rPr>
                <w:b/>
                <w:bCs/>
                <w:lang w:eastAsia="en-GB"/>
              </w:rPr>
            </w:pPr>
            <w:r w:rsidRPr="00DC6A74">
              <w:rPr>
                <w:b/>
                <w:bCs/>
                <w:lang w:eastAsia="en-GB"/>
              </w:rPr>
              <w:t xml:space="preserve">Cobb and Douglas Community Services </w:t>
            </w:r>
          </w:p>
          <w:p w14:paraId="60C8768B" w14:textId="6A0B76EF" w:rsidR="00414D9F" w:rsidRPr="00DC6A74" w:rsidRDefault="00A167D6" w:rsidP="00A167D6">
            <w:pPr>
              <w:rPr>
                <w:lang w:eastAsia="en-GB"/>
              </w:rPr>
            </w:pPr>
            <w:r w:rsidRPr="00DC6A74">
              <w:rPr>
                <w:lang w:eastAsia="en-GB"/>
              </w:rPr>
              <w:t>Cobb and Douglas are a public state agency in Georgia that provided services to over 14,000 people in 2006 including people living with mental illness, intellectual disability</w:t>
            </w:r>
            <w:r w:rsidR="00A86966">
              <w:rPr>
                <w:lang w:eastAsia="en-GB"/>
              </w:rPr>
              <w:t xml:space="preserve"> and</w:t>
            </w:r>
            <w:r w:rsidRPr="00DC6A74">
              <w:rPr>
                <w:lang w:eastAsia="en-GB"/>
              </w:rPr>
              <w:t xml:space="preserve"> substance use. In 2001 the organisation applied for a Customized Employment Grant through the Department of Labour and Disability employment</w:t>
            </w:r>
            <w:r w:rsidR="007439EC" w:rsidRPr="00DC6A74">
              <w:rPr>
                <w:lang w:eastAsia="en-GB"/>
              </w:rPr>
              <w:t xml:space="preserve"> </w:t>
            </w:r>
            <w:r w:rsidR="007439EC" w:rsidRPr="00DC6A74">
              <w:rPr>
                <w:lang w:eastAsia="en-GB"/>
              </w:rPr>
              <w:fldChar w:fldCharType="begin"/>
            </w:r>
            <w:r w:rsidR="00BE634B" w:rsidRPr="00DC6A74">
              <w:rPr>
                <w:lang w:eastAsia="en-GB"/>
              </w:rPr>
              <w:instrText xml:space="preserve"> ADDIN EN.CITE &lt;EndNote&gt;&lt;Cite&gt;&lt;Author&gt;Citron&lt;/Author&gt;&lt;Year&gt;2008&lt;/Year&gt;&lt;RecNum&gt;115&lt;/RecNum&gt;&lt;DisplayText&gt;(Citron et al., 2008)&lt;/DisplayText&gt;&lt;record&gt;&lt;rec-number&gt;115&lt;/rec-number&gt;&lt;foreign-keys&gt;&lt;key app="EN" db-id="a5wzwetwsevtfyew9sd5e05jazdxtwe9xxww" timestamp="1740026816"&gt;115&lt;/key&gt;&lt;/foreign-keys&gt;&lt;ref-type name="Journal Article"&gt;17&lt;/ref-type&gt;&lt;contributors&gt;&lt;authors&gt;&lt;author&gt;Citron, T.&lt;/author&gt;&lt;author&gt;Brooks-Lane, N.&lt;/author&gt;&lt;author&gt;Crandell, D.&lt;/author&gt;&lt;author&gt;Brady, K.&lt;/author&gt;&lt;author&gt;Cooper, M.&lt;/author&gt;&lt;author&gt;Revell, G.&lt;/author&gt;&lt;/authors&gt;&lt;/contributors&gt;&lt;titles&gt;&lt;title&gt;A revolution in the employment process of individuals with disabilities: Customized employment as the catalyst for system change&lt;/title&gt;&lt;secondary-title&gt;Journal of Vocational Rehabilitation&lt;/secondary-title&gt;&lt;/titles&gt;&lt;periodical&gt;&lt;full-title&gt;Journal of Vocational rehabilitation&lt;/full-title&gt;&lt;/periodical&gt;&lt;pages&gt;169-179&lt;/pages&gt;&lt;volume&gt;28&lt;/volume&gt;&lt;number&gt;3&lt;/number&gt;&lt;dates&gt;&lt;year&gt;2008&lt;/year&gt;&lt;/dates&gt;&lt;isbn&gt;1052-2263&lt;/isbn&gt;&lt;urls&gt;&lt;related-urls&gt;&lt;url&gt;https://worksupport.com/documents/citron_JVR2008%2828%29.pdf&lt;/url&gt;&lt;/related-urls&gt;&lt;/urls&gt;&lt;/record&gt;&lt;/Cite&gt;&lt;/EndNote&gt;</w:instrText>
            </w:r>
            <w:r w:rsidR="007439EC" w:rsidRPr="00DC6A74">
              <w:rPr>
                <w:lang w:eastAsia="en-GB"/>
              </w:rPr>
              <w:fldChar w:fldCharType="separate"/>
            </w:r>
            <w:r w:rsidR="007439EC" w:rsidRPr="00DC6A74">
              <w:rPr>
                <w:noProof/>
                <w:lang w:eastAsia="en-GB"/>
              </w:rPr>
              <w:t>(Citron et al., 2008)</w:t>
            </w:r>
            <w:r w:rsidR="007439EC" w:rsidRPr="00DC6A74">
              <w:rPr>
                <w:lang w:eastAsia="en-GB"/>
              </w:rPr>
              <w:fldChar w:fldCharType="end"/>
            </w:r>
            <w:r w:rsidR="007439EC" w:rsidRPr="00DC6A74">
              <w:rPr>
                <w:lang w:eastAsia="en-GB"/>
              </w:rPr>
              <w:t xml:space="preserve">. </w:t>
            </w:r>
          </w:p>
          <w:p w14:paraId="6A61DE6A" w14:textId="1822531A" w:rsidR="00A167D6" w:rsidRPr="00DC6A74" w:rsidRDefault="00A167D6" w:rsidP="00FF5454">
            <w:pPr>
              <w:rPr>
                <w:lang w:eastAsia="en-GB"/>
              </w:rPr>
            </w:pPr>
            <w:r w:rsidRPr="00DC6A74">
              <w:rPr>
                <w:lang w:eastAsia="en-GB"/>
              </w:rPr>
              <w:t>There was no information available</w:t>
            </w:r>
            <w:r w:rsidR="00F337A0" w:rsidRPr="00DC6A74">
              <w:rPr>
                <w:lang w:eastAsia="en-GB"/>
              </w:rPr>
              <w:t xml:space="preserve"> in the article </w:t>
            </w:r>
            <w:r w:rsidR="00483952" w:rsidRPr="00DC6A74">
              <w:rPr>
                <w:lang w:eastAsia="en-GB"/>
              </w:rPr>
              <w:t xml:space="preserve">if the service </w:t>
            </w:r>
            <w:r w:rsidR="00CB0019" w:rsidRPr="00DC6A74">
              <w:rPr>
                <w:lang w:eastAsia="en-GB"/>
              </w:rPr>
              <w:t>maintained a sheltered workshop</w:t>
            </w:r>
            <w:r w:rsidR="00414D9F" w:rsidRPr="00DC6A74">
              <w:rPr>
                <w:lang w:eastAsia="en-GB"/>
              </w:rPr>
              <w:t xml:space="preserve">, also there was no detail about the </w:t>
            </w:r>
            <w:r w:rsidR="00FF5454" w:rsidRPr="00DC6A74">
              <w:rPr>
                <w:lang w:eastAsia="en-GB"/>
              </w:rPr>
              <w:t xml:space="preserve">number of people in any form of employment </w:t>
            </w:r>
            <w:r w:rsidR="00CB0019" w:rsidRPr="00DC6A74">
              <w:rPr>
                <w:lang w:eastAsia="en-GB"/>
              </w:rPr>
              <w:t xml:space="preserve">prior to the </w:t>
            </w:r>
            <w:r w:rsidRPr="00DC6A74">
              <w:rPr>
                <w:lang w:eastAsia="en-GB"/>
              </w:rPr>
              <w:t>grant.</w:t>
            </w:r>
          </w:p>
          <w:p w14:paraId="479E79A6" w14:textId="77777777" w:rsidR="00A167D6" w:rsidRPr="00DC6A74" w:rsidRDefault="00A167D6" w:rsidP="00A167D6">
            <w:pPr>
              <w:rPr>
                <w:lang w:eastAsia="en-GB"/>
              </w:rPr>
            </w:pPr>
            <w:r w:rsidRPr="00DC6A74">
              <w:rPr>
                <w:lang w:eastAsia="en-GB"/>
              </w:rPr>
              <w:t>The Customised employment grant, ‘</w:t>
            </w:r>
            <w:r w:rsidRPr="00DC6A74">
              <w:rPr>
                <w:b/>
                <w:bCs/>
                <w:lang w:eastAsia="en-GB"/>
              </w:rPr>
              <w:t>Project Exceed’</w:t>
            </w:r>
            <w:r w:rsidRPr="00DC6A74">
              <w:rPr>
                <w:lang w:eastAsia="en-GB"/>
              </w:rPr>
              <w:t xml:space="preserve"> aimed to achieve open employment in the community using customised employment strategies for 40 people with intellectual disability. </w:t>
            </w:r>
          </w:p>
          <w:p w14:paraId="25ADB9C9" w14:textId="77777777" w:rsidR="00A167D6" w:rsidRPr="00DC6A74" w:rsidRDefault="00A167D6" w:rsidP="00A167D6">
            <w:pPr>
              <w:rPr>
                <w:b/>
                <w:bCs/>
                <w:lang w:eastAsia="en-GB"/>
              </w:rPr>
            </w:pPr>
            <w:r w:rsidRPr="00DC6A74">
              <w:rPr>
                <w:b/>
                <w:bCs/>
                <w:lang w:eastAsia="en-GB"/>
              </w:rPr>
              <w:t>Outcomes from Project Exceed included,</w:t>
            </w:r>
          </w:p>
          <w:p w14:paraId="14BD1DC0" w14:textId="77777777" w:rsidR="00A167D6" w:rsidRPr="00DC6A74" w:rsidRDefault="00A167D6" w:rsidP="00A167D6">
            <w:pPr>
              <w:pStyle w:val="ListParagraph"/>
              <w:numPr>
                <w:ilvl w:val="0"/>
                <w:numId w:val="54"/>
              </w:numPr>
              <w:rPr>
                <w:lang w:eastAsia="en-GB"/>
              </w:rPr>
            </w:pPr>
            <w:r w:rsidRPr="00DC6A74">
              <w:rPr>
                <w:lang w:eastAsia="en-GB"/>
              </w:rPr>
              <w:t>198 people with intellectual disability (n=85) and mental illness (n=77) found open employment in the community</w:t>
            </w:r>
          </w:p>
          <w:p w14:paraId="362B1E66" w14:textId="77777777" w:rsidR="00A167D6" w:rsidRPr="00DC6A74" w:rsidRDefault="00A167D6" w:rsidP="00A167D6">
            <w:pPr>
              <w:pStyle w:val="ListParagraph"/>
              <w:numPr>
                <w:ilvl w:val="0"/>
                <w:numId w:val="54"/>
              </w:numPr>
              <w:rPr>
                <w:lang w:eastAsia="en-GB"/>
              </w:rPr>
            </w:pPr>
            <w:r w:rsidRPr="00DC6A74">
              <w:rPr>
                <w:lang w:eastAsia="en-GB"/>
              </w:rPr>
              <w:t>21 people were aged over 50 years</w:t>
            </w:r>
          </w:p>
          <w:p w14:paraId="2F3A0C1E" w14:textId="77777777" w:rsidR="00A167D6" w:rsidRPr="00DC6A74" w:rsidRDefault="00A167D6" w:rsidP="00A167D6">
            <w:pPr>
              <w:pStyle w:val="ListParagraph"/>
              <w:numPr>
                <w:ilvl w:val="0"/>
                <w:numId w:val="54"/>
              </w:numPr>
              <w:rPr>
                <w:lang w:eastAsia="en-GB"/>
              </w:rPr>
            </w:pPr>
            <w:r w:rsidRPr="00DC6A74">
              <w:rPr>
                <w:lang w:eastAsia="en-GB"/>
              </w:rPr>
              <w:t>Negotiations with employers about tailoring and adapting the work position were crucial to the successful employment outcomes</w:t>
            </w:r>
          </w:p>
          <w:p w14:paraId="60EFA54D" w14:textId="06BF3682" w:rsidR="00A167D6" w:rsidRPr="00DC6A74" w:rsidRDefault="00A167D6" w:rsidP="00A167D6">
            <w:pPr>
              <w:pStyle w:val="ListParagraph"/>
              <w:numPr>
                <w:ilvl w:val="0"/>
                <w:numId w:val="54"/>
              </w:numPr>
              <w:rPr>
                <w:lang w:eastAsia="en-GB"/>
              </w:rPr>
            </w:pPr>
            <w:r w:rsidRPr="00DC6A74">
              <w:rPr>
                <w:lang w:eastAsia="en-GB"/>
              </w:rPr>
              <w:t>59 people stated a small/</w:t>
            </w:r>
            <w:r w:rsidR="005414F4" w:rsidRPr="00DC6A74">
              <w:rPr>
                <w:lang w:eastAsia="en-GB"/>
              </w:rPr>
              <w:t>micro</w:t>
            </w:r>
            <w:r w:rsidRPr="00DC6A74">
              <w:rPr>
                <w:lang w:eastAsia="en-GB"/>
              </w:rPr>
              <w:t xml:space="preserve"> business (self-employment)</w:t>
            </w:r>
          </w:p>
          <w:p w14:paraId="4FFDEF85" w14:textId="675FE6E6" w:rsidR="00A167D6" w:rsidRPr="00DC6A74" w:rsidRDefault="00A167D6" w:rsidP="00C31EC8">
            <w:pPr>
              <w:pStyle w:val="ListParagraph"/>
              <w:numPr>
                <w:ilvl w:val="0"/>
                <w:numId w:val="54"/>
              </w:numPr>
              <w:rPr>
                <w:lang w:eastAsia="en-GB"/>
              </w:rPr>
            </w:pPr>
            <w:r w:rsidRPr="00DC6A74">
              <w:rPr>
                <w:lang w:eastAsia="en-GB"/>
              </w:rPr>
              <w:t xml:space="preserve">Wages ranged from $5.15 to $40 per hour, </w:t>
            </w:r>
            <w:r w:rsidR="00FF7745" w:rsidRPr="00DC6A74">
              <w:rPr>
                <w:lang w:eastAsia="en-GB"/>
              </w:rPr>
              <w:t xml:space="preserve">the </w:t>
            </w:r>
            <w:r w:rsidRPr="00DC6A74">
              <w:rPr>
                <w:lang w:eastAsia="en-GB"/>
              </w:rPr>
              <w:t>average wage was $8.00 per hour, on average participants worked 15-20 hours</w:t>
            </w:r>
            <w:r w:rsidR="00F337A0" w:rsidRPr="00DC6A74">
              <w:rPr>
                <w:lang w:eastAsia="en-GB"/>
              </w:rPr>
              <w:t xml:space="preserve"> </w:t>
            </w:r>
            <w:r w:rsidR="00F337A0" w:rsidRPr="00DC6A74">
              <w:rPr>
                <w:lang w:eastAsia="en-GB"/>
              </w:rPr>
              <w:fldChar w:fldCharType="begin"/>
            </w:r>
            <w:r w:rsidR="00BE634B" w:rsidRPr="00DC6A74">
              <w:rPr>
                <w:lang w:eastAsia="en-GB"/>
              </w:rPr>
              <w:instrText xml:space="preserve"> ADDIN EN.CITE &lt;EndNote&gt;&lt;Cite&gt;&lt;Author&gt;Citron&lt;/Author&gt;&lt;Year&gt;2008&lt;/Year&gt;&lt;RecNum&gt;115&lt;/RecNum&gt;&lt;DisplayText&gt;(Citron et al., 2008)&lt;/DisplayText&gt;&lt;record&gt;&lt;rec-number&gt;115&lt;/rec-number&gt;&lt;foreign-keys&gt;&lt;key app="EN" db-id="a5wzwetwsevtfyew9sd5e05jazdxtwe9xxww" timestamp="1740026816"&gt;115&lt;/key&gt;&lt;/foreign-keys&gt;&lt;ref-type name="Journal Article"&gt;17&lt;/ref-type&gt;&lt;contributors&gt;&lt;authors&gt;&lt;author&gt;Citron, T.&lt;/author&gt;&lt;author&gt;Brooks-Lane, N.&lt;/author&gt;&lt;author&gt;Crandell, D.&lt;/author&gt;&lt;author&gt;Brady, K.&lt;/author&gt;&lt;author&gt;Cooper, M.&lt;/author&gt;&lt;author&gt;Revell, G.&lt;/author&gt;&lt;/authors&gt;&lt;/contributors&gt;&lt;titles&gt;&lt;title&gt;A revolution in the employment process of individuals with disabilities: Customized employment as the catalyst for system change&lt;/title&gt;&lt;secondary-title&gt;Journal of Vocational Rehabilitation&lt;/secondary-title&gt;&lt;/titles&gt;&lt;periodical&gt;&lt;full-title&gt;Journal of Vocational rehabilitation&lt;/full-title&gt;&lt;/periodical&gt;&lt;pages&gt;169-179&lt;/pages&gt;&lt;volume&gt;28&lt;/volume&gt;&lt;number&gt;3&lt;/number&gt;&lt;dates&gt;&lt;year&gt;2008&lt;/year&gt;&lt;/dates&gt;&lt;isbn&gt;1052-2263&lt;/isbn&gt;&lt;urls&gt;&lt;related-urls&gt;&lt;url&gt;https://worksupport.com/documents/citron_JVR2008%2828%29.pdf&lt;/url&gt;&lt;/related-urls&gt;&lt;/urls&gt;&lt;/record&gt;&lt;/Cite&gt;&lt;/EndNote&gt;</w:instrText>
            </w:r>
            <w:r w:rsidR="00F337A0" w:rsidRPr="00DC6A74">
              <w:rPr>
                <w:lang w:eastAsia="en-GB"/>
              </w:rPr>
              <w:fldChar w:fldCharType="separate"/>
            </w:r>
            <w:r w:rsidR="00F337A0" w:rsidRPr="00DC6A74">
              <w:rPr>
                <w:noProof/>
                <w:lang w:eastAsia="en-GB"/>
              </w:rPr>
              <w:t>(Citron et al., 2008)</w:t>
            </w:r>
            <w:r w:rsidR="00F337A0" w:rsidRPr="00DC6A74">
              <w:rPr>
                <w:lang w:eastAsia="en-GB"/>
              </w:rPr>
              <w:fldChar w:fldCharType="end"/>
            </w:r>
            <w:r w:rsidR="00F337A0" w:rsidRPr="00DC6A74">
              <w:rPr>
                <w:lang w:eastAsia="en-GB"/>
              </w:rPr>
              <w:t>.</w:t>
            </w:r>
            <w:r w:rsidRPr="00DC6A74">
              <w:rPr>
                <w:lang w:eastAsia="en-GB"/>
              </w:rPr>
              <w:t xml:space="preserve"> </w:t>
            </w:r>
          </w:p>
          <w:p w14:paraId="14ED6874" w14:textId="02C779E1" w:rsidR="00DC1AEB" w:rsidRPr="00DC6A74" w:rsidRDefault="00DC1AEB" w:rsidP="00DC1AEB">
            <w:pPr>
              <w:rPr>
                <w:lang w:eastAsia="en-GB"/>
              </w:rPr>
            </w:pPr>
            <w:r w:rsidRPr="00DC6A74">
              <w:rPr>
                <w:lang w:eastAsia="en-GB"/>
              </w:rPr>
              <w:t xml:space="preserve">The </w:t>
            </w:r>
            <w:r w:rsidR="0047137A" w:rsidRPr="00DC6A74">
              <w:rPr>
                <w:lang w:eastAsia="en-GB"/>
              </w:rPr>
              <w:t>purpose of the</w:t>
            </w:r>
            <w:r w:rsidRPr="00DC6A74">
              <w:rPr>
                <w:lang w:eastAsia="en-GB"/>
              </w:rPr>
              <w:t xml:space="preserve"> paper was </w:t>
            </w:r>
            <w:r w:rsidR="00AE5726" w:rsidRPr="00DC6A74">
              <w:rPr>
                <w:lang w:eastAsia="en-GB"/>
              </w:rPr>
              <w:t xml:space="preserve">to </w:t>
            </w:r>
            <w:r w:rsidR="0047137A" w:rsidRPr="00DC6A74">
              <w:rPr>
                <w:lang w:eastAsia="en-GB"/>
              </w:rPr>
              <w:t xml:space="preserve">demonstrate </w:t>
            </w:r>
            <w:r w:rsidR="00670009" w:rsidRPr="00DC6A74">
              <w:rPr>
                <w:lang w:eastAsia="en-GB"/>
              </w:rPr>
              <w:t xml:space="preserve">approach to </w:t>
            </w:r>
            <w:r w:rsidR="0047137A" w:rsidRPr="00DC6A74">
              <w:rPr>
                <w:lang w:eastAsia="en-GB"/>
              </w:rPr>
              <w:t xml:space="preserve">staff </w:t>
            </w:r>
            <w:r w:rsidR="00670009" w:rsidRPr="00DC6A74">
              <w:rPr>
                <w:lang w:eastAsia="en-GB"/>
              </w:rPr>
              <w:t xml:space="preserve">capacity </w:t>
            </w:r>
            <w:r w:rsidR="0047137A" w:rsidRPr="00DC6A74">
              <w:rPr>
                <w:lang w:eastAsia="en-GB"/>
              </w:rPr>
              <w:t xml:space="preserve">building </w:t>
            </w:r>
            <w:r w:rsidR="00670009" w:rsidRPr="00DC6A74">
              <w:rPr>
                <w:lang w:eastAsia="en-GB"/>
              </w:rPr>
              <w:t xml:space="preserve">and organisational features </w:t>
            </w:r>
            <w:r w:rsidR="00A021B2" w:rsidRPr="00DC6A74">
              <w:rPr>
                <w:lang w:eastAsia="en-GB"/>
              </w:rPr>
              <w:t xml:space="preserve">conducive to achieving </w:t>
            </w:r>
            <w:r w:rsidR="00A249B9" w:rsidRPr="00DC6A74">
              <w:rPr>
                <w:lang w:eastAsia="en-GB"/>
              </w:rPr>
              <w:t xml:space="preserve">economic </w:t>
            </w:r>
            <w:r w:rsidR="00AE5726" w:rsidRPr="00DC6A74">
              <w:rPr>
                <w:lang w:eastAsia="en-GB"/>
              </w:rPr>
              <w:t xml:space="preserve">participation </w:t>
            </w:r>
            <w:r w:rsidR="00A249B9" w:rsidRPr="00DC6A74">
              <w:rPr>
                <w:lang w:eastAsia="en-GB"/>
              </w:rPr>
              <w:t xml:space="preserve">rights </w:t>
            </w:r>
            <w:r w:rsidR="00A021B2" w:rsidRPr="00DC6A74">
              <w:rPr>
                <w:lang w:eastAsia="en-GB"/>
              </w:rPr>
              <w:t>for participants.</w:t>
            </w:r>
            <w:r w:rsidR="00765225">
              <w:rPr>
                <w:lang w:eastAsia="en-GB"/>
              </w:rPr>
              <w:t xml:space="preserve"> </w:t>
            </w:r>
          </w:p>
        </w:tc>
      </w:tr>
    </w:tbl>
    <w:p w14:paraId="072B2016" w14:textId="77777777" w:rsidR="00A167D6" w:rsidRPr="00DC6A74" w:rsidRDefault="00A167D6" w:rsidP="00C31EC8">
      <w:pPr>
        <w:rPr>
          <w:b/>
          <w:bCs/>
        </w:rPr>
      </w:pPr>
    </w:p>
    <w:p w14:paraId="2EF787E2" w14:textId="77777777" w:rsidR="00AE5726" w:rsidRPr="00DC6A74" w:rsidRDefault="00AE5726" w:rsidP="00C31EC8">
      <w:pPr>
        <w:rPr>
          <w:b/>
          <w:bCs/>
        </w:rPr>
      </w:pPr>
    </w:p>
    <w:p w14:paraId="3D22EB79" w14:textId="5B226092" w:rsidR="00AE5726" w:rsidRPr="00DC6A74" w:rsidRDefault="00AE5726" w:rsidP="00ED2F4D">
      <w:pPr>
        <w:keepNext/>
        <w:keepLines/>
        <w:rPr>
          <w:b/>
          <w:bCs/>
        </w:rPr>
      </w:pPr>
      <w:r w:rsidRPr="00DC6A74">
        <w:rPr>
          <w:b/>
          <w:bCs/>
        </w:rPr>
        <w:lastRenderedPageBreak/>
        <w:t>Transformation case study 7</w:t>
      </w:r>
    </w:p>
    <w:tbl>
      <w:tblPr>
        <w:tblStyle w:val="TableGrid"/>
        <w:tblW w:w="0" w:type="auto"/>
        <w:tblLook w:val="04A0" w:firstRow="1" w:lastRow="0" w:firstColumn="1" w:lastColumn="0" w:noHBand="0" w:noVBand="1"/>
      </w:tblPr>
      <w:tblGrid>
        <w:gridCol w:w="9628"/>
      </w:tblGrid>
      <w:tr w:rsidR="0044293E" w14:paraId="30BADD1B" w14:textId="77777777" w:rsidTr="0044293E">
        <w:tc>
          <w:tcPr>
            <w:tcW w:w="9628" w:type="dxa"/>
          </w:tcPr>
          <w:p w14:paraId="4BA155FE" w14:textId="3DC37AF8" w:rsidR="00EA3030" w:rsidRPr="00DC6A74" w:rsidRDefault="00EA3030" w:rsidP="00ED2F4D">
            <w:pPr>
              <w:keepNext/>
              <w:keepLines/>
              <w:rPr>
                <w:b/>
                <w:bCs/>
              </w:rPr>
            </w:pPr>
            <w:r w:rsidRPr="00DC6A74">
              <w:rPr>
                <w:b/>
                <w:bCs/>
              </w:rPr>
              <w:t>Transformation of sheltered employment providers in Maine</w:t>
            </w:r>
          </w:p>
          <w:p w14:paraId="19ABCAA0" w14:textId="77777777" w:rsidR="00BD72A8" w:rsidRPr="00DC6A74" w:rsidRDefault="0044293E" w:rsidP="00ED2F4D">
            <w:pPr>
              <w:keepNext/>
              <w:keepLines/>
            </w:pPr>
            <w:r w:rsidRPr="00DC6A74">
              <w:fldChar w:fldCharType="begin"/>
            </w:r>
            <w:r w:rsidRPr="00DC6A74">
              <w:instrText xml:space="preserve"> ADDIN EN.CITE &lt;EndNote&gt;&lt;Cite AuthorYear="1"&gt;&lt;Author&gt;Phoenix&lt;/Author&gt;&lt;Year&gt;2015&lt;/Year&gt;&lt;RecNum&gt;5&lt;/RecNum&gt;&lt;DisplayText&gt;Phoenix and Bysshe (2015)&lt;/DisplayText&gt;&lt;record&gt;&lt;rec-number&gt;5&lt;/rec-number&gt;&lt;foreign-keys&gt;&lt;key app="EN" db-id="a5wzwetwsevtfyew9sd5e05jazdxtwe9xxww" timestamp="1738819437"&gt;5&lt;/key&gt;&lt;/foreign-keys&gt;&lt;ref-type name="Journal Article"&gt;17&lt;/ref-type&gt;&lt;contributors&gt;&lt;authors&gt;&lt;author&gt;Phoenix, Janet A&lt;/author&gt;&lt;author&gt;Bysshe, Tyler&lt;/author&gt;&lt;/authors&gt;&lt;/contributors&gt;&lt;titles&gt;&lt;title&gt;Transitions: A Case Study of the Conversion from Sheltered Workshops to Integrated Employment in Maine&lt;/title&gt;&lt;secondary-title&gt;George Washington University, Milken Institute School of Public Health&lt;/secondary-title&gt;&lt;/titles&gt;&lt;periodical&gt;&lt;full-title&gt;George Washington University, Milken Institute School of Public Health&lt;/full-title&gt;&lt;/periodical&gt;&lt;dates&gt;&lt;year&gt;2015&lt;/year&gt;&lt;/dates&gt;&lt;urls&gt;&lt;related-urls&gt;&lt;url&gt;https://studylib.net/doc/18509308/transitions--a-case-study-of-the-conversion-from&lt;/url&gt;&lt;/related-urls&gt;&lt;/urls&gt;&lt;/record&gt;&lt;/Cite&gt;&lt;/EndNote&gt;</w:instrText>
            </w:r>
            <w:r w:rsidRPr="00DC6A74">
              <w:fldChar w:fldCharType="separate"/>
            </w:r>
            <w:r w:rsidRPr="00DC6A74">
              <w:rPr>
                <w:noProof/>
              </w:rPr>
              <w:t>Phoenix and Bysshe (2015)</w:t>
            </w:r>
            <w:r w:rsidRPr="00DC6A74">
              <w:fldChar w:fldCharType="end"/>
            </w:r>
            <w:r w:rsidRPr="00DC6A74">
              <w:t xml:space="preserve"> examined the early policy and social conditions surrounding the transformation of 7 sheltered employment providers in Maine. The study interviewed a small number of participants in addition to analysis of administrative data. The impact of the sheltered workshop conversion in Maine on people with disability was that their employment status diversified post-transition and number of hours worked for pay reduced. Some community jobs were not sustained due to the lack of funding and adequate support for the person at work.</w:t>
            </w:r>
          </w:p>
          <w:p w14:paraId="79FA165E" w14:textId="6C95E614" w:rsidR="0044293E" w:rsidRPr="00DC6A74" w:rsidRDefault="0044293E" w:rsidP="00ED2F4D">
            <w:pPr>
              <w:keepNext/>
              <w:keepLines/>
            </w:pPr>
            <w:r w:rsidRPr="00DC6A74">
              <w:t>The main policy lessons from the</w:t>
            </w:r>
            <w:r w:rsidRPr="00DC6A74">
              <w:rPr>
                <w:noProof/>
              </w:rPr>
              <w:t xml:space="preserve"> Phoenix &amp; Bysshe (2015) </w:t>
            </w:r>
            <w:r w:rsidRPr="00DC6A74">
              <w:t xml:space="preserve">transformation research </w:t>
            </w:r>
            <w:r w:rsidR="00BD72A8" w:rsidRPr="00DC6A74">
              <w:t>included</w:t>
            </w:r>
            <w:r w:rsidRPr="00DC6A74">
              <w:t xml:space="preserve">, </w:t>
            </w:r>
          </w:p>
          <w:p w14:paraId="0A391CAC" w14:textId="77777777" w:rsidR="0044293E" w:rsidRPr="00DC6A74" w:rsidRDefault="0044293E" w:rsidP="00ED2F4D">
            <w:pPr>
              <w:pStyle w:val="ListParagraph"/>
              <w:keepNext/>
              <w:keepLines/>
              <w:numPr>
                <w:ilvl w:val="0"/>
                <w:numId w:val="40"/>
              </w:numPr>
            </w:pPr>
            <w:r w:rsidRPr="00DC6A74">
              <w:t>Financial systems (federal funding streams) needed flexibility to allow states to allocate sufficient resources towards services that deliver and develop open employment outcomes</w:t>
            </w:r>
          </w:p>
          <w:p w14:paraId="4C0DA429" w14:textId="77777777" w:rsidR="0044293E" w:rsidRPr="00DC6A74" w:rsidRDefault="0044293E" w:rsidP="00ED2F4D">
            <w:pPr>
              <w:pStyle w:val="ListParagraph"/>
              <w:keepNext/>
              <w:keepLines/>
              <w:numPr>
                <w:ilvl w:val="0"/>
                <w:numId w:val="40"/>
              </w:numPr>
            </w:pPr>
            <w:r w:rsidRPr="00DC6A74">
              <w:t>Providers of closed employment require sufficient training, planning, vision setting and technical assistance to succeed at the transition</w:t>
            </w:r>
          </w:p>
          <w:p w14:paraId="7B2AB6FC" w14:textId="026AC993" w:rsidR="0044293E" w:rsidRPr="00DC6A74" w:rsidRDefault="0044293E" w:rsidP="00ED2F4D">
            <w:pPr>
              <w:pStyle w:val="ListParagraph"/>
              <w:keepNext/>
              <w:keepLines/>
              <w:numPr>
                <w:ilvl w:val="0"/>
                <w:numId w:val="40"/>
              </w:numPr>
            </w:pPr>
            <w:r w:rsidRPr="00DC6A74">
              <w:t>Peer to peer training was effective. People who had left closed settings and were successful in community jobs raised expectations and shared their stories in workshops yet to transition.</w:t>
            </w:r>
          </w:p>
        </w:tc>
      </w:tr>
    </w:tbl>
    <w:p w14:paraId="62248CBF" w14:textId="77777777" w:rsidR="00A81CCF" w:rsidRPr="001D78A1" w:rsidRDefault="00A81CCF" w:rsidP="00C31EC8">
      <w:pPr>
        <w:rPr>
          <w:lang w:eastAsia="en-GB"/>
        </w:rPr>
      </w:pPr>
    </w:p>
    <w:p w14:paraId="35D92A78" w14:textId="77777777" w:rsidR="0099249C" w:rsidRPr="00073FE8" w:rsidRDefault="0099249C" w:rsidP="00C04573">
      <w:pPr>
        <w:rPr>
          <w:lang w:eastAsia="en-GB"/>
        </w:rPr>
      </w:pPr>
    </w:p>
    <w:sectPr w:rsidR="0099249C" w:rsidRPr="00073FE8" w:rsidSect="0029298D">
      <w:pgSz w:w="11906" w:h="16838" w:code="9"/>
      <w:pgMar w:top="1134" w:right="1134" w:bottom="1418"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08733" w14:textId="77777777" w:rsidR="00CE7859" w:rsidRDefault="00CE7859" w:rsidP="00A21BF1">
      <w:pPr>
        <w:spacing w:line="240" w:lineRule="auto"/>
      </w:pPr>
      <w:r>
        <w:separator/>
      </w:r>
    </w:p>
  </w:endnote>
  <w:endnote w:type="continuationSeparator" w:id="0">
    <w:p w14:paraId="4CA2315D" w14:textId="77777777" w:rsidR="00CE7859" w:rsidRDefault="00CE7859" w:rsidP="00A21BF1">
      <w:pPr>
        <w:spacing w:line="240" w:lineRule="auto"/>
      </w:pPr>
      <w:r>
        <w:continuationSeparator/>
      </w:r>
    </w:p>
  </w:endnote>
  <w:endnote w:type="continuationNotice" w:id="1">
    <w:p w14:paraId="65C84EF8" w14:textId="77777777" w:rsidR="00CE7859" w:rsidRDefault="00CE78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8C20B" w14:textId="77777777" w:rsidR="004F6D6D" w:rsidRDefault="004F6D6D">
    <w:pPr>
      <w:pBdr>
        <w:top w:val="nil"/>
        <w:left w:val="nil"/>
        <w:bottom w:val="nil"/>
        <w:right w:val="nil"/>
        <w:between w:val="nil"/>
      </w:pBdr>
      <w:spacing w:after="0" w:line="276" w:lineRule="auto"/>
      <w:rPr>
        <w:color w:val="000000"/>
        <w:sz w:val="22"/>
      </w:rPr>
    </w:pPr>
  </w:p>
  <w:tbl>
    <w:tblPr>
      <w:tblW w:w="9638" w:type="dxa"/>
      <w:tblBorders>
        <w:top w:val="nil"/>
        <w:left w:val="nil"/>
        <w:bottom w:val="nil"/>
        <w:right w:val="nil"/>
        <w:insideH w:val="nil"/>
        <w:insideV w:val="nil"/>
      </w:tblBorders>
      <w:tblLayout w:type="fixed"/>
      <w:tblLook w:val="0400" w:firstRow="0" w:lastRow="0" w:firstColumn="0" w:lastColumn="0" w:noHBand="0" w:noVBand="1"/>
    </w:tblPr>
    <w:tblGrid>
      <w:gridCol w:w="9302"/>
      <w:gridCol w:w="336"/>
    </w:tblGrid>
    <w:tr w:rsidR="004F6D6D" w14:paraId="1A19706E" w14:textId="77777777">
      <w:trPr>
        <w:trHeight w:val="601"/>
      </w:trPr>
      <w:tc>
        <w:tcPr>
          <w:tcW w:w="9302" w:type="dxa"/>
          <w:vAlign w:val="bottom"/>
        </w:tcPr>
        <w:p w14:paraId="1D18F3FE" w14:textId="27ED1F43" w:rsidR="004F6D6D" w:rsidRDefault="004F6D6D">
          <w:pPr>
            <w:pBdr>
              <w:top w:val="nil"/>
              <w:left w:val="nil"/>
              <w:bottom w:val="nil"/>
              <w:right w:val="nil"/>
              <w:between w:val="nil"/>
            </w:pBdr>
            <w:spacing w:after="0"/>
            <w:rPr>
              <w:color w:val="737373"/>
              <w:sz w:val="22"/>
            </w:rPr>
          </w:pPr>
          <w:r>
            <w:fldChar w:fldCharType="begin"/>
          </w:r>
          <w:r>
            <w:instrText xml:space="preserve"> DOCPROPERTY "CoverHeading"</w:instrText>
          </w:r>
          <w:r>
            <w:fldChar w:fldCharType="separate"/>
          </w:r>
          <w:r w:rsidR="00DD7592">
            <w:rPr>
              <w:b/>
              <w:bCs/>
              <w:lang w:val="en-US"/>
            </w:rPr>
            <w:t>Error! Unknown document property name.</w:t>
          </w:r>
          <w:r>
            <w:fldChar w:fldCharType="end"/>
          </w:r>
        </w:p>
      </w:tc>
      <w:tc>
        <w:tcPr>
          <w:tcW w:w="336" w:type="dxa"/>
          <w:vAlign w:val="bottom"/>
        </w:tcPr>
        <w:p w14:paraId="61552280" w14:textId="77777777" w:rsidR="004F6D6D" w:rsidRDefault="004F6D6D">
          <w:pPr>
            <w:pBdr>
              <w:top w:val="nil"/>
              <w:left w:val="nil"/>
              <w:bottom w:val="nil"/>
              <w:right w:val="nil"/>
              <w:between w:val="nil"/>
            </w:pBdr>
            <w:spacing w:after="0"/>
            <w:rPr>
              <w:color w:val="737373"/>
              <w:sz w:val="22"/>
            </w:rPr>
          </w:pPr>
          <w:r>
            <w:rPr>
              <w:color w:val="737373"/>
              <w:sz w:val="22"/>
            </w:rPr>
            <w:fldChar w:fldCharType="begin"/>
          </w:r>
          <w:r>
            <w:rPr>
              <w:color w:val="737373"/>
              <w:sz w:val="22"/>
            </w:rPr>
            <w:instrText>PAGE</w:instrText>
          </w:r>
          <w:r>
            <w:rPr>
              <w:color w:val="737373"/>
              <w:sz w:val="22"/>
            </w:rPr>
            <w:fldChar w:fldCharType="separate"/>
          </w:r>
          <w:r>
            <w:rPr>
              <w:color w:val="737373"/>
              <w:sz w:val="22"/>
            </w:rPr>
            <w:fldChar w:fldCharType="end"/>
          </w:r>
        </w:p>
      </w:tc>
    </w:tr>
  </w:tbl>
  <w:p w14:paraId="5CFADCF6" w14:textId="77777777" w:rsidR="004F6D6D" w:rsidRDefault="004F6D6D">
    <w:pPr>
      <w:pBdr>
        <w:top w:val="nil"/>
        <w:left w:val="nil"/>
        <w:bottom w:val="nil"/>
        <w:right w:val="nil"/>
        <w:between w:val="nil"/>
      </w:pBdr>
      <w:spacing w:after="0"/>
      <w:rPr>
        <w:color w:val="737373"/>
        <w:sz w:val="22"/>
      </w:rPr>
    </w:pPr>
  </w:p>
  <w:p w14:paraId="1EFBC1A1" w14:textId="77777777" w:rsidR="004F6D6D" w:rsidRDefault="004F6D6D"/>
  <w:p w14:paraId="3B40056C" w14:textId="77777777" w:rsidR="004F6D6D" w:rsidRDefault="004F6D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46FC8" w14:textId="2F273423" w:rsidR="004F6D6D" w:rsidRDefault="004E6008" w:rsidP="007A1851">
    <w:pPr>
      <w:pBdr>
        <w:top w:val="nil"/>
        <w:left w:val="nil"/>
        <w:bottom w:val="nil"/>
        <w:right w:val="nil"/>
        <w:between w:val="nil"/>
      </w:pBdr>
      <w:spacing w:after="0"/>
      <w:ind w:right="57"/>
      <w:jc w:val="right"/>
      <w:rPr>
        <w:color w:val="737373"/>
        <w:sz w:val="22"/>
      </w:rPr>
    </w:pPr>
    <w:r>
      <w:rPr>
        <w:color w:val="737373"/>
        <w:sz w:val="22"/>
      </w:rPr>
      <w:t xml:space="preserve">Social Policy Research Centre 2025 </w:t>
    </w:r>
    <w:r>
      <w:rPr>
        <w:color w:val="737373"/>
        <w:sz w:val="22"/>
      </w:rPr>
      <w:tab/>
    </w:r>
    <w:r>
      <w:rPr>
        <w:color w:val="737373"/>
        <w:sz w:val="22"/>
      </w:rPr>
      <w:tab/>
    </w:r>
    <w:r>
      <w:rPr>
        <w:color w:val="737373"/>
        <w:sz w:val="22"/>
      </w:rPr>
      <w:tab/>
    </w:r>
    <w:r>
      <w:rPr>
        <w:color w:val="737373"/>
        <w:sz w:val="22"/>
      </w:rPr>
      <w:tab/>
    </w:r>
    <w:r>
      <w:rPr>
        <w:color w:val="737373"/>
        <w:sz w:val="22"/>
      </w:rPr>
      <w:tab/>
    </w:r>
    <w:r>
      <w:rPr>
        <w:color w:val="737373"/>
        <w:sz w:val="22"/>
      </w:rPr>
      <w:tab/>
    </w:r>
    <w:r>
      <w:rPr>
        <w:color w:val="737373"/>
        <w:sz w:val="22"/>
      </w:rPr>
      <w:tab/>
    </w:r>
    <w:r>
      <w:rPr>
        <w:color w:val="737373"/>
        <w:sz w:val="22"/>
      </w:rPr>
      <w:tab/>
    </w:r>
    <w:r>
      <w:rPr>
        <w:color w:val="737373"/>
        <w:sz w:val="22"/>
      </w:rPr>
      <w:tab/>
    </w:r>
    <w:r w:rsidR="004F6D6D">
      <w:rPr>
        <w:color w:val="737373"/>
        <w:sz w:val="22"/>
      </w:rPr>
      <w:fldChar w:fldCharType="begin"/>
    </w:r>
    <w:r w:rsidR="004F6D6D">
      <w:rPr>
        <w:color w:val="737373"/>
        <w:sz w:val="22"/>
      </w:rPr>
      <w:instrText>PAGE</w:instrText>
    </w:r>
    <w:r w:rsidR="004F6D6D">
      <w:rPr>
        <w:color w:val="737373"/>
        <w:sz w:val="22"/>
      </w:rPr>
      <w:fldChar w:fldCharType="separate"/>
    </w:r>
    <w:r w:rsidR="004F6D6D">
      <w:rPr>
        <w:noProof/>
        <w:color w:val="737373"/>
        <w:sz w:val="22"/>
      </w:rPr>
      <w:t>2</w:t>
    </w:r>
    <w:r w:rsidR="004F6D6D">
      <w:rPr>
        <w:color w:val="737373"/>
        <w:sz w:val="22"/>
      </w:rPr>
      <w:fldChar w:fldCharType="end"/>
    </w:r>
    <w:r w:rsidR="004F6D6D">
      <w:rPr>
        <w:color w:val="737373"/>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92AE" w14:textId="77777777" w:rsidR="004F6D6D" w:rsidRDefault="004F6D6D">
    <w:pPr>
      <w:pBdr>
        <w:top w:val="nil"/>
        <w:left w:val="nil"/>
        <w:bottom w:val="nil"/>
        <w:right w:val="nil"/>
        <w:between w:val="nil"/>
      </w:pBdr>
      <w:spacing w:after="0"/>
      <w:jc w:val="right"/>
      <w:rPr>
        <w:color w:val="737373"/>
        <w:sz w:val="22"/>
      </w:rPr>
    </w:pPr>
    <w:r>
      <w:rPr>
        <w:noProof/>
        <w:color w:val="737373"/>
        <w:sz w:val="22"/>
      </w:rPr>
      <w:drawing>
        <wp:inline distT="0" distB="0" distL="0" distR="0" wp14:anchorId="3A7E1F93" wp14:editId="138E1496">
          <wp:extent cx="1036547" cy="1214580"/>
          <wp:effectExtent l="0" t="0" r="0" b="0"/>
          <wp:docPr id="171630177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36547" cy="1214580"/>
                  </a:xfrm>
                  <a:prstGeom prst="rect">
                    <a:avLst/>
                  </a:prstGeom>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954970"/>
      <w:docPartObj>
        <w:docPartGallery w:val="Page Numbers (Bottom of Page)"/>
        <w:docPartUnique/>
      </w:docPartObj>
    </w:sdtPr>
    <w:sdtEndPr>
      <w:rPr>
        <w:rStyle w:val="PageNumber"/>
      </w:rPr>
    </w:sdtEndPr>
    <w:sdtContent>
      <w:p w14:paraId="53530C40" w14:textId="77777777" w:rsidR="00D0299A" w:rsidRDefault="00D0299A" w:rsidP="0053196F">
        <w:pPr>
          <w:pStyle w:val="Footer"/>
          <w:framePr w:w="619" w:wrap="none" w:vAnchor="text" w:hAnchor="page" w:x="10146" w:y="3"/>
          <w:ind w:right="57"/>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106</w:t>
        </w:r>
        <w:r>
          <w:rPr>
            <w:rStyle w:val="PageNumber"/>
          </w:rPr>
          <w:fldChar w:fldCharType="end"/>
        </w:r>
      </w:p>
    </w:sdtContent>
  </w:sdt>
  <w:p w14:paraId="3409C513" w14:textId="7AC86489" w:rsidR="00D0299A" w:rsidRDefault="00D0299A" w:rsidP="0053196F">
    <w:pPr>
      <w:pStyle w:val="Footer"/>
      <w:tabs>
        <w:tab w:val="left" w:pos="9638"/>
      </w:tabs>
      <w:rPr>
        <w:noProof/>
      </w:rPr>
    </w:pPr>
    <w:r w:rsidRPr="005B7578">
      <w:t>Social Policy Research Centre</w:t>
    </w:r>
    <w:r w:rsidR="009F02C0">
      <w:t xml:space="preserve"> UNSW</w:t>
    </w:r>
    <w:r>
      <w:t xml:space="preserve"> </w:t>
    </w:r>
    <w:sdt>
      <w:sdtPr>
        <w:alias w:val="Date"/>
        <w:tag w:val="Date"/>
        <w:id w:val="434480659"/>
        <w:date>
          <w:dateFormat w:val="yyyy"/>
          <w:lid w:val="en-AU"/>
          <w:storeMappedDataAs w:val="dateTime"/>
          <w:calendar w:val="gregorian"/>
        </w:date>
      </w:sdtPr>
      <w:sdtEndPr/>
      <w:sdtContent>
        <w:r w:rsidR="006E2CC9">
          <w:t>2025</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2216D" w14:textId="77777777" w:rsidR="00CE7859" w:rsidRDefault="00CE7859" w:rsidP="00A21BF1">
      <w:pPr>
        <w:spacing w:line="240" w:lineRule="auto"/>
      </w:pPr>
      <w:bookmarkStart w:id="0" w:name="_Hlk480808360"/>
      <w:bookmarkEnd w:id="0"/>
      <w:r>
        <w:separator/>
      </w:r>
    </w:p>
  </w:footnote>
  <w:footnote w:type="continuationSeparator" w:id="0">
    <w:p w14:paraId="6968944A" w14:textId="77777777" w:rsidR="00CE7859" w:rsidRDefault="00CE7859" w:rsidP="00A21BF1">
      <w:pPr>
        <w:spacing w:line="240" w:lineRule="auto"/>
      </w:pPr>
      <w:r>
        <w:continuationSeparator/>
      </w:r>
    </w:p>
  </w:footnote>
  <w:footnote w:type="continuationNotice" w:id="1">
    <w:p w14:paraId="66679D08" w14:textId="77777777" w:rsidR="00CE7859" w:rsidRDefault="00CE7859">
      <w:pPr>
        <w:spacing w:after="0" w:line="240" w:lineRule="auto"/>
      </w:pPr>
    </w:p>
  </w:footnote>
  <w:footnote w:id="2">
    <w:p w14:paraId="162871C2" w14:textId="77777777" w:rsidR="004F6D6D" w:rsidRDefault="004F6D6D" w:rsidP="004F6D6D">
      <w:pPr>
        <w:pBdr>
          <w:top w:val="nil"/>
          <w:left w:val="nil"/>
          <w:bottom w:val="nil"/>
          <w:right w:val="nil"/>
          <w:between w:val="nil"/>
        </w:pBdr>
        <w:spacing w:after="80"/>
        <w:rPr>
          <w:color w:val="000000"/>
          <w:sz w:val="22"/>
        </w:rPr>
      </w:pPr>
      <w:r>
        <w:rPr>
          <w:rStyle w:val="FootnoteReference"/>
        </w:rPr>
        <w:footnoteRef/>
      </w:r>
      <w:r>
        <w:rPr>
          <w:color w:val="000000"/>
          <w:sz w:val="22"/>
        </w:rPr>
        <w:t xml:space="preserve"> </w:t>
      </w:r>
      <w:hyperlink r:id="rId1">
        <w:r>
          <w:rPr>
            <w:color w:val="3F61C4"/>
            <w:sz w:val="22"/>
            <w:u w:val="single"/>
          </w:rPr>
          <w:t>https://www.dol.gov/agencies/odep/initiatives/employment-first U.S</w:t>
        </w:r>
      </w:hyperlink>
      <w:r>
        <w:rPr>
          <w:color w:val="000000"/>
          <w:sz w:val="22"/>
        </w:rPr>
        <w:t>. Department of Labor, Office of Disability Employment Policy, Employment First.</w:t>
      </w:r>
    </w:p>
    <w:p w14:paraId="28A0DBA5" w14:textId="77777777" w:rsidR="004F6D6D" w:rsidRDefault="004F6D6D" w:rsidP="004F6D6D">
      <w:pPr>
        <w:pBdr>
          <w:top w:val="nil"/>
          <w:left w:val="nil"/>
          <w:bottom w:val="nil"/>
          <w:right w:val="nil"/>
          <w:between w:val="nil"/>
        </w:pBdr>
        <w:spacing w:after="0"/>
        <w:rPr>
          <w:color w:val="000000"/>
          <w:sz w:val="22"/>
        </w:rPr>
      </w:pPr>
    </w:p>
  </w:footnote>
  <w:footnote w:id="3">
    <w:p w14:paraId="3E171D50" w14:textId="77777777" w:rsidR="004F6D6D" w:rsidRDefault="004F6D6D" w:rsidP="004F6D6D">
      <w:pPr>
        <w:pBdr>
          <w:top w:val="nil"/>
          <w:left w:val="nil"/>
          <w:bottom w:val="nil"/>
          <w:right w:val="nil"/>
          <w:between w:val="nil"/>
        </w:pBdr>
        <w:spacing w:after="80"/>
        <w:rPr>
          <w:color w:val="000000"/>
          <w:sz w:val="22"/>
        </w:rPr>
      </w:pPr>
      <w:r>
        <w:rPr>
          <w:rStyle w:val="FootnoteReference"/>
        </w:rPr>
        <w:footnoteRef/>
      </w:r>
      <w:r>
        <w:rPr>
          <w:color w:val="000000"/>
          <w:sz w:val="22"/>
        </w:rPr>
        <w:t xml:space="preserve"> </w:t>
      </w:r>
      <w:hyperlink r:id="rId2">
        <w:r>
          <w:rPr>
            <w:color w:val="3F61C4"/>
            <w:sz w:val="22"/>
            <w:u w:val="single"/>
          </w:rPr>
          <w:t>https://assets.csi.edu.au/assets/research/Social-Enterprise-A-People-Centred-Approach-to-Employment-Services-Report.pdf</w:t>
        </w:r>
      </w:hyperlink>
    </w:p>
  </w:footnote>
  <w:footnote w:id="4">
    <w:p w14:paraId="17CC4DC6" w14:textId="77777777" w:rsidR="004F6D6D" w:rsidRDefault="004F6D6D" w:rsidP="004F6D6D">
      <w:pPr>
        <w:pBdr>
          <w:top w:val="nil"/>
          <w:left w:val="nil"/>
          <w:bottom w:val="nil"/>
          <w:right w:val="nil"/>
          <w:between w:val="nil"/>
        </w:pBdr>
        <w:spacing w:after="80"/>
        <w:rPr>
          <w:color w:val="000000"/>
          <w:sz w:val="22"/>
        </w:rPr>
      </w:pPr>
      <w:r>
        <w:rPr>
          <w:rStyle w:val="FootnoteReference"/>
        </w:rPr>
        <w:footnoteRef/>
      </w:r>
      <w:r>
        <w:rPr>
          <w:color w:val="000000"/>
          <w:sz w:val="22"/>
        </w:rPr>
        <w:t xml:space="preserve"> </w:t>
      </w:r>
      <w:hyperlink r:id="rId3">
        <w:r>
          <w:rPr>
            <w:color w:val="3F61C4"/>
            <w:sz w:val="22"/>
            <w:u w:val="single"/>
          </w:rPr>
          <w:t>https://leadcenter.org/wp-content/uploads/2021/07/E1st-State-Transformation-Guide.pdf</w:t>
        </w:r>
      </w:hyperlink>
      <w:r>
        <w:rPr>
          <w:color w:val="000000"/>
          <w:sz w:val="22"/>
        </w:rPr>
        <w:t xml:space="preserve"> Department of Labor, Office of Disability Employment Policy, Employment First.</w:t>
      </w:r>
    </w:p>
  </w:footnote>
  <w:footnote w:id="5">
    <w:p w14:paraId="6CA35FA9" w14:textId="77777777" w:rsidR="005414D7" w:rsidRPr="00A81C57" w:rsidRDefault="005414D7" w:rsidP="005414D7">
      <w:pPr>
        <w:pStyle w:val="FootnoteText"/>
        <w:rPr>
          <w:lang w:val="en-US"/>
        </w:rPr>
      </w:pPr>
      <w:r>
        <w:rPr>
          <w:rStyle w:val="FootnoteReference"/>
        </w:rPr>
        <w:footnoteRef/>
      </w:r>
      <w:r>
        <w:t xml:space="preserve"> </w:t>
      </w:r>
      <w:hyperlink r:id="rId4" w:history="1">
        <w:r w:rsidRPr="00A81C57">
          <w:rPr>
            <w:rStyle w:val="Hyperlink"/>
            <w:sz w:val="22"/>
          </w:rPr>
          <w:t>About Think College VT | College of Education and Social Services | The University of Vermont</w:t>
        </w:r>
      </w:hyperlink>
    </w:p>
  </w:footnote>
  <w:footnote w:id="6">
    <w:p w14:paraId="056542D2" w14:textId="07EC91F9" w:rsidR="00EF0961" w:rsidRDefault="00EF0961">
      <w:pPr>
        <w:pStyle w:val="FootnoteText"/>
      </w:pPr>
      <w:r>
        <w:rPr>
          <w:rStyle w:val="FootnoteReference"/>
        </w:rPr>
        <w:footnoteRef/>
      </w:r>
      <w:r>
        <w:t xml:space="preserve"> </w:t>
      </w:r>
      <w:hyperlink r:id="rId5" w:history="1">
        <w:r w:rsidRPr="00271F66">
          <w:rPr>
            <w:rStyle w:val="Hyperlink"/>
            <w:sz w:val="22"/>
          </w:rPr>
          <w:t>https://annualreport.penn-mar.org/</w:t>
        </w:r>
      </w:hyperlink>
    </w:p>
    <w:p w14:paraId="35A5506A" w14:textId="77777777" w:rsidR="00EF0961" w:rsidRPr="00EF0961" w:rsidRDefault="00EF0961">
      <w:pPr>
        <w:pStyle w:val="FootnoteText"/>
        <w:rPr>
          <w:lang w:val="en-US"/>
        </w:rPr>
      </w:pPr>
    </w:p>
  </w:footnote>
  <w:footnote w:id="7">
    <w:p w14:paraId="2B6C14DC" w14:textId="6003E3DB" w:rsidR="001C5CA3" w:rsidRPr="001C5CA3" w:rsidRDefault="001C5CA3">
      <w:pPr>
        <w:pStyle w:val="FootnoteText"/>
        <w:rPr>
          <w:lang w:val="en-US"/>
        </w:rPr>
      </w:pPr>
      <w:r>
        <w:rPr>
          <w:rStyle w:val="FootnoteReference"/>
        </w:rPr>
        <w:footnoteRef/>
      </w:r>
      <w:r>
        <w:t xml:space="preserve"> </w:t>
      </w:r>
      <w:r w:rsidR="006547F4">
        <w:t>N</w:t>
      </w:r>
      <w:r>
        <w:t xml:space="preserve">o </w:t>
      </w:r>
      <w:r w:rsidR="00664547">
        <w:t xml:space="preserve">information </w:t>
      </w:r>
      <w:r w:rsidR="006547F4">
        <w:t xml:space="preserve">was </w:t>
      </w:r>
      <w:r w:rsidR="00664547">
        <w:t>available</w:t>
      </w:r>
      <w:r>
        <w:t xml:space="preserve"> about </w:t>
      </w:r>
      <w:r w:rsidR="00664547" w:rsidRPr="00831B99">
        <w:t>Cobb and Douglas Community Services</w:t>
      </w:r>
      <w:r w:rsidR="00664547">
        <w:t xml:space="preserve"> </w:t>
      </w:r>
      <w:r>
        <w:t>either delivering or planning to transform closed employment.</w:t>
      </w:r>
    </w:p>
  </w:footnote>
  <w:footnote w:id="8">
    <w:p w14:paraId="24DB9D23" w14:textId="49C504FC" w:rsidR="003C7952" w:rsidRPr="003C7952" w:rsidRDefault="003C7952">
      <w:pPr>
        <w:pStyle w:val="FootnoteText"/>
        <w:rPr>
          <w:lang w:val="en-US"/>
        </w:rPr>
      </w:pPr>
      <w:r>
        <w:rPr>
          <w:rStyle w:val="FootnoteReference"/>
        </w:rPr>
        <w:footnoteRef/>
      </w:r>
      <w:r>
        <w:t xml:space="preserve"> </w:t>
      </w:r>
      <w:r w:rsidR="007E36E3">
        <w:t>O</w:t>
      </w:r>
      <w:r w:rsidR="00113763">
        <w:t>rganisational design features: s</w:t>
      </w:r>
      <w:r>
        <w:t>pace</w:t>
      </w:r>
      <w:r w:rsidR="00EE7BD4">
        <w:t xml:space="preserve"> and environment</w:t>
      </w:r>
      <w:r>
        <w:t xml:space="preserve">, </w:t>
      </w:r>
      <w:r w:rsidR="00243E8C">
        <w:t>e</w:t>
      </w:r>
      <w:r>
        <w:t xml:space="preserve">xternal relationships, </w:t>
      </w:r>
      <w:r w:rsidR="00243E8C">
        <w:t>c</w:t>
      </w:r>
      <w:r>
        <w:t xml:space="preserve">ulture, </w:t>
      </w:r>
      <w:r w:rsidR="00243E8C">
        <w:t>f</w:t>
      </w:r>
      <w:r>
        <w:t xml:space="preserve">inance and </w:t>
      </w:r>
      <w:r w:rsidR="00243E8C">
        <w:t>f</w:t>
      </w:r>
      <w:r>
        <w:t xml:space="preserve">unding, </w:t>
      </w:r>
      <w:r w:rsidR="00243E8C">
        <w:t>p</w:t>
      </w:r>
      <w:r>
        <w:t xml:space="preserve">olicies and procedures, </w:t>
      </w:r>
      <w:r w:rsidR="00C65601">
        <w:t xml:space="preserve">structure, </w:t>
      </w:r>
      <w:r w:rsidR="00243E8C">
        <w:t>i</w:t>
      </w:r>
      <w:r>
        <w:t>ndustry</w:t>
      </w:r>
      <w:r w:rsidR="00C65601">
        <w:t>, pathways to employment</w:t>
      </w:r>
      <w:r>
        <w:t xml:space="preserve">. </w:t>
      </w:r>
      <w:r>
        <w:fldChar w:fldCharType="begin"/>
      </w:r>
      <w:r w:rsidR="00D1219F">
        <w:instrText xml:space="preserve"> ADDIN EN.CITE &lt;EndNote&gt;&lt;Cite&gt;&lt;Author&gt;Campbell&lt;/Author&gt;&lt;Year&gt;2024&lt;/Year&gt;&lt;RecNum&gt;126&lt;/RecNum&gt;&lt;Suffix&gt;`, p.5&lt;/Suffix&gt;&lt;DisplayText&gt;(Campbell et al., 2024, p.5)&lt;/DisplayText&gt;&lt;record&gt;&lt;rec-number&gt;126&lt;/rec-number&gt;&lt;foreign-keys&gt;&lt;key app="EN" db-id="a5wzwetwsevtfyew9sd5e05jazdxtwe9xxww" timestamp="1741680407"&gt;126&lt;/key&gt;&lt;/foreign-keys&gt;&lt;ref-type name="Journal Article"&gt;17&lt;/ref-type&gt;&lt;contributors&gt;&lt;authors&gt;&lt;author&gt;Campbell, Perri&lt;/author&gt;&lt;author&gt;Joyce, Andrew&lt;/author&gt;&lt;author&gt;Crosbie, Jenny&lt;/author&gt;&lt;author&gt;Wilson, Erin&lt;/author&gt;&lt;/authors&gt;&lt;/contributors&gt;&lt;titles&gt;&lt;title&gt;Connecting Pathways to Employment with the Work Integration Social Enterprise (WISE) model: final report&lt;/title&gt;&lt;secondary-title&gt;Swinburne University of Technology&lt;/secondary-title&gt;&lt;/titles&gt;&lt;periodical&gt;&lt;full-title&gt;Swinburne University of Technology&lt;/full-title&gt;&lt;/periodical&gt;&lt;dates&gt;&lt;year&gt;2024&lt;/year&gt;&lt;/dates&gt;&lt;urls&gt;&lt;/urls&gt;&lt;electronic-resource-num&gt;https://doi.org/10.25916/sut.26378302&lt;/electronic-resource-num&gt;&lt;/record&gt;&lt;/Cite&gt;&lt;/EndNote&gt;</w:instrText>
      </w:r>
      <w:r>
        <w:fldChar w:fldCharType="separate"/>
      </w:r>
      <w:r w:rsidR="00D1219F">
        <w:rPr>
          <w:noProof/>
        </w:rPr>
        <w:t>(Campbell et al., 2024, p.5)</w:t>
      </w:r>
      <w:r>
        <w:fldChar w:fldCharType="end"/>
      </w:r>
      <w:r>
        <w:t>.</w:t>
      </w:r>
    </w:p>
  </w:footnote>
  <w:footnote w:id="9">
    <w:p w14:paraId="7A0CC2B6" w14:textId="33C5341F" w:rsidR="007C6A64" w:rsidRPr="00847714" w:rsidRDefault="007C6A64" w:rsidP="007C6A64">
      <w:pPr>
        <w:pStyle w:val="FootnoteText"/>
        <w:rPr>
          <w:lang w:val="en-US"/>
        </w:rPr>
      </w:pPr>
      <w:r w:rsidRPr="00E27615">
        <w:rPr>
          <w:rStyle w:val="FootnoteReference"/>
          <w:color w:val="auto"/>
        </w:rPr>
        <w:footnoteRef/>
      </w:r>
      <w:r w:rsidRPr="00E27615">
        <w:rPr>
          <w:color w:val="auto"/>
        </w:rPr>
        <w:t xml:space="preserve"> </w:t>
      </w:r>
      <w:r w:rsidRPr="00E27615">
        <w:rPr>
          <w:color w:val="auto"/>
          <w:lang w:val="en-US"/>
        </w:rPr>
        <w:t xml:space="preserve">High performing states </w:t>
      </w:r>
      <w:r w:rsidR="00AD1486">
        <w:rPr>
          <w:color w:val="auto"/>
          <w:lang w:val="en-US"/>
        </w:rPr>
        <w:fldChar w:fldCharType="begin"/>
      </w:r>
      <w:r w:rsidR="00AD1486">
        <w:rPr>
          <w:color w:val="auto"/>
          <w:lang w:val="en-US"/>
        </w:rPr>
        <w:instrText xml:space="preserve"> REF _Ref196293520 \h </w:instrText>
      </w:r>
      <w:r w:rsidR="00AD1486">
        <w:rPr>
          <w:color w:val="auto"/>
          <w:lang w:val="en-US"/>
        </w:rPr>
      </w:r>
      <w:r w:rsidR="00AD1486">
        <w:rPr>
          <w:color w:val="auto"/>
          <w:lang w:val="en-US"/>
        </w:rPr>
        <w:fldChar w:fldCharType="separate"/>
      </w:r>
      <w:r w:rsidR="00DD7592">
        <w:t xml:space="preserve">Table </w:t>
      </w:r>
      <w:r w:rsidR="00DD7592">
        <w:rPr>
          <w:noProof/>
        </w:rPr>
        <w:t>3</w:t>
      </w:r>
      <w:r w:rsidR="00AD1486">
        <w:rPr>
          <w:color w:val="auto"/>
          <w:lang w:val="en-US"/>
        </w:rPr>
        <w:fldChar w:fldCharType="end"/>
      </w:r>
      <w:r w:rsidRPr="00E27615">
        <w:rPr>
          <w:color w:val="auto"/>
          <w:lang w:val="en-US"/>
        </w:rPr>
        <w:t xml:space="preserve"> </w:t>
      </w:r>
      <w:r w:rsidRPr="00E27615">
        <w:rPr>
          <w:color w:val="auto"/>
          <w:lang w:val="en-US"/>
        </w:rPr>
        <w:fldChar w:fldCharType="begin"/>
      </w:r>
      <w:r>
        <w:rPr>
          <w:color w:val="auto"/>
          <w:lang w:val="en-US"/>
        </w:rPr>
        <w:instrText xml:space="preserve"> ADDIN EN.CITE &lt;EndNote&gt;&lt;Cite&gt;&lt;Author&gt;Winsor&lt;/Author&gt;&lt;Year&gt;2023&lt;/Year&gt;&lt;RecNum&gt;105&lt;/RecNum&gt;&lt;DisplayText&gt;(Winsor et al., 2023)&lt;/DisplayText&gt;&lt;record&gt;&lt;rec-number&gt;105&lt;/rec-number&gt;&lt;foreign-keys&gt;&lt;key app="EN" db-id="a5wzwetwsevtfyew9sd5e05jazdxtwe9xxww" timestamp="1739943740"&gt;105&lt;/key&gt;&lt;/foreign-keys&gt;&lt;ref-type name="Journal Article"&gt;17&lt;/ref-type&gt;&lt;contributors&gt;&lt;authors&gt;&lt;author&gt;Winsor, Jean&lt;/author&gt;&lt;author&gt;Landa, Cady&lt;/author&gt;&lt;author&gt;Hall, Allison Cohen&lt;/author&gt;&lt;author&gt;Narby, Caro&lt;/author&gt;&lt;author&gt;Kamau, Esther&lt;/author&gt;&lt;/authors&gt;&lt;/contributors&gt;&lt;titles&gt;&lt;title&gt;Pushing the Integrated Employment Agenda: Employment Systems Partners and the High-Performing States Model&lt;/title&gt;&lt;secondary-title&gt;Intellectual and Developmental Disabilities&lt;/secondary-title&gt;&lt;/titles&gt;&lt;periodical&gt;&lt;full-title&gt;Intellectual and developmental disabilities&lt;/full-title&gt;&lt;/periodical&gt;&lt;pages&gt;292-306&lt;/pages&gt;&lt;volume&gt;61&lt;/volume&gt;&lt;number&gt;4&lt;/number&gt;&lt;dates&gt;&lt;year&gt;2023&lt;/year&gt;&lt;/dates&gt;&lt;isbn&gt;1934-9556&lt;/isbn&gt;&lt;urls&gt;&lt;/urls&gt;&lt;electronic-resource-num&gt;10.1352/1934-9556-61.4.292&lt;/electronic-resource-num&gt;&lt;/record&gt;&lt;/Cite&gt;&lt;/EndNote&gt;</w:instrText>
      </w:r>
      <w:r w:rsidRPr="00E27615">
        <w:rPr>
          <w:color w:val="auto"/>
          <w:lang w:val="en-US"/>
        </w:rPr>
        <w:fldChar w:fldCharType="separate"/>
      </w:r>
      <w:r>
        <w:rPr>
          <w:noProof/>
          <w:color w:val="auto"/>
          <w:lang w:val="en-US"/>
        </w:rPr>
        <w:t>(Winsor et al., 2023)</w:t>
      </w:r>
      <w:r w:rsidRPr="00E27615">
        <w:rPr>
          <w:color w:val="auto"/>
          <w:lang w:val="en-US"/>
        </w:rPr>
        <w:fldChar w:fldCharType="end"/>
      </w:r>
      <w:r w:rsidRPr="00E27615">
        <w:rPr>
          <w:color w:val="auto"/>
          <w:lang w:val="en-US"/>
        </w:rPr>
        <w:t>.</w:t>
      </w:r>
    </w:p>
  </w:footnote>
  <w:footnote w:id="10">
    <w:p w14:paraId="6E9591A3" w14:textId="77777777" w:rsidR="007C6A64" w:rsidRPr="007939AE" w:rsidRDefault="007C6A64" w:rsidP="007C6A64">
      <w:pPr>
        <w:pStyle w:val="FootnoteText"/>
        <w:rPr>
          <w:lang w:val="en-US"/>
        </w:rPr>
      </w:pPr>
      <w:r>
        <w:rPr>
          <w:rStyle w:val="FootnoteReference"/>
        </w:rPr>
        <w:footnoteRef/>
      </w:r>
      <w:r>
        <w:t xml:space="preserve"> US Department of Labor, Office of Disability Employment Policy, Employment First - Community of Practice webinar: Advancing Competitive Integrated Employment, June, 26, 2024: </w:t>
      </w:r>
      <w:hyperlink r:id="rId6" w:history="1">
        <w:r w:rsidRPr="00D370BE">
          <w:rPr>
            <w:rStyle w:val="Hyperlink"/>
            <w:sz w:val="22"/>
          </w:rPr>
          <w:t>June CoP Webinar - After the State Settlement - Oregon's Efforts to Expand CIE - Zoom</w:t>
        </w:r>
      </w:hyperlink>
    </w:p>
  </w:footnote>
  <w:footnote w:id="11">
    <w:p w14:paraId="61CA8801" w14:textId="77777777" w:rsidR="00D20139" w:rsidRPr="00030313" w:rsidRDefault="00D20139" w:rsidP="00D20139">
      <w:pPr>
        <w:pStyle w:val="FootnoteText"/>
        <w:rPr>
          <w:lang w:val="en-US"/>
        </w:rPr>
      </w:pPr>
      <w:r>
        <w:rPr>
          <w:rStyle w:val="FootnoteReference"/>
        </w:rPr>
        <w:footnoteRef/>
      </w:r>
      <w:r>
        <w:t xml:space="preserve"> </w:t>
      </w:r>
      <w:hyperlink r:id="rId7" w:history="1">
        <w:r w:rsidRPr="00030313">
          <w:rPr>
            <w:rStyle w:val="Hyperlink"/>
            <w:sz w:val="22"/>
          </w:rPr>
          <w:t>About Us | The Arc Westchester</w:t>
        </w:r>
      </w:hyperlink>
    </w:p>
  </w:footnote>
  <w:footnote w:id="12">
    <w:p w14:paraId="31D08161" w14:textId="77777777" w:rsidR="00D20139" w:rsidRPr="00D41857" w:rsidRDefault="00D20139" w:rsidP="00D20139">
      <w:pPr>
        <w:pStyle w:val="FootnoteText"/>
        <w:rPr>
          <w:lang w:val="en-US"/>
        </w:rPr>
      </w:pPr>
      <w:r>
        <w:rPr>
          <w:rStyle w:val="FootnoteReference"/>
        </w:rPr>
        <w:footnoteRef/>
      </w:r>
      <w:r>
        <w:t xml:space="preserve"> </w:t>
      </w:r>
      <w:hyperlink r:id="rId8" w:history="1">
        <w:r w:rsidRPr="00D41857">
          <w:rPr>
            <w:rStyle w:val="Hyperlink"/>
            <w:sz w:val="22"/>
          </w:rPr>
          <w:t>AtWork! – Changing the Face of Employment!</w:t>
        </w:r>
      </w:hyperlink>
    </w:p>
  </w:footnote>
  <w:footnote w:id="13">
    <w:p w14:paraId="2700391C" w14:textId="77777777" w:rsidR="00D20139" w:rsidRPr="00812A5E" w:rsidRDefault="00D20139" w:rsidP="00D20139">
      <w:pPr>
        <w:pStyle w:val="FootnoteText"/>
        <w:rPr>
          <w:lang w:val="en-US"/>
        </w:rPr>
      </w:pPr>
      <w:r>
        <w:rPr>
          <w:rStyle w:val="FootnoteReference"/>
        </w:rPr>
        <w:footnoteRef/>
      </w:r>
      <w:r>
        <w:t xml:space="preserve"> </w:t>
      </w:r>
      <w:hyperlink r:id="rId9" w:history="1">
        <w:r w:rsidRPr="00812A5E">
          <w:rPr>
            <w:rStyle w:val="Hyperlink"/>
            <w:sz w:val="22"/>
          </w:rPr>
          <w:t>ABOUT US — WORK Inc.</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51E4" w14:textId="76E23024" w:rsidR="004F6D6D" w:rsidRDefault="008B4EC4" w:rsidP="000C26D4">
    <w:pPr>
      <w:widowControl/>
      <w:pBdr>
        <w:top w:val="nil"/>
        <w:left w:val="nil"/>
        <w:bottom w:val="nil"/>
        <w:right w:val="nil"/>
        <w:between w:val="nil"/>
      </w:pBdr>
      <w:spacing w:after="180" w:line="240" w:lineRule="auto"/>
      <w:rPr>
        <w:color w:val="000000"/>
        <w:sz w:val="22"/>
      </w:rPr>
    </w:pPr>
    <w:r>
      <w:rPr>
        <w:sz w:val="22"/>
      </w:rPr>
      <w:t>Trans</w:t>
    </w:r>
    <w:r w:rsidR="00902116">
      <w:rPr>
        <w:sz w:val="22"/>
      </w:rPr>
      <w:t xml:space="preserve">formation of </w:t>
    </w:r>
    <w:r>
      <w:rPr>
        <w:sz w:val="22"/>
      </w:rPr>
      <w:t xml:space="preserve">closed employment </w:t>
    </w:r>
    <w:r w:rsidR="004D166C">
      <w:rPr>
        <w:sz w:val="22"/>
      </w:rPr>
      <w:t>r</w:t>
    </w:r>
    <w:r w:rsidR="00734C1F">
      <w:rPr>
        <w:sz w:val="22"/>
      </w:rPr>
      <w:t xml:space="preserve">apid </w:t>
    </w:r>
    <w:r w:rsidR="004D166C">
      <w:rPr>
        <w:sz w:val="22"/>
      </w:rPr>
      <w:t>e</w:t>
    </w:r>
    <w:r w:rsidR="00734C1F">
      <w:rPr>
        <w:sz w:val="22"/>
      </w:rPr>
      <w:t xml:space="preserve">vidence </w:t>
    </w:r>
    <w:r w:rsidR="004D166C">
      <w:rPr>
        <w:sz w:val="22"/>
      </w:rPr>
      <w:t>r</w:t>
    </w:r>
    <w:r w:rsidR="00734C1F">
      <w:rPr>
        <w:sz w:val="22"/>
      </w:rPr>
      <w:t xml:space="preserve">eview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2C721" w14:textId="77777777" w:rsidR="004F6D6D" w:rsidRDefault="004F6D6D">
    <w:pPr>
      <w:widowControl/>
      <w:pBdr>
        <w:top w:val="nil"/>
        <w:left w:val="nil"/>
        <w:bottom w:val="nil"/>
        <w:right w:val="nil"/>
        <w:between w:val="nil"/>
      </w:pBdr>
      <w:tabs>
        <w:tab w:val="left" w:pos="4820"/>
      </w:tabs>
      <w:spacing w:after="4440" w:line="240" w:lineRule="auto"/>
      <w:rPr>
        <w:color w:val="000000"/>
        <w:sz w:val="22"/>
      </w:rPr>
    </w:pPr>
    <w:r>
      <w:rPr>
        <w:noProof/>
        <w:color w:val="000000"/>
        <w:sz w:val="22"/>
      </w:rPr>
      <w:drawing>
        <wp:inline distT="0" distB="0" distL="0" distR="0" wp14:anchorId="63ABB311" wp14:editId="4D017FD2">
          <wp:extent cx="2700000" cy="554400"/>
          <wp:effectExtent l="0" t="0" r="0" b="0"/>
          <wp:docPr id="2414184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4804" t="17851" r="2117" b="17864"/>
                  <a:stretch>
                    <a:fillRect/>
                  </a:stretch>
                </pic:blipFill>
                <pic:spPr>
                  <a:xfrm>
                    <a:off x="0" y="0"/>
                    <a:ext cx="2700000" cy="554400"/>
                  </a:xfrm>
                  <a:prstGeom prst="rect">
                    <a:avLst/>
                  </a:prstGeom>
                  <a:ln/>
                </pic:spPr>
              </pic:pic>
            </a:graphicData>
          </a:graphic>
        </wp:inline>
      </w:drawing>
    </w:r>
    <w:r>
      <w:rPr>
        <w:noProof/>
        <w:color w:val="000000"/>
        <w:sz w:val="22"/>
      </w:rPr>
      <mc:AlternateContent>
        <mc:Choice Requires="wps">
          <w:drawing>
            <wp:anchor distT="0" distB="0" distL="0" distR="0" simplePos="0" relativeHeight="251658240" behindDoc="1" locked="0" layoutInCell="1" hidden="0" allowOverlap="1" wp14:anchorId="4D9183AA" wp14:editId="6274EB92">
              <wp:simplePos x="0" y="0"/>
              <wp:positionH relativeFrom="page">
                <wp:posOffset>-171447</wp:posOffset>
              </wp:positionH>
              <wp:positionV relativeFrom="page">
                <wp:posOffset>-1262377</wp:posOffset>
              </wp:positionV>
              <wp:extent cx="7791450" cy="6088650"/>
              <wp:effectExtent l="0" t="0" r="0" b="0"/>
              <wp:wrapNone/>
              <wp:docPr id="1325296044" name="Freeform: Shape 1325296044"/>
              <wp:cNvGraphicFramePr/>
              <a:graphic xmlns:a="http://schemas.openxmlformats.org/drawingml/2006/main">
                <a:graphicData uri="http://schemas.microsoft.com/office/word/2010/wordprocessingShape">
                  <wps:wsp>
                    <wps:cNvSpPr/>
                    <wps:spPr>
                      <a:xfrm>
                        <a:off x="1459800" y="745200"/>
                        <a:ext cx="7772400" cy="6069600"/>
                      </a:xfrm>
                      <a:custGeom>
                        <a:avLst/>
                        <a:gdLst/>
                        <a:ahLst/>
                        <a:cxnLst/>
                        <a:rect l="l" t="t" r="r" b="b"/>
                        <a:pathLst>
                          <a:path w="7559675" h="6070600" extrusionOk="0">
                            <a:moveTo>
                              <a:pt x="0" y="2443692"/>
                            </a:moveTo>
                            <a:lnTo>
                              <a:pt x="3962400" y="3302001"/>
                            </a:lnTo>
                            <a:lnTo>
                              <a:pt x="6231467" y="0"/>
                            </a:lnTo>
                            <a:lnTo>
                              <a:pt x="7559675" y="0"/>
                            </a:lnTo>
                            <a:lnTo>
                              <a:pt x="7559675" y="6070600"/>
                            </a:lnTo>
                            <a:lnTo>
                              <a:pt x="5731933" y="3539067"/>
                            </a:lnTo>
                            <a:lnTo>
                              <a:pt x="0" y="4800600"/>
                            </a:lnTo>
                            <a:lnTo>
                              <a:pt x="0" y="2443692"/>
                            </a:lnTo>
                            <a:close/>
                          </a:path>
                        </a:pathLst>
                      </a:custGeom>
                      <a:solidFill>
                        <a:schemeClr val="accent1"/>
                      </a:solidFill>
                      <a:ln>
                        <a:noFill/>
                      </a:ln>
                    </wps:spPr>
                    <wps:bodyPr spcFirstLastPara="1" wrap="square" lIns="91425" tIns="91425" rIns="91425" bIns="91425" anchor="ctr" anchorCtr="0">
                      <a:noAutofit/>
                    </wps:bodyPr>
                  </wps:wsp>
                </a:graphicData>
              </a:graphic>
            </wp:anchor>
          </w:drawing>
        </mc:Choice>
        <mc:Fallback xmlns:arto="http://schemas.microsoft.com/office/word/2006/arto" xmlns:pic="http://schemas.openxmlformats.org/drawingml/2006/picture" xmlns:a="http://schemas.openxmlformats.org/drawingml/2006/main">
          <w:pict w14:anchorId="53FAE585">
            <v:shape id="Freeform: Shape 1325296044" style="position:absolute;margin-left:-13.5pt;margin-top:-99.4pt;width:613.5pt;height:479.4pt;z-index:-251658240;visibility:visible;mso-wrap-style:square;mso-wrap-distance-left:0;mso-wrap-distance-top:0;mso-wrap-distance-right:0;mso-wrap-distance-bottom:0;mso-position-horizontal:absolute;mso-position-horizontal-relative:page;mso-position-vertical:absolute;mso-position-vertical-relative:page;v-text-anchor:middle" coordsize="7559675,6070600" o:spid="_x0000_s1026" fillcolor="#ffdc00 [3204]" stroked="f" path="m,2443692r3962400,858309l6231467,,7559675,r,6070600l5731933,3539067,,4800600,,24436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" w14:anchorId="1FA01114">
              <v:path arrowok="t" o:extrusionok="f"/>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A871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C4FDFA"/>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1938C9E6"/>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FC4204F8"/>
    <w:lvl w:ilvl="0">
      <w:start w:val="1"/>
      <w:numFmt w:val="decimal"/>
      <w:pStyle w:val="ListBullet5"/>
      <w:lvlText w:val="%1"/>
      <w:lvlJc w:val="left"/>
      <w:pPr>
        <w:ind w:left="360" w:hanging="360"/>
      </w:pPr>
      <w:rPr>
        <w:rFonts w:hint="default"/>
        <w:color w:val="1AC987" w:themeColor="accent4"/>
      </w:rPr>
    </w:lvl>
  </w:abstractNum>
  <w:abstractNum w:abstractNumId="4" w15:restartNumberingAfterBreak="0">
    <w:nsid w:val="018612B7"/>
    <w:multiLevelType w:val="hybridMultilevel"/>
    <w:tmpl w:val="50C27432"/>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31F6B10"/>
    <w:multiLevelType w:val="multilevel"/>
    <w:tmpl w:val="86886DDE"/>
    <w:numStyleLink w:val="ListParagraphNumberStyle"/>
  </w:abstractNum>
  <w:abstractNum w:abstractNumId="6" w15:restartNumberingAfterBreak="0">
    <w:nsid w:val="03AE54EA"/>
    <w:multiLevelType w:val="hybridMultilevel"/>
    <w:tmpl w:val="EF425DA2"/>
    <w:lvl w:ilvl="0" w:tplc="0C090001">
      <w:start w:val="1"/>
      <w:numFmt w:val="bullet"/>
      <w:lvlText w:val=""/>
      <w:lvlJc w:val="left"/>
      <w:pPr>
        <w:ind w:left="765" w:hanging="360"/>
      </w:pPr>
      <w:rPr>
        <w:rFonts w:ascii="Symbol" w:hAnsi="Symbol"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7" w15:restartNumberingAfterBreak="0">
    <w:nsid w:val="06D00469"/>
    <w:multiLevelType w:val="multilevel"/>
    <w:tmpl w:val="98546DD2"/>
    <w:styleLink w:val="BoxListNumbers"/>
    <w:lvl w:ilvl="0">
      <w:start w:val="1"/>
      <w:numFmt w:val="decimal"/>
      <w:pStyle w:val="BoxListNumber1"/>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70869FA"/>
    <w:multiLevelType w:val="hybridMultilevel"/>
    <w:tmpl w:val="EA7AFEA2"/>
    <w:lvl w:ilvl="0" w:tplc="20000003">
      <w:start w:val="1"/>
      <w:numFmt w:val="bullet"/>
      <w:lvlText w:val="o"/>
      <w:lvlJc w:val="left"/>
      <w:pPr>
        <w:ind w:left="360" w:hanging="360"/>
      </w:pPr>
      <w:rPr>
        <w:rFonts w:ascii="Courier New" w:hAnsi="Courier New" w:cs="Courier New"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07CB32B8"/>
    <w:multiLevelType w:val="hybridMultilevel"/>
    <w:tmpl w:val="F02AFC3C"/>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07EC0E84"/>
    <w:multiLevelType w:val="hybridMultilevel"/>
    <w:tmpl w:val="392E05B8"/>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0C344F5F"/>
    <w:multiLevelType w:val="hybridMultilevel"/>
    <w:tmpl w:val="9C2A8390"/>
    <w:lvl w:ilvl="0" w:tplc="BFB2BB72">
      <w:start w:val="19"/>
      <w:numFmt w:val="bullet"/>
      <w:lvlText w:val="-"/>
      <w:lvlJc w:val="left"/>
      <w:pPr>
        <w:ind w:left="720" w:hanging="360"/>
      </w:pPr>
      <w:rPr>
        <w:rFonts w:ascii="Aptos" w:eastAsiaTheme="minorHAnsi" w:hAnsi="Apto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D7D2843"/>
    <w:multiLevelType w:val="multilevel"/>
    <w:tmpl w:val="D5BACBBC"/>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3" w15:restartNumberingAfterBreak="0">
    <w:nsid w:val="0F7E0D24"/>
    <w:multiLevelType w:val="hybridMultilevel"/>
    <w:tmpl w:val="B16629F2"/>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0FD76139"/>
    <w:multiLevelType w:val="multilevel"/>
    <w:tmpl w:val="F3F825DE"/>
    <w:numStyleLink w:val="HeadingNumbers"/>
  </w:abstractNum>
  <w:abstractNum w:abstractNumId="15" w15:restartNumberingAfterBreak="0">
    <w:nsid w:val="11AC3774"/>
    <w:multiLevelType w:val="hybridMultilevel"/>
    <w:tmpl w:val="2116BF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1F47728"/>
    <w:multiLevelType w:val="hybridMultilevel"/>
    <w:tmpl w:val="99E69F1A"/>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72C29B1"/>
    <w:multiLevelType w:val="hybridMultilevel"/>
    <w:tmpl w:val="57B63444"/>
    <w:lvl w:ilvl="0" w:tplc="2000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8C03388"/>
    <w:multiLevelType w:val="hybridMultilevel"/>
    <w:tmpl w:val="75F4808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9353DD8"/>
    <w:multiLevelType w:val="hybridMultilevel"/>
    <w:tmpl w:val="852EA56A"/>
    <w:lvl w:ilvl="0" w:tplc="20000017">
      <w:start w:val="1"/>
      <w:numFmt w:val="lowerLetter"/>
      <w:lvlText w:val="%1)"/>
      <w:lvlJc w:val="left"/>
      <w:pPr>
        <w:ind w:left="360" w:hanging="360"/>
      </w:pPr>
      <w:rPr>
        <w:rFonts w:hint="default"/>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0" w15:restartNumberingAfterBreak="0">
    <w:nsid w:val="19D81DF3"/>
    <w:multiLevelType w:val="hybridMultilevel"/>
    <w:tmpl w:val="96FE2D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1A6C4F8C"/>
    <w:multiLevelType w:val="hybridMultilevel"/>
    <w:tmpl w:val="CB168956"/>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1C910D85"/>
    <w:multiLevelType w:val="multilevel"/>
    <w:tmpl w:val="C5A00D64"/>
    <w:numStyleLink w:val="AppendixStyle"/>
  </w:abstractNum>
  <w:abstractNum w:abstractNumId="23" w15:restartNumberingAfterBreak="0">
    <w:nsid w:val="1D7F4BA3"/>
    <w:multiLevelType w:val="hybridMultilevel"/>
    <w:tmpl w:val="71F0777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E364121"/>
    <w:multiLevelType w:val="hybridMultilevel"/>
    <w:tmpl w:val="02D28278"/>
    <w:lvl w:ilvl="0" w:tplc="CAEC3466">
      <w:start w:val="1"/>
      <w:numFmt w:val="bullet"/>
      <w:pStyle w:val="BoxListBullet2"/>
      <w:lvlText w:val="–"/>
      <w:lvlJc w:val="left"/>
      <w:pPr>
        <w:ind w:left="644" w:hanging="360"/>
      </w:pPr>
      <w:rPr>
        <w:rFonts w:ascii="Calibri" w:hAnsi="Calibri" w:hint="default"/>
        <w:b w:val="0"/>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FF22E71"/>
    <w:multiLevelType w:val="hybridMultilevel"/>
    <w:tmpl w:val="0812D5D0"/>
    <w:lvl w:ilvl="0" w:tplc="20000019">
      <w:start w:val="1"/>
      <w:numFmt w:val="lowerLetter"/>
      <w:lvlText w:val="%1."/>
      <w:lvlJc w:val="left"/>
      <w:pPr>
        <w:ind w:left="720" w:hanging="360"/>
      </w:pPr>
      <w:rPr>
        <w:rFonts w:hint="default"/>
      </w:rPr>
    </w:lvl>
    <w:lvl w:ilvl="1" w:tplc="0352ADDC">
      <w:start w:val="1"/>
      <w:numFmt w:val="lowerLetter"/>
      <w:lvlText w:val="%2."/>
      <w:lvlJc w:val="left"/>
      <w:pPr>
        <w:ind w:left="1440" w:hanging="360"/>
      </w:pPr>
      <w:rPr>
        <w:b/>
        <w:bC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0D719CE"/>
    <w:multiLevelType w:val="multilevel"/>
    <w:tmpl w:val="98546DD2"/>
    <w:numStyleLink w:val="BoxListNumbers"/>
  </w:abstractNum>
  <w:abstractNum w:abstractNumId="27" w15:restartNumberingAfterBreak="0">
    <w:nsid w:val="21E80519"/>
    <w:multiLevelType w:val="hybridMultilevel"/>
    <w:tmpl w:val="984AE60E"/>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237440B0"/>
    <w:multiLevelType w:val="hybridMultilevel"/>
    <w:tmpl w:val="BC14FA5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24586DFE"/>
    <w:multiLevelType w:val="multilevel"/>
    <w:tmpl w:val="0D0018B6"/>
    <w:styleLink w:val="BulletsStyle"/>
    <w:lvl w:ilvl="0">
      <w:start w:val="1"/>
      <w:numFmt w:val="bullet"/>
      <w:lvlText w:val=""/>
      <w:lvlJc w:val="left"/>
      <w:pPr>
        <w:ind w:left="357" w:hanging="357"/>
      </w:pPr>
      <w:rPr>
        <w:rFonts w:ascii="Symbol" w:hAnsi="Symbol" w:hint="default"/>
        <w:color w:val="000000" w:themeColor="text1"/>
        <w:sz w:val="22"/>
      </w:rPr>
    </w:lvl>
    <w:lvl w:ilvl="1">
      <w:start w:val="1"/>
      <w:numFmt w:val="bullet"/>
      <w:lvlText w:val=""/>
      <w:lvlJc w:val="left"/>
      <w:pPr>
        <w:ind w:left="714" w:hanging="357"/>
      </w:pPr>
      <w:rPr>
        <w:rFonts w:ascii="Symbol" w:hAnsi="Symbol" w:hint="default"/>
        <w:b w:val="0"/>
        <w:i w:val="0"/>
        <w:color w:val="000000" w:themeColor="text1"/>
        <w:sz w:val="22"/>
      </w:rPr>
    </w:lvl>
    <w:lvl w:ilvl="2">
      <w:start w:val="1"/>
      <w:numFmt w:val="bullet"/>
      <w:lvlText w:val="–"/>
      <w:lvlJc w:val="left"/>
      <w:pPr>
        <w:ind w:left="1072" w:hanging="358"/>
      </w:pPr>
      <w:rPr>
        <w:rFonts w:ascii="Times New Roman" w:hAnsi="Times New Roman" w:cs="Times New Roman" w:hint="default"/>
        <w:b w:val="0"/>
        <w:i w:val="0"/>
        <w:color w:val="000000" w:themeColor="text1"/>
        <w:sz w:val="22"/>
      </w:rPr>
    </w:lvl>
    <w:lvl w:ilvl="3">
      <w:start w:val="1"/>
      <w:numFmt w:val="decimal"/>
      <w:lvlText w:val="(%4)"/>
      <w:lvlJc w:val="left"/>
      <w:pPr>
        <w:ind w:left="1072" w:hanging="35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B785F81"/>
    <w:multiLevelType w:val="hybridMultilevel"/>
    <w:tmpl w:val="5A62C5BC"/>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2D7062F1"/>
    <w:multiLevelType w:val="multilevel"/>
    <w:tmpl w:val="E222D91E"/>
    <w:styleLink w:val="TableListNumbers"/>
    <w:lvl w:ilvl="0">
      <w:start w:val="1"/>
      <w:numFmt w:val="decimal"/>
      <w:pStyle w:val="TableListNumber"/>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2DD15EC4"/>
    <w:multiLevelType w:val="hybridMultilevel"/>
    <w:tmpl w:val="DB2812EC"/>
    <w:lvl w:ilvl="0" w:tplc="0C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4" w15:restartNumberingAfterBreak="0">
    <w:nsid w:val="31913DEC"/>
    <w:multiLevelType w:val="hybridMultilevel"/>
    <w:tmpl w:val="4FA25A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32257DBE"/>
    <w:multiLevelType w:val="hybridMultilevel"/>
    <w:tmpl w:val="5FD00C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34CB17B5"/>
    <w:multiLevelType w:val="multilevel"/>
    <w:tmpl w:val="C5A00D64"/>
    <w:styleLink w:val="AppendixStyle"/>
    <w:lvl w:ilvl="0">
      <w:start w:val="1"/>
      <w:numFmt w:val="upperLetter"/>
      <w:pStyle w:val="Heading7"/>
      <w:lvlText w:val="Appendix %1"/>
      <w:lvlJc w:val="left"/>
      <w:pPr>
        <w:ind w:left="2381" w:hanging="2381"/>
      </w:pPr>
      <w:rPr>
        <w:rFonts w:asciiTheme="majorHAnsi" w:hAnsiTheme="majorHAnsi" w:hint="default"/>
        <w:b/>
        <w:i w:val="0"/>
        <w:color w:val="000000" w:themeColor="text1"/>
        <w:sz w:val="40"/>
      </w:rPr>
    </w:lvl>
    <w:lvl w:ilvl="1">
      <w:start w:val="1"/>
      <w:numFmt w:val="decimal"/>
      <w:pStyle w:val="Heading8"/>
      <w:lvlText w:val="%1.%2"/>
      <w:lvlJc w:val="left"/>
      <w:pPr>
        <w:ind w:left="907" w:hanging="907"/>
      </w:pPr>
      <w:rPr>
        <w:rFonts w:asciiTheme="majorHAnsi" w:hAnsiTheme="majorHAnsi" w:hint="default"/>
        <w:b/>
        <w:i w:val="0"/>
        <w:color w:val="000000" w:themeColor="text1"/>
        <w:sz w:val="32"/>
      </w:rPr>
    </w:lvl>
    <w:lvl w:ilvl="2">
      <w:start w:val="1"/>
      <w:numFmt w:val="decimal"/>
      <w:pStyle w:val="Heading9"/>
      <w:lvlText w:val="%1.%2.%3"/>
      <w:lvlJc w:val="left"/>
      <w:pPr>
        <w:ind w:left="907" w:hanging="907"/>
      </w:pPr>
      <w:rPr>
        <w:rFonts w:asciiTheme="majorHAnsi" w:hAnsiTheme="majorHAnsi" w:hint="default"/>
        <w:b/>
        <w:i w:val="0"/>
        <w:color w:val="000000" w:themeColor="text1"/>
        <w:sz w:val="24"/>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7" w15:restartNumberingAfterBreak="0">
    <w:nsid w:val="35BB09DC"/>
    <w:multiLevelType w:val="hybridMultilevel"/>
    <w:tmpl w:val="E7D0CAEC"/>
    <w:lvl w:ilvl="0" w:tplc="20000003">
      <w:start w:val="1"/>
      <w:numFmt w:val="bullet"/>
      <w:lvlText w:val="o"/>
      <w:lvlJc w:val="left"/>
      <w:pPr>
        <w:ind w:left="765" w:hanging="360"/>
      </w:pPr>
      <w:rPr>
        <w:rFonts w:ascii="Courier New" w:hAnsi="Courier New" w:cs="Courier New" w:hint="default"/>
      </w:rPr>
    </w:lvl>
    <w:lvl w:ilvl="1" w:tplc="20000003" w:tentative="1">
      <w:start w:val="1"/>
      <w:numFmt w:val="bullet"/>
      <w:lvlText w:val="o"/>
      <w:lvlJc w:val="left"/>
      <w:pPr>
        <w:ind w:left="1485" w:hanging="360"/>
      </w:pPr>
      <w:rPr>
        <w:rFonts w:ascii="Courier New" w:hAnsi="Courier New" w:cs="Courier New" w:hint="default"/>
      </w:rPr>
    </w:lvl>
    <w:lvl w:ilvl="2" w:tplc="20000005" w:tentative="1">
      <w:start w:val="1"/>
      <w:numFmt w:val="bullet"/>
      <w:lvlText w:val=""/>
      <w:lvlJc w:val="left"/>
      <w:pPr>
        <w:ind w:left="2205" w:hanging="360"/>
      </w:pPr>
      <w:rPr>
        <w:rFonts w:ascii="Wingdings" w:hAnsi="Wingdings" w:hint="default"/>
      </w:rPr>
    </w:lvl>
    <w:lvl w:ilvl="3" w:tplc="20000001" w:tentative="1">
      <w:start w:val="1"/>
      <w:numFmt w:val="bullet"/>
      <w:lvlText w:val=""/>
      <w:lvlJc w:val="left"/>
      <w:pPr>
        <w:ind w:left="2925" w:hanging="360"/>
      </w:pPr>
      <w:rPr>
        <w:rFonts w:ascii="Symbol" w:hAnsi="Symbol" w:hint="default"/>
      </w:rPr>
    </w:lvl>
    <w:lvl w:ilvl="4" w:tplc="20000003" w:tentative="1">
      <w:start w:val="1"/>
      <w:numFmt w:val="bullet"/>
      <w:lvlText w:val="o"/>
      <w:lvlJc w:val="left"/>
      <w:pPr>
        <w:ind w:left="3645" w:hanging="360"/>
      </w:pPr>
      <w:rPr>
        <w:rFonts w:ascii="Courier New" w:hAnsi="Courier New" w:cs="Courier New" w:hint="default"/>
      </w:rPr>
    </w:lvl>
    <w:lvl w:ilvl="5" w:tplc="20000005" w:tentative="1">
      <w:start w:val="1"/>
      <w:numFmt w:val="bullet"/>
      <w:lvlText w:val=""/>
      <w:lvlJc w:val="left"/>
      <w:pPr>
        <w:ind w:left="4365" w:hanging="360"/>
      </w:pPr>
      <w:rPr>
        <w:rFonts w:ascii="Wingdings" w:hAnsi="Wingdings" w:hint="default"/>
      </w:rPr>
    </w:lvl>
    <w:lvl w:ilvl="6" w:tplc="20000001" w:tentative="1">
      <w:start w:val="1"/>
      <w:numFmt w:val="bullet"/>
      <w:lvlText w:val=""/>
      <w:lvlJc w:val="left"/>
      <w:pPr>
        <w:ind w:left="5085" w:hanging="360"/>
      </w:pPr>
      <w:rPr>
        <w:rFonts w:ascii="Symbol" w:hAnsi="Symbol" w:hint="default"/>
      </w:rPr>
    </w:lvl>
    <w:lvl w:ilvl="7" w:tplc="20000003" w:tentative="1">
      <w:start w:val="1"/>
      <w:numFmt w:val="bullet"/>
      <w:lvlText w:val="o"/>
      <w:lvlJc w:val="left"/>
      <w:pPr>
        <w:ind w:left="5805" w:hanging="360"/>
      </w:pPr>
      <w:rPr>
        <w:rFonts w:ascii="Courier New" w:hAnsi="Courier New" w:cs="Courier New" w:hint="default"/>
      </w:rPr>
    </w:lvl>
    <w:lvl w:ilvl="8" w:tplc="20000005" w:tentative="1">
      <w:start w:val="1"/>
      <w:numFmt w:val="bullet"/>
      <w:lvlText w:val=""/>
      <w:lvlJc w:val="left"/>
      <w:pPr>
        <w:ind w:left="6525" w:hanging="360"/>
      </w:pPr>
      <w:rPr>
        <w:rFonts w:ascii="Wingdings" w:hAnsi="Wingdings" w:hint="default"/>
      </w:rPr>
    </w:lvl>
  </w:abstractNum>
  <w:abstractNum w:abstractNumId="38" w15:restartNumberingAfterBreak="0">
    <w:nsid w:val="393D077E"/>
    <w:multiLevelType w:val="hybridMultilevel"/>
    <w:tmpl w:val="2CDEA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FFDC00" w:themeColor="accent1"/>
      </w:rPr>
    </w:lvl>
    <w:lvl w:ilvl="1">
      <w:start w:val="1"/>
      <w:numFmt w:val="decimal"/>
      <w:lvlText w:val="%1.%2."/>
      <w:lvlJc w:val="left"/>
      <w:pPr>
        <w:ind w:left="737" w:hanging="737"/>
      </w:pPr>
      <w:rPr>
        <w:rFonts w:asciiTheme="majorHAnsi" w:hAnsiTheme="majorHAnsi" w:hint="default"/>
        <w:color w:val="FFDC00" w:themeColor="accent1"/>
      </w:rPr>
    </w:lvl>
    <w:lvl w:ilvl="2">
      <w:start w:val="1"/>
      <w:numFmt w:val="decimal"/>
      <w:lvlText w:val="%1.%2.%3."/>
      <w:lvlJc w:val="left"/>
      <w:pPr>
        <w:ind w:left="737" w:hanging="737"/>
      </w:pPr>
      <w:rPr>
        <w:rFonts w:asciiTheme="majorHAnsi" w:hAnsiTheme="majorHAnsi" w:hint="default"/>
        <w:color w:val="FFDC00"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0" w15:restartNumberingAfterBreak="0">
    <w:nsid w:val="3BA453D0"/>
    <w:multiLevelType w:val="hybridMultilevel"/>
    <w:tmpl w:val="029689B8"/>
    <w:lvl w:ilvl="0" w:tplc="20000003">
      <w:start w:val="1"/>
      <w:numFmt w:val="bullet"/>
      <w:lvlText w:val="o"/>
      <w:lvlJc w:val="left"/>
      <w:pPr>
        <w:ind w:left="1440" w:hanging="360"/>
      </w:pPr>
      <w:rPr>
        <w:rFonts w:ascii="Courier New" w:hAnsi="Courier New" w:cs="Courier New"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3D897AF7"/>
    <w:multiLevelType w:val="hybridMultilevel"/>
    <w:tmpl w:val="4E4C35C2"/>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F9452B4"/>
    <w:multiLevelType w:val="hybridMultilevel"/>
    <w:tmpl w:val="2CCE6262"/>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411506EA"/>
    <w:multiLevelType w:val="hybridMultilevel"/>
    <w:tmpl w:val="F1E8DDDE"/>
    <w:lvl w:ilvl="0" w:tplc="A7362F58">
      <w:start w:val="1"/>
      <w:numFmt w:val="bullet"/>
      <w:pStyle w:val="BoxListBullet"/>
      <w:lvlText w:val=""/>
      <w:lvlJc w:val="left"/>
      <w:pPr>
        <w:ind w:left="360" w:hanging="360"/>
      </w:pPr>
      <w:rPr>
        <w:rFonts w:ascii="Symbol" w:hAnsi="Symbol" w:hint="default"/>
        <w:b w:val="0"/>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314167D"/>
    <w:multiLevelType w:val="multilevel"/>
    <w:tmpl w:val="E5FA5DE8"/>
    <w:styleLink w:val="Numbers"/>
    <w:lvl w:ilvl="0">
      <w:start w:val="1"/>
      <w:numFmt w:val="decimal"/>
      <w:pStyle w:val="ListNumber"/>
      <w:lvlText w:val="%1."/>
      <w:lvlJc w:val="left"/>
      <w:pPr>
        <w:ind w:left="357" w:hanging="357"/>
      </w:pPr>
      <w:rPr>
        <w:rFonts w:asciiTheme="minorHAnsi" w:hAnsiTheme="minorHAnsi" w:hint="default"/>
        <w:b w:val="0"/>
        <w:i w:val="0"/>
        <w:color w:val="000000" w:themeColor="text1"/>
        <w:sz w:val="22"/>
      </w:rPr>
    </w:lvl>
    <w:lvl w:ilvl="1">
      <w:start w:val="1"/>
      <w:numFmt w:val="lowerLetter"/>
      <w:pStyle w:val="ListNumber2"/>
      <w:lvlText w:val="%2."/>
      <w:lvlJc w:val="left"/>
      <w:pPr>
        <w:tabs>
          <w:tab w:val="num" w:pos="3402"/>
        </w:tabs>
        <w:ind w:left="714" w:hanging="357"/>
      </w:pPr>
      <w:rPr>
        <w:rFonts w:asciiTheme="minorHAnsi" w:hAnsiTheme="minorHAnsi" w:hint="default"/>
        <w:b w:val="0"/>
        <w:i w:val="0"/>
        <w:color w:val="000000" w:themeColor="text1"/>
        <w:sz w:val="22"/>
      </w:rPr>
    </w:lvl>
    <w:lvl w:ilvl="2">
      <w:start w:val="1"/>
      <w:numFmt w:val="lowerRoman"/>
      <w:pStyle w:val="ListNumber3"/>
      <w:lvlText w:val="%3."/>
      <w:lvlJc w:val="left"/>
      <w:pPr>
        <w:ind w:left="1072" w:hanging="358"/>
      </w:pPr>
      <w:rPr>
        <w:rFonts w:asciiTheme="minorHAnsi" w:hAnsiTheme="minorHAnsi" w:hint="default"/>
        <w:b w:val="0"/>
        <w:i w:val="0"/>
        <w:caps w:val="0"/>
        <w:strike w:val="0"/>
        <w:dstrike w:val="0"/>
        <w:vanish w:val="0"/>
        <w:color w:val="000000" w:themeColor="text1"/>
        <w:sz w:val="22"/>
        <w:vertAlign w:val="baseline"/>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45" w15:restartNumberingAfterBreak="0">
    <w:nsid w:val="4653139A"/>
    <w:multiLevelType w:val="hybridMultilevel"/>
    <w:tmpl w:val="44A4C980"/>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6A022FB"/>
    <w:multiLevelType w:val="hybridMultilevel"/>
    <w:tmpl w:val="466893AC"/>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48E7790E"/>
    <w:multiLevelType w:val="hybridMultilevel"/>
    <w:tmpl w:val="B0AC430E"/>
    <w:lvl w:ilvl="0" w:tplc="736A2DF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CA510A3"/>
    <w:multiLevelType w:val="hybridMultilevel"/>
    <w:tmpl w:val="018E1D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50" w15:restartNumberingAfterBreak="0">
    <w:nsid w:val="4F4A1EBF"/>
    <w:multiLevelType w:val="multilevel"/>
    <w:tmpl w:val="82129208"/>
    <w:styleLink w:val="Bullets"/>
    <w:lvl w:ilvl="0">
      <w:start w:val="1"/>
      <w:numFmt w:val="bullet"/>
      <w:lvlText w:val=""/>
      <w:lvlJc w:val="left"/>
      <w:pPr>
        <w:ind w:left="284" w:hanging="284"/>
      </w:pPr>
      <w:rPr>
        <w:rFonts w:ascii="Symbol" w:hAnsi="Symbol" w:hint="default"/>
        <w:b w:val="0"/>
        <w:i w:val="0"/>
        <w:color w:val="737373" w:themeColor="text2"/>
        <w:sz w:val="18"/>
      </w:rPr>
    </w:lvl>
    <w:lvl w:ilvl="1">
      <w:start w:val="1"/>
      <w:numFmt w:val="bullet"/>
      <w:lvlText w:val=""/>
      <w:lvlJc w:val="left"/>
      <w:pPr>
        <w:ind w:left="567" w:hanging="283"/>
      </w:pPr>
      <w:rPr>
        <w:rFonts w:ascii="Wingdings" w:hAnsi="Wingdings" w:hint="default"/>
        <w:b w:val="0"/>
        <w:i w:val="0"/>
        <w:color w:val="737373" w:themeColor="text2"/>
        <w:sz w:val="18"/>
      </w:rPr>
    </w:lvl>
    <w:lvl w:ilvl="2">
      <w:start w:val="1"/>
      <w:numFmt w:val="bullet"/>
      <w:lvlText w:val="—"/>
      <w:lvlJc w:val="left"/>
      <w:pPr>
        <w:ind w:left="851" w:hanging="284"/>
      </w:pPr>
      <w:rPr>
        <w:rFonts w:ascii="Arial" w:hAnsi="Arial" w:hint="default"/>
        <w:b w:val="0"/>
        <w:i w:val="0"/>
        <w:color w:val="737373" w:themeColor="text2"/>
        <w:sz w:val="18"/>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51" w15:restartNumberingAfterBreak="0">
    <w:nsid w:val="4FB93270"/>
    <w:multiLevelType w:val="hybridMultilevel"/>
    <w:tmpl w:val="138666E6"/>
    <w:lvl w:ilvl="0" w:tplc="2000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4FDF75E3"/>
    <w:multiLevelType w:val="multilevel"/>
    <w:tmpl w:val="86886DDE"/>
    <w:styleLink w:val="ListParagraphBulletStyle"/>
    <w:lvl w:ilvl="0">
      <w:start w:val="1"/>
      <w:numFmt w:val="bullet"/>
      <w:lvlText w:val=""/>
      <w:lvlJc w:val="left"/>
      <w:pPr>
        <w:ind w:left="360" w:hanging="360"/>
      </w:pPr>
      <w:rPr>
        <w:rFonts w:ascii="Symbol" w:hAnsi="Symbol" w:hint="default"/>
        <w:b w:val="0"/>
        <w:i w:val="0"/>
        <w:color w:val="000000" w:themeColor="text1"/>
        <w:sz w:val="22"/>
      </w:rPr>
    </w:lvl>
    <w:lvl w:ilvl="1">
      <w:start w:val="1"/>
      <w:numFmt w:val="bullet"/>
      <w:lvlText w:val=""/>
      <w:lvlJc w:val="left"/>
      <w:pPr>
        <w:ind w:left="714" w:hanging="354"/>
      </w:pPr>
      <w:rPr>
        <w:rFonts w:ascii="Symbol" w:hAnsi="Symbol" w:hint="default"/>
        <w:b w:val="0"/>
        <w:i w:val="0"/>
        <w:color w:val="000000" w:themeColor="text1"/>
        <w:sz w:val="22"/>
      </w:rPr>
    </w:lvl>
    <w:lvl w:ilvl="2">
      <w:start w:val="1"/>
      <w:numFmt w:val="bullet"/>
      <w:lvlText w:val="–"/>
      <w:lvlJc w:val="left"/>
      <w:pPr>
        <w:ind w:left="1072" w:hanging="358"/>
      </w:pPr>
      <w:rPr>
        <w:rFonts w:ascii="Times New Roman" w:hAnsi="Times New Roman" w:cs="Times New Roman" w:hint="default"/>
        <w:b w:val="0"/>
        <w:i w:val="0"/>
        <w:color w:val="000000" w:themeColor="text1"/>
        <w:sz w:val="22"/>
      </w:rPr>
    </w:lvl>
    <w:lvl w:ilvl="3">
      <w:start w:val="1"/>
      <w:numFmt w:val="decimal"/>
      <w:lvlText w:val="(%4)"/>
      <w:lvlJc w:val="left"/>
      <w:pPr>
        <w:ind w:left="1072" w:hanging="35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0C85895"/>
    <w:multiLevelType w:val="hybridMultilevel"/>
    <w:tmpl w:val="3BBAC456"/>
    <w:lvl w:ilvl="0" w:tplc="B4B078C8">
      <w:start w:val="1"/>
      <w:numFmt w:val="bullet"/>
      <w:lvlText w:val=""/>
      <w:lvlJc w:val="left"/>
      <w:pPr>
        <w:ind w:left="1440" w:hanging="360"/>
      </w:pPr>
      <w:rPr>
        <w:rFonts w:ascii="Symbol" w:hAnsi="Symbol"/>
      </w:rPr>
    </w:lvl>
    <w:lvl w:ilvl="1" w:tplc="33BE6352">
      <w:start w:val="1"/>
      <w:numFmt w:val="bullet"/>
      <w:lvlText w:val=""/>
      <w:lvlJc w:val="left"/>
      <w:pPr>
        <w:ind w:left="1440" w:hanging="360"/>
      </w:pPr>
      <w:rPr>
        <w:rFonts w:ascii="Symbol" w:hAnsi="Symbol"/>
      </w:rPr>
    </w:lvl>
    <w:lvl w:ilvl="2" w:tplc="B70E2CE2">
      <w:start w:val="1"/>
      <w:numFmt w:val="bullet"/>
      <w:lvlText w:val=""/>
      <w:lvlJc w:val="left"/>
      <w:pPr>
        <w:ind w:left="1440" w:hanging="360"/>
      </w:pPr>
      <w:rPr>
        <w:rFonts w:ascii="Symbol" w:hAnsi="Symbol"/>
      </w:rPr>
    </w:lvl>
    <w:lvl w:ilvl="3" w:tplc="30467B2E">
      <w:start w:val="1"/>
      <w:numFmt w:val="bullet"/>
      <w:lvlText w:val=""/>
      <w:lvlJc w:val="left"/>
      <w:pPr>
        <w:ind w:left="1440" w:hanging="360"/>
      </w:pPr>
      <w:rPr>
        <w:rFonts w:ascii="Symbol" w:hAnsi="Symbol"/>
      </w:rPr>
    </w:lvl>
    <w:lvl w:ilvl="4" w:tplc="0798C446">
      <w:start w:val="1"/>
      <w:numFmt w:val="bullet"/>
      <w:lvlText w:val=""/>
      <w:lvlJc w:val="left"/>
      <w:pPr>
        <w:ind w:left="1440" w:hanging="360"/>
      </w:pPr>
      <w:rPr>
        <w:rFonts w:ascii="Symbol" w:hAnsi="Symbol"/>
      </w:rPr>
    </w:lvl>
    <w:lvl w:ilvl="5" w:tplc="44FCD1E4">
      <w:start w:val="1"/>
      <w:numFmt w:val="bullet"/>
      <w:lvlText w:val=""/>
      <w:lvlJc w:val="left"/>
      <w:pPr>
        <w:ind w:left="1440" w:hanging="360"/>
      </w:pPr>
      <w:rPr>
        <w:rFonts w:ascii="Symbol" w:hAnsi="Symbol"/>
      </w:rPr>
    </w:lvl>
    <w:lvl w:ilvl="6" w:tplc="B2ECACF8">
      <w:start w:val="1"/>
      <w:numFmt w:val="bullet"/>
      <w:lvlText w:val=""/>
      <w:lvlJc w:val="left"/>
      <w:pPr>
        <w:ind w:left="1440" w:hanging="360"/>
      </w:pPr>
      <w:rPr>
        <w:rFonts w:ascii="Symbol" w:hAnsi="Symbol"/>
      </w:rPr>
    </w:lvl>
    <w:lvl w:ilvl="7" w:tplc="194A9812">
      <w:start w:val="1"/>
      <w:numFmt w:val="bullet"/>
      <w:lvlText w:val=""/>
      <w:lvlJc w:val="left"/>
      <w:pPr>
        <w:ind w:left="1440" w:hanging="360"/>
      </w:pPr>
      <w:rPr>
        <w:rFonts w:ascii="Symbol" w:hAnsi="Symbol"/>
      </w:rPr>
    </w:lvl>
    <w:lvl w:ilvl="8" w:tplc="92C410D6">
      <w:start w:val="1"/>
      <w:numFmt w:val="bullet"/>
      <w:lvlText w:val=""/>
      <w:lvlJc w:val="left"/>
      <w:pPr>
        <w:ind w:left="1440" w:hanging="360"/>
      </w:pPr>
      <w:rPr>
        <w:rFonts w:ascii="Symbol" w:hAnsi="Symbol"/>
      </w:rPr>
    </w:lvl>
  </w:abstractNum>
  <w:abstractNum w:abstractNumId="54" w15:restartNumberingAfterBreak="0">
    <w:nsid w:val="531D46FA"/>
    <w:multiLevelType w:val="hybridMultilevel"/>
    <w:tmpl w:val="B20E50AA"/>
    <w:lvl w:ilvl="0" w:tplc="0C09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5" w15:restartNumberingAfterBreak="0">
    <w:nsid w:val="535A7109"/>
    <w:multiLevelType w:val="hybridMultilevel"/>
    <w:tmpl w:val="48122A8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6" w15:restartNumberingAfterBreak="0">
    <w:nsid w:val="538E2C74"/>
    <w:multiLevelType w:val="hybridMultilevel"/>
    <w:tmpl w:val="3BE63C52"/>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53D97AF4"/>
    <w:multiLevelType w:val="hybridMultilevel"/>
    <w:tmpl w:val="69B0EA20"/>
    <w:lvl w:ilvl="0" w:tplc="20000003">
      <w:start w:val="1"/>
      <w:numFmt w:val="bullet"/>
      <w:lvlText w:val="o"/>
      <w:lvlJc w:val="left"/>
      <w:pPr>
        <w:ind w:left="765" w:hanging="360"/>
      </w:pPr>
      <w:rPr>
        <w:rFonts w:ascii="Courier New" w:hAnsi="Courier New" w:cs="Courier New" w:hint="default"/>
      </w:rPr>
    </w:lvl>
    <w:lvl w:ilvl="1" w:tplc="20000003" w:tentative="1">
      <w:start w:val="1"/>
      <w:numFmt w:val="bullet"/>
      <w:lvlText w:val="o"/>
      <w:lvlJc w:val="left"/>
      <w:pPr>
        <w:ind w:left="1485" w:hanging="360"/>
      </w:pPr>
      <w:rPr>
        <w:rFonts w:ascii="Courier New" w:hAnsi="Courier New" w:cs="Courier New" w:hint="default"/>
      </w:rPr>
    </w:lvl>
    <w:lvl w:ilvl="2" w:tplc="20000005" w:tentative="1">
      <w:start w:val="1"/>
      <w:numFmt w:val="bullet"/>
      <w:lvlText w:val=""/>
      <w:lvlJc w:val="left"/>
      <w:pPr>
        <w:ind w:left="2205" w:hanging="360"/>
      </w:pPr>
      <w:rPr>
        <w:rFonts w:ascii="Wingdings" w:hAnsi="Wingdings" w:hint="default"/>
      </w:rPr>
    </w:lvl>
    <w:lvl w:ilvl="3" w:tplc="20000001" w:tentative="1">
      <w:start w:val="1"/>
      <w:numFmt w:val="bullet"/>
      <w:lvlText w:val=""/>
      <w:lvlJc w:val="left"/>
      <w:pPr>
        <w:ind w:left="2925" w:hanging="360"/>
      </w:pPr>
      <w:rPr>
        <w:rFonts w:ascii="Symbol" w:hAnsi="Symbol" w:hint="default"/>
      </w:rPr>
    </w:lvl>
    <w:lvl w:ilvl="4" w:tplc="20000003" w:tentative="1">
      <w:start w:val="1"/>
      <w:numFmt w:val="bullet"/>
      <w:lvlText w:val="o"/>
      <w:lvlJc w:val="left"/>
      <w:pPr>
        <w:ind w:left="3645" w:hanging="360"/>
      </w:pPr>
      <w:rPr>
        <w:rFonts w:ascii="Courier New" w:hAnsi="Courier New" w:cs="Courier New" w:hint="default"/>
      </w:rPr>
    </w:lvl>
    <w:lvl w:ilvl="5" w:tplc="20000005" w:tentative="1">
      <w:start w:val="1"/>
      <w:numFmt w:val="bullet"/>
      <w:lvlText w:val=""/>
      <w:lvlJc w:val="left"/>
      <w:pPr>
        <w:ind w:left="4365" w:hanging="360"/>
      </w:pPr>
      <w:rPr>
        <w:rFonts w:ascii="Wingdings" w:hAnsi="Wingdings" w:hint="default"/>
      </w:rPr>
    </w:lvl>
    <w:lvl w:ilvl="6" w:tplc="20000001" w:tentative="1">
      <w:start w:val="1"/>
      <w:numFmt w:val="bullet"/>
      <w:lvlText w:val=""/>
      <w:lvlJc w:val="left"/>
      <w:pPr>
        <w:ind w:left="5085" w:hanging="360"/>
      </w:pPr>
      <w:rPr>
        <w:rFonts w:ascii="Symbol" w:hAnsi="Symbol" w:hint="default"/>
      </w:rPr>
    </w:lvl>
    <w:lvl w:ilvl="7" w:tplc="20000003" w:tentative="1">
      <w:start w:val="1"/>
      <w:numFmt w:val="bullet"/>
      <w:lvlText w:val="o"/>
      <w:lvlJc w:val="left"/>
      <w:pPr>
        <w:ind w:left="5805" w:hanging="360"/>
      </w:pPr>
      <w:rPr>
        <w:rFonts w:ascii="Courier New" w:hAnsi="Courier New" w:cs="Courier New" w:hint="default"/>
      </w:rPr>
    </w:lvl>
    <w:lvl w:ilvl="8" w:tplc="20000005" w:tentative="1">
      <w:start w:val="1"/>
      <w:numFmt w:val="bullet"/>
      <w:lvlText w:val=""/>
      <w:lvlJc w:val="left"/>
      <w:pPr>
        <w:ind w:left="6525" w:hanging="360"/>
      </w:pPr>
      <w:rPr>
        <w:rFonts w:ascii="Wingdings" w:hAnsi="Wingdings" w:hint="default"/>
      </w:rPr>
    </w:lvl>
  </w:abstractNum>
  <w:abstractNum w:abstractNumId="58"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9" w15:restartNumberingAfterBreak="0">
    <w:nsid w:val="56B523CA"/>
    <w:multiLevelType w:val="hybridMultilevel"/>
    <w:tmpl w:val="C270D09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7E537F7"/>
    <w:multiLevelType w:val="hybridMultilevel"/>
    <w:tmpl w:val="73C002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1" w15:restartNumberingAfterBreak="0">
    <w:nsid w:val="57ED7219"/>
    <w:multiLevelType w:val="hybridMultilevel"/>
    <w:tmpl w:val="15D4C246"/>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2" w15:restartNumberingAfterBreak="0">
    <w:nsid w:val="598B6B3F"/>
    <w:multiLevelType w:val="hybridMultilevel"/>
    <w:tmpl w:val="AA76242E"/>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5D85051C"/>
    <w:multiLevelType w:val="hybridMultilevel"/>
    <w:tmpl w:val="7C729096"/>
    <w:lvl w:ilvl="0" w:tplc="1144C00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6037703D"/>
    <w:multiLevelType w:val="hybridMultilevel"/>
    <w:tmpl w:val="01706848"/>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6377178D"/>
    <w:multiLevelType w:val="singleLevel"/>
    <w:tmpl w:val="2000000F"/>
    <w:lvl w:ilvl="0">
      <w:start w:val="1"/>
      <w:numFmt w:val="decimal"/>
      <w:pStyle w:val="ListBullet3"/>
      <w:lvlText w:val="%1."/>
      <w:lvlJc w:val="left"/>
      <w:pPr>
        <w:ind w:left="357" w:hanging="357"/>
      </w:pPr>
      <w:rPr>
        <w:rFonts w:hint="default"/>
        <w:color w:val="000000" w:themeColor="text1"/>
        <w:sz w:val="22"/>
      </w:rPr>
    </w:lvl>
  </w:abstractNum>
  <w:abstractNum w:abstractNumId="67" w15:restartNumberingAfterBreak="0">
    <w:nsid w:val="63F866FE"/>
    <w:multiLevelType w:val="hybridMultilevel"/>
    <w:tmpl w:val="D51AF7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8" w15:restartNumberingAfterBreak="0">
    <w:nsid w:val="6412460F"/>
    <w:multiLevelType w:val="multilevel"/>
    <w:tmpl w:val="86886DDE"/>
    <w:styleLink w:val="ListParagraphNumberStyle"/>
    <w:lvl w:ilvl="0">
      <w:start w:val="1"/>
      <w:numFmt w:val="bullet"/>
      <w:pStyle w:val="ListParagraphBullet"/>
      <w:lvlText w:val=""/>
      <w:lvlJc w:val="left"/>
      <w:pPr>
        <w:ind w:left="360" w:hanging="360"/>
      </w:pPr>
      <w:rPr>
        <w:rFonts w:ascii="Symbol" w:hAnsi="Symbol" w:hint="default"/>
        <w:b w:val="0"/>
        <w:i w:val="0"/>
        <w:color w:val="000000" w:themeColor="text1"/>
        <w:sz w:val="22"/>
      </w:rPr>
    </w:lvl>
    <w:lvl w:ilvl="1">
      <w:start w:val="1"/>
      <w:numFmt w:val="bullet"/>
      <w:pStyle w:val="ListParagraphBullet2"/>
      <w:lvlText w:val=""/>
      <w:lvlJc w:val="left"/>
      <w:pPr>
        <w:ind w:left="714" w:hanging="354"/>
      </w:pPr>
      <w:rPr>
        <w:rFonts w:ascii="Symbol" w:hAnsi="Symbol" w:hint="default"/>
        <w:b w:val="0"/>
        <w:i w:val="0"/>
        <w:color w:val="000000" w:themeColor="text1"/>
        <w:sz w:val="22"/>
      </w:rPr>
    </w:lvl>
    <w:lvl w:ilvl="2">
      <w:start w:val="1"/>
      <w:numFmt w:val="bullet"/>
      <w:pStyle w:val="ListParagraphBullet3"/>
      <w:lvlText w:val="–"/>
      <w:lvlJc w:val="left"/>
      <w:pPr>
        <w:ind w:left="1072" w:hanging="358"/>
      </w:pPr>
      <w:rPr>
        <w:rFonts w:ascii="Times New Roman" w:hAnsi="Times New Roman" w:cs="Times New Roman" w:hint="default"/>
        <w:b w:val="0"/>
        <w:i w:val="0"/>
        <w:color w:val="000000" w:themeColor="text1"/>
        <w:sz w:val="22"/>
      </w:rPr>
    </w:lvl>
    <w:lvl w:ilvl="3">
      <w:start w:val="1"/>
      <w:numFmt w:val="decimal"/>
      <w:lvlText w:val="(%4)"/>
      <w:lvlJc w:val="left"/>
      <w:pPr>
        <w:ind w:left="1072" w:hanging="35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5AF4870"/>
    <w:multiLevelType w:val="hybridMultilevel"/>
    <w:tmpl w:val="60B0B2CC"/>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0" w15:restartNumberingAfterBreak="0">
    <w:nsid w:val="66720020"/>
    <w:multiLevelType w:val="multilevel"/>
    <w:tmpl w:val="E5FA5DE8"/>
    <w:numStyleLink w:val="Numbers"/>
  </w:abstractNum>
  <w:abstractNum w:abstractNumId="71"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FF635D" w:themeColor="accent2"/>
        <w:sz w:val="36"/>
      </w:rPr>
    </w:lvl>
    <w:lvl w:ilvl="1">
      <w:start w:val="1"/>
      <w:numFmt w:val="decimal"/>
      <w:lvlText w:val="%1.%2"/>
      <w:lvlJc w:val="left"/>
      <w:pPr>
        <w:ind w:left="851" w:hanging="851"/>
      </w:pPr>
      <w:rPr>
        <w:rFonts w:asciiTheme="minorHAnsi" w:hAnsiTheme="minorHAnsi" w:hint="default"/>
        <w:b w:val="0"/>
        <w:i w:val="0"/>
        <w:color w:val="3F61C4"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A1E4AAD"/>
    <w:multiLevelType w:val="hybridMultilevel"/>
    <w:tmpl w:val="013A8FBA"/>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3" w15:restartNumberingAfterBreak="0">
    <w:nsid w:val="6A68664F"/>
    <w:multiLevelType w:val="hybridMultilevel"/>
    <w:tmpl w:val="A9EC6E06"/>
    <w:lvl w:ilvl="0" w:tplc="68D0622A">
      <w:start w:val="1"/>
      <w:numFmt w:val="bullet"/>
      <w:pStyle w:val="TableBullet2"/>
      <w:lvlText w:val="–"/>
      <w:lvlJc w:val="left"/>
      <w:pPr>
        <w:ind w:left="720" w:hanging="360"/>
      </w:pPr>
      <w:rPr>
        <w:rFonts w:ascii="Calibri" w:hAnsi="Calibri"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BB42A04"/>
    <w:multiLevelType w:val="hybridMultilevel"/>
    <w:tmpl w:val="3B9C1FC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5" w15:restartNumberingAfterBreak="0">
    <w:nsid w:val="6D4822EF"/>
    <w:multiLevelType w:val="hybridMultilevel"/>
    <w:tmpl w:val="D30CFC00"/>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6"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16C0518"/>
    <w:multiLevelType w:val="hybridMultilevel"/>
    <w:tmpl w:val="D548ECC2"/>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722010FB"/>
    <w:multiLevelType w:val="hybridMultilevel"/>
    <w:tmpl w:val="7EEA418C"/>
    <w:lvl w:ilvl="0" w:tplc="1122C326">
      <w:start w:val="1"/>
      <w:numFmt w:val="bullet"/>
      <w:pStyle w:val="TableBullet"/>
      <w:lvlText w:val="·"/>
      <w:lvlJc w:val="left"/>
      <w:pPr>
        <w:ind w:left="360" w:hanging="360"/>
      </w:pPr>
      <w:rPr>
        <w:rFonts w:ascii="Symbol" w:hAnsi="Symbol" w:cs="Times New Roman"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2D52B12"/>
    <w:multiLevelType w:val="hybridMultilevel"/>
    <w:tmpl w:val="0EAC4D82"/>
    <w:lvl w:ilvl="0" w:tplc="4818568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76DA48E7"/>
    <w:multiLevelType w:val="multilevel"/>
    <w:tmpl w:val="A998DA46"/>
    <w:styleLink w:val="NumberedHeadings0"/>
    <w:lvl w:ilvl="0">
      <w:start w:val="1"/>
      <w:numFmt w:val="decimal"/>
      <w:lvlText w:val="%1."/>
      <w:lvlJc w:val="left"/>
      <w:pPr>
        <w:ind w:left="737" w:hanging="737"/>
      </w:pPr>
      <w:rPr>
        <w:rFonts w:asciiTheme="majorHAnsi" w:hAnsiTheme="majorHAnsi" w:hint="default"/>
        <w:b w:val="0"/>
        <w:i w:val="0"/>
        <w:color w:val="FFDC00" w:themeColor="accent1"/>
        <w:sz w:val="52"/>
      </w:rPr>
    </w:lvl>
    <w:lvl w:ilvl="1">
      <w:start w:val="1"/>
      <w:numFmt w:val="decimal"/>
      <w:lvlText w:val="%1.%2."/>
      <w:lvlJc w:val="left"/>
      <w:pPr>
        <w:ind w:left="737" w:hanging="737"/>
      </w:pPr>
      <w:rPr>
        <w:rFonts w:asciiTheme="majorHAnsi" w:hAnsiTheme="majorHAnsi" w:hint="default"/>
        <w:b w:val="0"/>
        <w:i w:val="0"/>
        <w:color w:val="FF635D" w:themeColor="accent2"/>
        <w:sz w:val="32"/>
      </w:rPr>
    </w:lvl>
    <w:lvl w:ilvl="2">
      <w:start w:val="1"/>
      <w:numFmt w:val="decimal"/>
      <w:lvlText w:val="%1.%2.%3."/>
      <w:lvlJc w:val="left"/>
      <w:pPr>
        <w:ind w:left="737" w:hanging="737"/>
      </w:pPr>
      <w:rPr>
        <w:rFonts w:asciiTheme="majorHAnsi" w:hAnsiTheme="majorHAnsi" w:hint="default"/>
        <w:b w:val="0"/>
        <w:i w:val="0"/>
        <w:color w:val="FFDC00" w:themeColor="accent1"/>
        <w:sz w:val="28"/>
      </w:rPr>
    </w:lvl>
    <w:lvl w:ilvl="3">
      <w:start w:val="1"/>
      <w:numFmt w:val="decimal"/>
      <w:lvlText w:val="%1.%2.%3.%4."/>
      <w:lvlJc w:val="left"/>
      <w:pPr>
        <w:ind w:left="737" w:hanging="737"/>
      </w:pPr>
      <w:rPr>
        <w:rFonts w:asciiTheme="majorHAnsi" w:hAnsiTheme="majorHAnsi" w:hint="default"/>
        <w:b w:val="0"/>
        <w:i w:val="0"/>
        <w:color w:val="000000" w:themeColor="text1"/>
        <w:sz w:val="24"/>
      </w:rPr>
    </w:lvl>
    <w:lvl w:ilvl="4">
      <w:start w:val="1"/>
      <w:numFmt w:val="none"/>
      <w:lvlText w:val=""/>
      <w:lvlJc w:val="left"/>
      <w:pPr>
        <w:ind w:left="1871" w:hanging="431"/>
      </w:pPr>
      <w:rPr>
        <w:rFonts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C84287A"/>
    <w:multiLevelType w:val="hybridMultilevel"/>
    <w:tmpl w:val="F6B406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2" w15:restartNumberingAfterBreak="0">
    <w:nsid w:val="7DA86438"/>
    <w:multiLevelType w:val="hybridMultilevel"/>
    <w:tmpl w:val="99E69F1A"/>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3" w15:restartNumberingAfterBreak="0">
    <w:nsid w:val="7F6813B0"/>
    <w:multiLevelType w:val="multilevel"/>
    <w:tmpl w:val="F3F825DE"/>
    <w:styleLink w:val="HeadingNumbers"/>
    <w:lvl w:ilvl="0">
      <w:start w:val="1"/>
      <w:numFmt w:val="decimal"/>
      <w:pStyle w:val="Heading1"/>
      <w:lvlText w:val="%1."/>
      <w:lvlJc w:val="left"/>
      <w:pPr>
        <w:ind w:left="907" w:hanging="907"/>
      </w:pPr>
      <w:rPr>
        <w:rFonts w:asciiTheme="majorHAnsi" w:hAnsiTheme="majorHAnsi" w:hint="default"/>
        <w:b/>
        <w:i w:val="0"/>
        <w:color w:val="000000" w:themeColor="text1"/>
        <w:sz w:val="40"/>
      </w:rPr>
    </w:lvl>
    <w:lvl w:ilvl="1">
      <w:start w:val="1"/>
      <w:numFmt w:val="decimal"/>
      <w:pStyle w:val="Heading2"/>
      <w:lvlText w:val="%1.%2"/>
      <w:lvlJc w:val="left"/>
      <w:pPr>
        <w:ind w:left="907" w:hanging="907"/>
      </w:pPr>
      <w:rPr>
        <w:rFonts w:asciiTheme="majorHAnsi" w:hAnsiTheme="majorHAnsi" w:hint="default"/>
        <w:b/>
        <w:i w:val="0"/>
        <w:color w:val="000000" w:themeColor="text1"/>
        <w:sz w:val="32"/>
      </w:rPr>
    </w:lvl>
    <w:lvl w:ilvl="2">
      <w:start w:val="1"/>
      <w:numFmt w:val="decimal"/>
      <w:pStyle w:val="Heading3"/>
      <w:lvlText w:val="%1.%2.%3"/>
      <w:lvlJc w:val="left"/>
      <w:pPr>
        <w:ind w:left="907" w:hanging="907"/>
      </w:pPr>
      <w:rPr>
        <w:rFonts w:asciiTheme="majorHAnsi" w:hAnsiTheme="majorHAnsi" w:hint="default"/>
        <w:b/>
        <w:i w:val="0"/>
        <w:color w:val="000000" w:themeColor="text1"/>
        <w:sz w:val="28"/>
      </w:rPr>
    </w:lvl>
    <w:lvl w:ilvl="3">
      <w:start w:val="1"/>
      <w:numFmt w:val="decimal"/>
      <w:pStyle w:val="Heading4"/>
      <w:lvlText w:val="%1.%2.%3.%4"/>
      <w:lvlJc w:val="left"/>
      <w:pPr>
        <w:ind w:left="907" w:hanging="907"/>
      </w:pPr>
      <w:rPr>
        <w:rFonts w:asciiTheme="majorHAnsi" w:hAnsiTheme="majorHAnsi" w:hint="default"/>
        <w:b/>
        <w:i w:val="0"/>
        <w:color w:val="000000" w:themeColor="text1"/>
        <w:sz w:val="24"/>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207990043">
    <w:abstractNumId w:val="2"/>
  </w:num>
  <w:num w:numId="2" w16cid:durableId="1813058654">
    <w:abstractNumId w:val="3"/>
  </w:num>
  <w:num w:numId="3" w16cid:durableId="1870531961">
    <w:abstractNumId w:val="1"/>
  </w:num>
  <w:num w:numId="4" w16cid:durableId="2109961960">
    <w:abstractNumId w:val="0"/>
  </w:num>
  <w:num w:numId="5" w16cid:durableId="1976371938">
    <w:abstractNumId w:val="63"/>
  </w:num>
  <w:num w:numId="6" w16cid:durableId="1421828783">
    <w:abstractNumId w:val="76"/>
  </w:num>
  <w:num w:numId="7" w16cid:durableId="924455219">
    <w:abstractNumId w:val="58"/>
  </w:num>
  <w:num w:numId="8" w16cid:durableId="943456978">
    <w:abstractNumId w:val="12"/>
  </w:num>
  <w:num w:numId="9" w16cid:durableId="8145819">
    <w:abstractNumId w:val="39"/>
  </w:num>
  <w:num w:numId="10" w16cid:durableId="39402709">
    <w:abstractNumId w:val="78"/>
  </w:num>
  <w:num w:numId="11" w16cid:durableId="1935043804">
    <w:abstractNumId w:val="33"/>
  </w:num>
  <w:num w:numId="12" w16cid:durableId="1532452615">
    <w:abstractNumId w:val="50"/>
  </w:num>
  <w:num w:numId="13" w16cid:durableId="1898588451">
    <w:abstractNumId w:val="44"/>
  </w:num>
  <w:num w:numId="14" w16cid:durableId="983848062">
    <w:abstractNumId w:val="71"/>
  </w:num>
  <w:num w:numId="15" w16cid:durableId="194080551">
    <w:abstractNumId w:val="80"/>
  </w:num>
  <w:num w:numId="16" w16cid:durableId="2024166019">
    <w:abstractNumId w:val="29"/>
  </w:num>
  <w:num w:numId="17" w16cid:durableId="2124497634">
    <w:abstractNumId w:val="83"/>
  </w:num>
  <w:num w:numId="18" w16cid:durableId="1022440377">
    <w:abstractNumId w:val="36"/>
  </w:num>
  <w:num w:numId="19" w16cid:durableId="1388458606">
    <w:abstractNumId w:val="73"/>
  </w:num>
  <w:num w:numId="20" w16cid:durableId="2050492250">
    <w:abstractNumId w:val="43"/>
  </w:num>
  <w:num w:numId="21" w16cid:durableId="1896819024">
    <w:abstractNumId w:val="24"/>
  </w:num>
  <w:num w:numId="22" w16cid:durableId="988435812">
    <w:abstractNumId w:val="31"/>
  </w:num>
  <w:num w:numId="23" w16cid:durableId="422797658">
    <w:abstractNumId w:val="7"/>
  </w:num>
  <w:num w:numId="24" w16cid:durableId="1021248155">
    <w:abstractNumId w:val="26"/>
  </w:num>
  <w:num w:numId="25" w16cid:durableId="1190870179">
    <w:abstractNumId w:val="70"/>
  </w:num>
  <w:num w:numId="26" w16cid:durableId="1868829114">
    <w:abstractNumId w:val="66"/>
  </w:num>
  <w:num w:numId="27" w16cid:durableId="753630369">
    <w:abstractNumId w:val="52"/>
  </w:num>
  <w:num w:numId="28" w16cid:durableId="206529444">
    <w:abstractNumId w:val="68"/>
  </w:num>
  <w:num w:numId="29" w16cid:durableId="1698655165">
    <w:abstractNumId w:val="5"/>
  </w:num>
  <w:num w:numId="30" w16cid:durableId="319964782">
    <w:abstractNumId w:val="22"/>
    <w:lvlOverride w:ilvl="0">
      <w:lvl w:ilvl="0">
        <w:start w:val="1"/>
        <w:numFmt w:val="upperLetter"/>
        <w:pStyle w:val="Heading7"/>
        <w:lvlText w:val="Appendix %1"/>
        <w:lvlJc w:val="left"/>
        <w:pPr>
          <w:ind w:left="2381" w:hanging="2381"/>
        </w:pPr>
        <w:rPr>
          <w:rFonts w:asciiTheme="majorHAnsi" w:hAnsiTheme="majorHAnsi" w:hint="default"/>
          <w:b/>
          <w:i w:val="0"/>
          <w:color w:val="000000" w:themeColor="text1"/>
          <w:sz w:val="40"/>
        </w:rPr>
      </w:lvl>
    </w:lvlOverride>
  </w:num>
  <w:num w:numId="31" w16cid:durableId="1020357075">
    <w:abstractNumId w:val="14"/>
  </w:num>
  <w:num w:numId="32" w16cid:durableId="1550266347">
    <w:abstractNumId w:val="19"/>
  </w:num>
  <w:num w:numId="33" w16cid:durableId="284164996">
    <w:abstractNumId w:val="40"/>
  </w:num>
  <w:num w:numId="34" w16cid:durableId="231233641">
    <w:abstractNumId w:val="25"/>
  </w:num>
  <w:num w:numId="35" w16cid:durableId="86929856">
    <w:abstractNumId w:val="17"/>
  </w:num>
  <w:num w:numId="36" w16cid:durableId="1335300435">
    <w:abstractNumId w:val="54"/>
  </w:num>
  <w:num w:numId="37" w16cid:durableId="1893417755">
    <w:abstractNumId w:val="32"/>
  </w:num>
  <w:num w:numId="38" w16cid:durableId="618411694">
    <w:abstractNumId w:val="69"/>
  </w:num>
  <w:num w:numId="39" w16cid:durableId="481508461">
    <w:abstractNumId w:val="61"/>
  </w:num>
  <w:num w:numId="40" w16cid:durableId="1769305452">
    <w:abstractNumId w:val="9"/>
  </w:num>
  <w:num w:numId="41" w16cid:durableId="1103384684">
    <w:abstractNumId w:val="4"/>
  </w:num>
  <w:num w:numId="42" w16cid:durableId="1622223057">
    <w:abstractNumId w:val="10"/>
  </w:num>
  <w:num w:numId="43" w16cid:durableId="1787432084">
    <w:abstractNumId w:val="46"/>
  </w:num>
  <w:num w:numId="44" w16cid:durableId="1267690677">
    <w:abstractNumId w:val="21"/>
  </w:num>
  <w:num w:numId="45" w16cid:durableId="427233722">
    <w:abstractNumId w:val="42"/>
  </w:num>
  <w:num w:numId="46" w16cid:durableId="1070300623">
    <w:abstractNumId w:val="57"/>
  </w:num>
  <w:num w:numId="47" w16cid:durableId="1528325522">
    <w:abstractNumId w:val="75"/>
  </w:num>
  <w:num w:numId="48" w16cid:durableId="1184435457">
    <w:abstractNumId w:val="13"/>
  </w:num>
  <w:num w:numId="49" w16cid:durableId="57094217">
    <w:abstractNumId w:val="27"/>
  </w:num>
  <w:num w:numId="50" w16cid:durableId="1581712389">
    <w:abstractNumId w:val="72"/>
  </w:num>
  <w:num w:numId="51" w16cid:durableId="1363165690">
    <w:abstractNumId w:val="55"/>
  </w:num>
  <w:num w:numId="52" w16cid:durableId="1615483347">
    <w:abstractNumId w:val="60"/>
  </w:num>
  <w:num w:numId="53" w16cid:durableId="623314167">
    <w:abstractNumId w:val="34"/>
  </w:num>
  <w:num w:numId="54" w16cid:durableId="1141920278">
    <w:abstractNumId w:val="48"/>
  </w:num>
  <w:num w:numId="55" w16cid:durableId="993605918">
    <w:abstractNumId w:val="81"/>
  </w:num>
  <w:num w:numId="56" w16cid:durableId="1254630642">
    <w:abstractNumId w:val="20"/>
  </w:num>
  <w:num w:numId="57" w16cid:durableId="751392774">
    <w:abstractNumId w:val="37"/>
  </w:num>
  <w:num w:numId="58" w16cid:durableId="1928538075">
    <w:abstractNumId w:val="30"/>
  </w:num>
  <w:num w:numId="59" w16cid:durableId="1567185157">
    <w:abstractNumId w:val="51"/>
  </w:num>
  <w:num w:numId="60" w16cid:durableId="2096318059">
    <w:abstractNumId w:val="16"/>
  </w:num>
  <w:num w:numId="61" w16cid:durableId="137455559">
    <w:abstractNumId w:val="8"/>
  </w:num>
  <w:num w:numId="62" w16cid:durableId="516770906">
    <w:abstractNumId w:val="74"/>
  </w:num>
  <w:num w:numId="63" w16cid:durableId="1664507735">
    <w:abstractNumId w:val="11"/>
  </w:num>
  <w:num w:numId="64" w16cid:durableId="850995399">
    <w:abstractNumId w:val="41"/>
  </w:num>
  <w:num w:numId="65" w16cid:durableId="414938589">
    <w:abstractNumId w:val="65"/>
  </w:num>
  <w:num w:numId="66" w16cid:durableId="137919962">
    <w:abstractNumId w:val="77"/>
  </w:num>
  <w:num w:numId="67" w16cid:durableId="743339781">
    <w:abstractNumId w:val="53"/>
  </w:num>
  <w:num w:numId="68" w16cid:durableId="1145513458">
    <w:abstractNumId w:val="67"/>
  </w:num>
  <w:num w:numId="69" w16cid:durableId="359623994">
    <w:abstractNumId w:val="82"/>
  </w:num>
  <w:num w:numId="70" w16cid:durableId="303001971">
    <w:abstractNumId w:val="28"/>
  </w:num>
  <w:num w:numId="71" w16cid:durableId="1476557450">
    <w:abstractNumId w:val="56"/>
  </w:num>
  <w:num w:numId="72" w16cid:durableId="2132699908">
    <w:abstractNumId w:val="38"/>
  </w:num>
  <w:num w:numId="73" w16cid:durableId="1376392510">
    <w:abstractNumId w:val="35"/>
  </w:num>
  <w:num w:numId="74" w16cid:durableId="1676809921">
    <w:abstractNumId w:val="15"/>
  </w:num>
  <w:num w:numId="75" w16cid:durableId="853035867">
    <w:abstractNumId w:val="45"/>
  </w:num>
  <w:num w:numId="76" w16cid:durableId="668212187">
    <w:abstractNumId w:val="62"/>
  </w:num>
  <w:num w:numId="77" w16cid:durableId="1351446835">
    <w:abstractNumId w:val="6"/>
  </w:num>
  <w:num w:numId="78" w16cid:durableId="1907302056">
    <w:abstractNumId w:val="23"/>
  </w:num>
  <w:num w:numId="79" w16cid:durableId="849416414">
    <w:abstractNumId w:val="18"/>
  </w:num>
  <w:num w:numId="80" w16cid:durableId="1043290093">
    <w:abstractNumId w:val="59"/>
  </w:num>
  <w:num w:numId="81" w16cid:durableId="1336226714">
    <w:abstractNumId w:val="64"/>
  </w:num>
  <w:num w:numId="82" w16cid:durableId="1272467856">
    <w:abstractNumId w:val="47"/>
  </w:num>
  <w:num w:numId="83" w16cid:durableId="118960660">
    <w:abstractNumId w:val="7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5wzwetwsevtfyew9sd5e05jazdxtwe9xxww&quot;&gt;My EndNote Library&lt;record-ids&gt;&lt;item&gt;5&lt;/item&gt;&lt;item&gt;20&lt;/item&gt;&lt;item&gt;27&lt;/item&gt;&lt;item&gt;28&lt;/item&gt;&lt;item&gt;29&lt;/item&gt;&lt;item&gt;33&lt;/item&gt;&lt;item&gt;36&lt;/item&gt;&lt;item&gt;44&lt;/item&gt;&lt;item&gt;46&lt;/item&gt;&lt;item&gt;49&lt;/item&gt;&lt;item&gt;54&lt;/item&gt;&lt;item&gt;57&lt;/item&gt;&lt;item&gt;59&lt;/item&gt;&lt;item&gt;62&lt;/item&gt;&lt;item&gt;64&lt;/item&gt;&lt;item&gt;65&lt;/item&gt;&lt;item&gt;66&lt;/item&gt;&lt;item&gt;67&lt;/item&gt;&lt;item&gt;69&lt;/item&gt;&lt;item&gt;71&lt;/item&gt;&lt;item&gt;72&lt;/item&gt;&lt;item&gt;77&lt;/item&gt;&lt;item&gt;93&lt;/item&gt;&lt;item&gt;102&lt;/item&gt;&lt;item&gt;103&lt;/item&gt;&lt;item&gt;104&lt;/item&gt;&lt;item&gt;105&lt;/item&gt;&lt;item&gt;108&lt;/item&gt;&lt;item&gt;109&lt;/item&gt;&lt;item&gt;110&lt;/item&gt;&lt;item&gt;113&lt;/item&gt;&lt;item&gt;114&lt;/item&gt;&lt;item&gt;115&lt;/item&gt;&lt;item&gt;116&lt;/item&gt;&lt;item&gt;119&lt;/item&gt;&lt;item&gt;120&lt;/item&gt;&lt;item&gt;121&lt;/item&gt;&lt;item&gt;123&lt;/item&gt;&lt;item&gt;124&lt;/item&gt;&lt;item&gt;125&lt;/item&gt;&lt;item&gt;126&lt;/item&gt;&lt;item&gt;127&lt;/item&gt;&lt;item&gt;131&lt;/item&gt;&lt;item&gt;132&lt;/item&gt;&lt;item&gt;134&lt;/item&gt;&lt;item&gt;135&lt;/item&gt;&lt;item&gt;137&lt;/item&gt;&lt;item&gt;138&lt;/item&gt;&lt;item&gt;139&lt;/item&gt;&lt;/record-ids&gt;&lt;/item&gt;&lt;/Libraries&gt;"/>
  </w:docVars>
  <w:rsids>
    <w:rsidRoot w:val="00CD7776"/>
    <w:rsid w:val="000003E1"/>
    <w:rsid w:val="00000788"/>
    <w:rsid w:val="000008E0"/>
    <w:rsid w:val="00000B02"/>
    <w:rsid w:val="00000C3F"/>
    <w:rsid w:val="00000D9C"/>
    <w:rsid w:val="00000DC9"/>
    <w:rsid w:val="00000DFC"/>
    <w:rsid w:val="00000E94"/>
    <w:rsid w:val="000010DC"/>
    <w:rsid w:val="0000154A"/>
    <w:rsid w:val="0000186C"/>
    <w:rsid w:val="00001D55"/>
    <w:rsid w:val="00001FE2"/>
    <w:rsid w:val="00002498"/>
    <w:rsid w:val="000024B2"/>
    <w:rsid w:val="0000298F"/>
    <w:rsid w:val="00002A2E"/>
    <w:rsid w:val="00002B40"/>
    <w:rsid w:val="00002B44"/>
    <w:rsid w:val="00002DE8"/>
    <w:rsid w:val="00002F88"/>
    <w:rsid w:val="000038D7"/>
    <w:rsid w:val="00003A4B"/>
    <w:rsid w:val="00003CB1"/>
    <w:rsid w:val="00004006"/>
    <w:rsid w:val="00004471"/>
    <w:rsid w:val="000044A0"/>
    <w:rsid w:val="00004751"/>
    <w:rsid w:val="000047B0"/>
    <w:rsid w:val="00004CFA"/>
    <w:rsid w:val="00004D91"/>
    <w:rsid w:val="000054B4"/>
    <w:rsid w:val="0000585A"/>
    <w:rsid w:val="0000688B"/>
    <w:rsid w:val="00006916"/>
    <w:rsid w:val="00006BD2"/>
    <w:rsid w:val="00006E65"/>
    <w:rsid w:val="000074BE"/>
    <w:rsid w:val="000078EF"/>
    <w:rsid w:val="00007C2C"/>
    <w:rsid w:val="00007D42"/>
    <w:rsid w:val="000104F4"/>
    <w:rsid w:val="00010623"/>
    <w:rsid w:val="00010A82"/>
    <w:rsid w:val="00010B91"/>
    <w:rsid w:val="00010D57"/>
    <w:rsid w:val="00010DCE"/>
    <w:rsid w:val="00010E6C"/>
    <w:rsid w:val="000111D3"/>
    <w:rsid w:val="0001149E"/>
    <w:rsid w:val="00011634"/>
    <w:rsid w:val="0001166E"/>
    <w:rsid w:val="000119B7"/>
    <w:rsid w:val="00012338"/>
    <w:rsid w:val="000125CF"/>
    <w:rsid w:val="00012C36"/>
    <w:rsid w:val="00012E17"/>
    <w:rsid w:val="00012E3E"/>
    <w:rsid w:val="00012F8E"/>
    <w:rsid w:val="00013218"/>
    <w:rsid w:val="00013278"/>
    <w:rsid w:val="00013735"/>
    <w:rsid w:val="000137F5"/>
    <w:rsid w:val="0001396A"/>
    <w:rsid w:val="000140E3"/>
    <w:rsid w:val="0001418E"/>
    <w:rsid w:val="000141E4"/>
    <w:rsid w:val="00014650"/>
    <w:rsid w:val="00014864"/>
    <w:rsid w:val="000148A4"/>
    <w:rsid w:val="000150BF"/>
    <w:rsid w:val="000154B9"/>
    <w:rsid w:val="00015731"/>
    <w:rsid w:val="00015FB1"/>
    <w:rsid w:val="00016869"/>
    <w:rsid w:val="00017188"/>
    <w:rsid w:val="000171BD"/>
    <w:rsid w:val="00017560"/>
    <w:rsid w:val="0001778C"/>
    <w:rsid w:val="00017A06"/>
    <w:rsid w:val="00017C0D"/>
    <w:rsid w:val="000205BF"/>
    <w:rsid w:val="0002090F"/>
    <w:rsid w:val="00020A54"/>
    <w:rsid w:val="00020AA3"/>
    <w:rsid w:val="00020E02"/>
    <w:rsid w:val="00020FA5"/>
    <w:rsid w:val="000213FE"/>
    <w:rsid w:val="00021525"/>
    <w:rsid w:val="0002156D"/>
    <w:rsid w:val="00021684"/>
    <w:rsid w:val="00021F63"/>
    <w:rsid w:val="00021F97"/>
    <w:rsid w:val="00022096"/>
    <w:rsid w:val="000221AF"/>
    <w:rsid w:val="000221FA"/>
    <w:rsid w:val="00022605"/>
    <w:rsid w:val="00022793"/>
    <w:rsid w:val="00022983"/>
    <w:rsid w:val="00022B87"/>
    <w:rsid w:val="00022CF6"/>
    <w:rsid w:val="00022FC2"/>
    <w:rsid w:val="000232E2"/>
    <w:rsid w:val="000232FD"/>
    <w:rsid w:val="0002347E"/>
    <w:rsid w:val="0002363D"/>
    <w:rsid w:val="00023BA8"/>
    <w:rsid w:val="00023D5D"/>
    <w:rsid w:val="0002418A"/>
    <w:rsid w:val="0002436C"/>
    <w:rsid w:val="00024A47"/>
    <w:rsid w:val="00024ABE"/>
    <w:rsid w:val="00024C46"/>
    <w:rsid w:val="00024E8C"/>
    <w:rsid w:val="00025293"/>
    <w:rsid w:val="000253F6"/>
    <w:rsid w:val="000255AB"/>
    <w:rsid w:val="000257A0"/>
    <w:rsid w:val="00025A53"/>
    <w:rsid w:val="00025BC1"/>
    <w:rsid w:val="00026197"/>
    <w:rsid w:val="0002651C"/>
    <w:rsid w:val="000267CB"/>
    <w:rsid w:val="00026AFD"/>
    <w:rsid w:val="00026B5C"/>
    <w:rsid w:val="00026CEE"/>
    <w:rsid w:val="00026FC7"/>
    <w:rsid w:val="00027323"/>
    <w:rsid w:val="00027B09"/>
    <w:rsid w:val="00027F25"/>
    <w:rsid w:val="000300D2"/>
    <w:rsid w:val="00030313"/>
    <w:rsid w:val="000303CF"/>
    <w:rsid w:val="00030687"/>
    <w:rsid w:val="00030759"/>
    <w:rsid w:val="00030E3D"/>
    <w:rsid w:val="000310D8"/>
    <w:rsid w:val="000311ED"/>
    <w:rsid w:val="0003123F"/>
    <w:rsid w:val="00031D5D"/>
    <w:rsid w:val="00031DF2"/>
    <w:rsid w:val="00031E90"/>
    <w:rsid w:val="00032047"/>
    <w:rsid w:val="00032572"/>
    <w:rsid w:val="00032620"/>
    <w:rsid w:val="0003274D"/>
    <w:rsid w:val="00032DF9"/>
    <w:rsid w:val="00033529"/>
    <w:rsid w:val="00033771"/>
    <w:rsid w:val="00033F09"/>
    <w:rsid w:val="00034966"/>
    <w:rsid w:val="00034C10"/>
    <w:rsid w:val="00034D83"/>
    <w:rsid w:val="00034DC5"/>
    <w:rsid w:val="00034E1C"/>
    <w:rsid w:val="00034E20"/>
    <w:rsid w:val="00034E58"/>
    <w:rsid w:val="00034E8E"/>
    <w:rsid w:val="000351B3"/>
    <w:rsid w:val="000355B5"/>
    <w:rsid w:val="000357BE"/>
    <w:rsid w:val="00035815"/>
    <w:rsid w:val="00035911"/>
    <w:rsid w:val="00035AF9"/>
    <w:rsid w:val="00035B22"/>
    <w:rsid w:val="00035C85"/>
    <w:rsid w:val="00035D56"/>
    <w:rsid w:val="00035F36"/>
    <w:rsid w:val="000364B1"/>
    <w:rsid w:val="000364FE"/>
    <w:rsid w:val="00036742"/>
    <w:rsid w:val="00036743"/>
    <w:rsid w:val="00036860"/>
    <w:rsid w:val="00036EB6"/>
    <w:rsid w:val="00036FD8"/>
    <w:rsid w:val="00037053"/>
    <w:rsid w:val="0003706A"/>
    <w:rsid w:val="00037467"/>
    <w:rsid w:val="00037557"/>
    <w:rsid w:val="00037AC3"/>
    <w:rsid w:val="00037BD8"/>
    <w:rsid w:val="000400C9"/>
    <w:rsid w:val="0004011E"/>
    <w:rsid w:val="000401D0"/>
    <w:rsid w:val="000402DD"/>
    <w:rsid w:val="00040404"/>
    <w:rsid w:val="00040743"/>
    <w:rsid w:val="000407D1"/>
    <w:rsid w:val="0004096C"/>
    <w:rsid w:val="00040A81"/>
    <w:rsid w:val="00040B35"/>
    <w:rsid w:val="00041564"/>
    <w:rsid w:val="000418BF"/>
    <w:rsid w:val="00041B1A"/>
    <w:rsid w:val="00041E65"/>
    <w:rsid w:val="00041EE8"/>
    <w:rsid w:val="000420B8"/>
    <w:rsid w:val="0004229F"/>
    <w:rsid w:val="00042340"/>
    <w:rsid w:val="00042880"/>
    <w:rsid w:val="00042BD8"/>
    <w:rsid w:val="00042C7D"/>
    <w:rsid w:val="00042F54"/>
    <w:rsid w:val="00042F55"/>
    <w:rsid w:val="000435A2"/>
    <w:rsid w:val="00043B69"/>
    <w:rsid w:val="00043D07"/>
    <w:rsid w:val="00044330"/>
    <w:rsid w:val="000443D5"/>
    <w:rsid w:val="00044C21"/>
    <w:rsid w:val="00044C53"/>
    <w:rsid w:val="00045483"/>
    <w:rsid w:val="000455A9"/>
    <w:rsid w:val="00045821"/>
    <w:rsid w:val="00045B51"/>
    <w:rsid w:val="00045C9C"/>
    <w:rsid w:val="00045EAA"/>
    <w:rsid w:val="000462BE"/>
    <w:rsid w:val="0004640E"/>
    <w:rsid w:val="00046BE4"/>
    <w:rsid w:val="000478D6"/>
    <w:rsid w:val="00047B63"/>
    <w:rsid w:val="00050374"/>
    <w:rsid w:val="00050B13"/>
    <w:rsid w:val="00050C9D"/>
    <w:rsid w:val="00050F47"/>
    <w:rsid w:val="00051122"/>
    <w:rsid w:val="0005122A"/>
    <w:rsid w:val="00051622"/>
    <w:rsid w:val="00051A63"/>
    <w:rsid w:val="00051C74"/>
    <w:rsid w:val="00051F6A"/>
    <w:rsid w:val="000521DD"/>
    <w:rsid w:val="00052365"/>
    <w:rsid w:val="00052696"/>
    <w:rsid w:val="000526FB"/>
    <w:rsid w:val="000529A8"/>
    <w:rsid w:val="00052A06"/>
    <w:rsid w:val="00053260"/>
    <w:rsid w:val="00053673"/>
    <w:rsid w:val="000536A3"/>
    <w:rsid w:val="000537C9"/>
    <w:rsid w:val="00053BA4"/>
    <w:rsid w:val="00054018"/>
    <w:rsid w:val="00054122"/>
    <w:rsid w:val="00054630"/>
    <w:rsid w:val="00054CDA"/>
    <w:rsid w:val="000550CA"/>
    <w:rsid w:val="000551E2"/>
    <w:rsid w:val="000551ED"/>
    <w:rsid w:val="000557A2"/>
    <w:rsid w:val="00055AAC"/>
    <w:rsid w:val="00055D51"/>
    <w:rsid w:val="00055DC2"/>
    <w:rsid w:val="00055E81"/>
    <w:rsid w:val="000566F5"/>
    <w:rsid w:val="00056B83"/>
    <w:rsid w:val="0005705E"/>
    <w:rsid w:val="00057197"/>
    <w:rsid w:val="00057494"/>
    <w:rsid w:val="00057697"/>
    <w:rsid w:val="00057A4C"/>
    <w:rsid w:val="00057BF5"/>
    <w:rsid w:val="00057FCB"/>
    <w:rsid w:val="00060A6A"/>
    <w:rsid w:val="00060B29"/>
    <w:rsid w:val="00060B97"/>
    <w:rsid w:val="00060CDF"/>
    <w:rsid w:val="00060D8E"/>
    <w:rsid w:val="0006101B"/>
    <w:rsid w:val="00061260"/>
    <w:rsid w:val="00061291"/>
    <w:rsid w:val="000613DA"/>
    <w:rsid w:val="00061587"/>
    <w:rsid w:val="000616DC"/>
    <w:rsid w:val="00061732"/>
    <w:rsid w:val="000618D6"/>
    <w:rsid w:val="00061B90"/>
    <w:rsid w:val="00061F5E"/>
    <w:rsid w:val="00062205"/>
    <w:rsid w:val="000623DA"/>
    <w:rsid w:val="0006291B"/>
    <w:rsid w:val="00063538"/>
    <w:rsid w:val="00063CAA"/>
    <w:rsid w:val="00063DAC"/>
    <w:rsid w:val="00063F67"/>
    <w:rsid w:val="0006401D"/>
    <w:rsid w:val="0006404F"/>
    <w:rsid w:val="0006411A"/>
    <w:rsid w:val="00064D00"/>
    <w:rsid w:val="0006556B"/>
    <w:rsid w:val="000659C2"/>
    <w:rsid w:val="000661C9"/>
    <w:rsid w:val="0006665C"/>
    <w:rsid w:val="00066F08"/>
    <w:rsid w:val="0006704B"/>
    <w:rsid w:val="0006725F"/>
    <w:rsid w:val="0006747C"/>
    <w:rsid w:val="000674F4"/>
    <w:rsid w:val="000676F2"/>
    <w:rsid w:val="0006788A"/>
    <w:rsid w:val="00067C3E"/>
    <w:rsid w:val="00067DA6"/>
    <w:rsid w:val="00070038"/>
    <w:rsid w:val="00070467"/>
    <w:rsid w:val="000704DD"/>
    <w:rsid w:val="00070630"/>
    <w:rsid w:val="00070883"/>
    <w:rsid w:val="00070B19"/>
    <w:rsid w:val="00070D8D"/>
    <w:rsid w:val="00070D98"/>
    <w:rsid w:val="00070E9E"/>
    <w:rsid w:val="0007113B"/>
    <w:rsid w:val="00071434"/>
    <w:rsid w:val="00071625"/>
    <w:rsid w:val="0007172A"/>
    <w:rsid w:val="00071811"/>
    <w:rsid w:val="00071C49"/>
    <w:rsid w:val="00071CFA"/>
    <w:rsid w:val="00071D23"/>
    <w:rsid w:val="00071FCE"/>
    <w:rsid w:val="000722C0"/>
    <w:rsid w:val="000723EA"/>
    <w:rsid w:val="000727A4"/>
    <w:rsid w:val="00072B8D"/>
    <w:rsid w:val="00072BD3"/>
    <w:rsid w:val="00073356"/>
    <w:rsid w:val="00073FE8"/>
    <w:rsid w:val="00074322"/>
    <w:rsid w:val="0007467B"/>
    <w:rsid w:val="00074A70"/>
    <w:rsid w:val="0007526C"/>
    <w:rsid w:val="00075462"/>
    <w:rsid w:val="000754E8"/>
    <w:rsid w:val="00075852"/>
    <w:rsid w:val="00075A62"/>
    <w:rsid w:val="00075B35"/>
    <w:rsid w:val="00075BA4"/>
    <w:rsid w:val="00075D81"/>
    <w:rsid w:val="00075F51"/>
    <w:rsid w:val="000764CB"/>
    <w:rsid w:val="00076526"/>
    <w:rsid w:val="00076BA6"/>
    <w:rsid w:val="00076CE4"/>
    <w:rsid w:val="00076D5C"/>
    <w:rsid w:val="00076F8D"/>
    <w:rsid w:val="000771AF"/>
    <w:rsid w:val="000773FC"/>
    <w:rsid w:val="000778F7"/>
    <w:rsid w:val="00077AC2"/>
    <w:rsid w:val="00077C98"/>
    <w:rsid w:val="00077D71"/>
    <w:rsid w:val="00077DC8"/>
    <w:rsid w:val="000804EF"/>
    <w:rsid w:val="00080963"/>
    <w:rsid w:val="00080F17"/>
    <w:rsid w:val="0008154C"/>
    <w:rsid w:val="000817C5"/>
    <w:rsid w:val="000818E3"/>
    <w:rsid w:val="00081BBE"/>
    <w:rsid w:val="0008202C"/>
    <w:rsid w:val="0008233C"/>
    <w:rsid w:val="0008238D"/>
    <w:rsid w:val="00082780"/>
    <w:rsid w:val="000827AB"/>
    <w:rsid w:val="000828DD"/>
    <w:rsid w:val="00082A76"/>
    <w:rsid w:val="00082C8A"/>
    <w:rsid w:val="00083140"/>
    <w:rsid w:val="00083395"/>
    <w:rsid w:val="000835AD"/>
    <w:rsid w:val="000837DD"/>
    <w:rsid w:val="00083928"/>
    <w:rsid w:val="000839BA"/>
    <w:rsid w:val="00083B82"/>
    <w:rsid w:val="00083D19"/>
    <w:rsid w:val="00083EDC"/>
    <w:rsid w:val="00083F35"/>
    <w:rsid w:val="00084533"/>
    <w:rsid w:val="000846C4"/>
    <w:rsid w:val="00084735"/>
    <w:rsid w:val="000848A2"/>
    <w:rsid w:val="00084A53"/>
    <w:rsid w:val="000850FF"/>
    <w:rsid w:val="000851D6"/>
    <w:rsid w:val="000853FD"/>
    <w:rsid w:val="00085799"/>
    <w:rsid w:val="0008603C"/>
    <w:rsid w:val="0008608C"/>
    <w:rsid w:val="0008617C"/>
    <w:rsid w:val="000862D1"/>
    <w:rsid w:val="00086373"/>
    <w:rsid w:val="000865CD"/>
    <w:rsid w:val="00086631"/>
    <w:rsid w:val="00086901"/>
    <w:rsid w:val="00086A29"/>
    <w:rsid w:val="00086F4A"/>
    <w:rsid w:val="00087324"/>
    <w:rsid w:val="00087661"/>
    <w:rsid w:val="000876A4"/>
    <w:rsid w:val="000877D5"/>
    <w:rsid w:val="00087F72"/>
    <w:rsid w:val="00087FBE"/>
    <w:rsid w:val="00090245"/>
    <w:rsid w:val="00090E8B"/>
    <w:rsid w:val="00090EBE"/>
    <w:rsid w:val="0009116E"/>
    <w:rsid w:val="0009118F"/>
    <w:rsid w:val="00091B35"/>
    <w:rsid w:val="0009253B"/>
    <w:rsid w:val="0009256A"/>
    <w:rsid w:val="000925D5"/>
    <w:rsid w:val="0009260A"/>
    <w:rsid w:val="000926A3"/>
    <w:rsid w:val="00092A91"/>
    <w:rsid w:val="00092B85"/>
    <w:rsid w:val="00092CA3"/>
    <w:rsid w:val="00092CBA"/>
    <w:rsid w:val="00092D44"/>
    <w:rsid w:val="0009311C"/>
    <w:rsid w:val="000932E9"/>
    <w:rsid w:val="000935CE"/>
    <w:rsid w:val="00093A71"/>
    <w:rsid w:val="00093B1E"/>
    <w:rsid w:val="000940A1"/>
    <w:rsid w:val="0009414D"/>
    <w:rsid w:val="0009435B"/>
    <w:rsid w:val="00094595"/>
    <w:rsid w:val="00094784"/>
    <w:rsid w:val="000949EE"/>
    <w:rsid w:val="0009540C"/>
    <w:rsid w:val="000955D1"/>
    <w:rsid w:val="000955DA"/>
    <w:rsid w:val="0009641A"/>
    <w:rsid w:val="000965E3"/>
    <w:rsid w:val="00096B3A"/>
    <w:rsid w:val="00096E2E"/>
    <w:rsid w:val="00096EDC"/>
    <w:rsid w:val="00096F08"/>
    <w:rsid w:val="00096F4C"/>
    <w:rsid w:val="000972B8"/>
    <w:rsid w:val="00097400"/>
    <w:rsid w:val="000975C1"/>
    <w:rsid w:val="00097B10"/>
    <w:rsid w:val="00097D06"/>
    <w:rsid w:val="000A0158"/>
    <w:rsid w:val="000A0C95"/>
    <w:rsid w:val="000A11A6"/>
    <w:rsid w:val="000A1740"/>
    <w:rsid w:val="000A1DC8"/>
    <w:rsid w:val="000A25CA"/>
    <w:rsid w:val="000A2773"/>
    <w:rsid w:val="000A2D58"/>
    <w:rsid w:val="000A2F9C"/>
    <w:rsid w:val="000A37FB"/>
    <w:rsid w:val="000A3863"/>
    <w:rsid w:val="000A3891"/>
    <w:rsid w:val="000A3CAA"/>
    <w:rsid w:val="000A3E98"/>
    <w:rsid w:val="000A3FD1"/>
    <w:rsid w:val="000A41F4"/>
    <w:rsid w:val="000A42E2"/>
    <w:rsid w:val="000A42FE"/>
    <w:rsid w:val="000A43C9"/>
    <w:rsid w:val="000A490C"/>
    <w:rsid w:val="000A4D82"/>
    <w:rsid w:val="000A50E8"/>
    <w:rsid w:val="000A5889"/>
    <w:rsid w:val="000A5958"/>
    <w:rsid w:val="000A5AF4"/>
    <w:rsid w:val="000A5C69"/>
    <w:rsid w:val="000A6062"/>
    <w:rsid w:val="000A64A9"/>
    <w:rsid w:val="000A6582"/>
    <w:rsid w:val="000A7596"/>
    <w:rsid w:val="000A76D7"/>
    <w:rsid w:val="000A77D5"/>
    <w:rsid w:val="000A7803"/>
    <w:rsid w:val="000A7DDD"/>
    <w:rsid w:val="000B09BB"/>
    <w:rsid w:val="000B09FE"/>
    <w:rsid w:val="000B0D1A"/>
    <w:rsid w:val="000B0DF8"/>
    <w:rsid w:val="000B0F6E"/>
    <w:rsid w:val="000B10F2"/>
    <w:rsid w:val="000B118A"/>
    <w:rsid w:val="000B1241"/>
    <w:rsid w:val="000B133B"/>
    <w:rsid w:val="000B144A"/>
    <w:rsid w:val="000B18E2"/>
    <w:rsid w:val="000B1935"/>
    <w:rsid w:val="000B19DA"/>
    <w:rsid w:val="000B1D61"/>
    <w:rsid w:val="000B1E41"/>
    <w:rsid w:val="000B1E65"/>
    <w:rsid w:val="000B2338"/>
    <w:rsid w:val="000B27B5"/>
    <w:rsid w:val="000B2852"/>
    <w:rsid w:val="000B31D4"/>
    <w:rsid w:val="000B394A"/>
    <w:rsid w:val="000B3A10"/>
    <w:rsid w:val="000B441A"/>
    <w:rsid w:val="000B4710"/>
    <w:rsid w:val="000B47D4"/>
    <w:rsid w:val="000B49B3"/>
    <w:rsid w:val="000B5078"/>
    <w:rsid w:val="000B5088"/>
    <w:rsid w:val="000B520B"/>
    <w:rsid w:val="000B5597"/>
    <w:rsid w:val="000B569B"/>
    <w:rsid w:val="000B573B"/>
    <w:rsid w:val="000B5954"/>
    <w:rsid w:val="000B5A66"/>
    <w:rsid w:val="000B5E07"/>
    <w:rsid w:val="000B62C5"/>
    <w:rsid w:val="000B6529"/>
    <w:rsid w:val="000B6720"/>
    <w:rsid w:val="000B692B"/>
    <w:rsid w:val="000B6D16"/>
    <w:rsid w:val="000B6D67"/>
    <w:rsid w:val="000B6ED0"/>
    <w:rsid w:val="000B7118"/>
    <w:rsid w:val="000B7385"/>
    <w:rsid w:val="000B7479"/>
    <w:rsid w:val="000B7798"/>
    <w:rsid w:val="000B7A79"/>
    <w:rsid w:val="000B7C8B"/>
    <w:rsid w:val="000B7CB6"/>
    <w:rsid w:val="000C073B"/>
    <w:rsid w:val="000C0943"/>
    <w:rsid w:val="000C0B09"/>
    <w:rsid w:val="000C0C56"/>
    <w:rsid w:val="000C0C5B"/>
    <w:rsid w:val="000C0F45"/>
    <w:rsid w:val="000C1160"/>
    <w:rsid w:val="000C1510"/>
    <w:rsid w:val="000C176B"/>
    <w:rsid w:val="000C1CDA"/>
    <w:rsid w:val="000C1D64"/>
    <w:rsid w:val="000C2087"/>
    <w:rsid w:val="000C249C"/>
    <w:rsid w:val="000C26D4"/>
    <w:rsid w:val="000C287F"/>
    <w:rsid w:val="000C29CD"/>
    <w:rsid w:val="000C2B4F"/>
    <w:rsid w:val="000C2F47"/>
    <w:rsid w:val="000C3443"/>
    <w:rsid w:val="000C3465"/>
    <w:rsid w:val="000C3758"/>
    <w:rsid w:val="000C39AA"/>
    <w:rsid w:val="000C3A98"/>
    <w:rsid w:val="000C3BC9"/>
    <w:rsid w:val="000C3CFA"/>
    <w:rsid w:val="000C3DF7"/>
    <w:rsid w:val="000C3EF6"/>
    <w:rsid w:val="000C3FDA"/>
    <w:rsid w:val="000C43FF"/>
    <w:rsid w:val="000C470C"/>
    <w:rsid w:val="000C49D9"/>
    <w:rsid w:val="000C4A36"/>
    <w:rsid w:val="000C4D4F"/>
    <w:rsid w:val="000C4DF8"/>
    <w:rsid w:val="000C5394"/>
    <w:rsid w:val="000C577B"/>
    <w:rsid w:val="000C5969"/>
    <w:rsid w:val="000C5994"/>
    <w:rsid w:val="000C5AA0"/>
    <w:rsid w:val="000C5D18"/>
    <w:rsid w:val="000C5E9D"/>
    <w:rsid w:val="000C60C8"/>
    <w:rsid w:val="000C61E5"/>
    <w:rsid w:val="000C6208"/>
    <w:rsid w:val="000C6E24"/>
    <w:rsid w:val="000C6F0D"/>
    <w:rsid w:val="000C77C5"/>
    <w:rsid w:val="000C7B1A"/>
    <w:rsid w:val="000C7B20"/>
    <w:rsid w:val="000C7B7D"/>
    <w:rsid w:val="000C7DC1"/>
    <w:rsid w:val="000D00D8"/>
    <w:rsid w:val="000D0297"/>
    <w:rsid w:val="000D029D"/>
    <w:rsid w:val="000D03CF"/>
    <w:rsid w:val="000D0461"/>
    <w:rsid w:val="000D08E4"/>
    <w:rsid w:val="000D0B0D"/>
    <w:rsid w:val="000D1181"/>
    <w:rsid w:val="000D1551"/>
    <w:rsid w:val="000D2304"/>
    <w:rsid w:val="000D2B7B"/>
    <w:rsid w:val="000D2F4F"/>
    <w:rsid w:val="000D2F5B"/>
    <w:rsid w:val="000D2F99"/>
    <w:rsid w:val="000D3187"/>
    <w:rsid w:val="000D3234"/>
    <w:rsid w:val="000D32A3"/>
    <w:rsid w:val="000D3309"/>
    <w:rsid w:val="000D37E6"/>
    <w:rsid w:val="000D398A"/>
    <w:rsid w:val="000D39B2"/>
    <w:rsid w:val="000D3C38"/>
    <w:rsid w:val="000D3C9B"/>
    <w:rsid w:val="000D3D8F"/>
    <w:rsid w:val="000D3F86"/>
    <w:rsid w:val="000D3F98"/>
    <w:rsid w:val="000D4061"/>
    <w:rsid w:val="000D4112"/>
    <w:rsid w:val="000D4234"/>
    <w:rsid w:val="000D45DE"/>
    <w:rsid w:val="000D4E3D"/>
    <w:rsid w:val="000D4E82"/>
    <w:rsid w:val="000D5112"/>
    <w:rsid w:val="000D5561"/>
    <w:rsid w:val="000D5A6D"/>
    <w:rsid w:val="000D672D"/>
    <w:rsid w:val="000D6A48"/>
    <w:rsid w:val="000D7031"/>
    <w:rsid w:val="000D70ED"/>
    <w:rsid w:val="000D7389"/>
    <w:rsid w:val="000D767B"/>
    <w:rsid w:val="000D7A49"/>
    <w:rsid w:val="000D7C44"/>
    <w:rsid w:val="000E0153"/>
    <w:rsid w:val="000E0773"/>
    <w:rsid w:val="000E0849"/>
    <w:rsid w:val="000E08F9"/>
    <w:rsid w:val="000E0AB2"/>
    <w:rsid w:val="000E1713"/>
    <w:rsid w:val="000E1D83"/>
    <w:rsid w:val="000E1DB1"/>
    <w:rsid w:val="000E1F25"/>
    <w:rsid w:val="000E25E6"/>
    <w:rsid w:val="000E29A8"/>
    <w:rsid w:val="000E2A16"/>
    <w:rsid w:val="000E3237"/>
    <w:rsid w:val="000E3427"/>
    <w:rsid w:val="000E3859"/>
    <w:rsid w:val="000E38C6"/>
    <w:rsid w:val="000E3A3D"/>
    <w:rsid w:val="000E3FD7"/>
    <w:rsid w:val="000E42FD"/>
    <w:rsid w:val="000E4897"/>
    <w:rsid w:val="000E4ACA"/>
    <w:rsid w:val="000E5104"/>
    <w:rsid w:val="000E5230"/>
    <w:rsid w:val="000E559B"/>
    <w:rsid w:val="000E5806"/>
    <w:rsid w:val="000E585A"/>
    <w:rsid w:val="000E59EB"/>
    <w:rsid w:val="000E5B95"/>
    <w:rsid w:val="000E5CB0"/>
    <w:rsid w:val="000E5FA1"/>
    <w:rsid w:val="000E6115"/>
    <w:rsid w:val="000E6116"/>
    <w:rsid w:val="000E632D"/>
    <w:rsid w:val="000E6400"/>
    <w:rsid w:val="000E6A70"/>
    <w:rsid w:val="000E6F00"/>
    <w:rsid w:val="000E709A"/>
    <w:rsid w:val="000E7270"/>
    <w:rsid w:val="000E78D5"/>
    <w:rsid w:val="000F00D9"/>
    <w:rsid w:val="000F08C3"/>
    <w:rsid w:val="000F0DEC"/>
    <w:rsid w:val="000F0E99"/>
    <w:rsid w:val="000F0F75"/>
    <w:rsid w:val="000F11D1"/>
    <w:rsid w:val="000F132D"/>
    <w:rsid w:val="000F1418"/>
    <w:rsid w:val="000F15DB"/>
    <w:rsid w:val="000F17ED"/>
    <w:rsid w:val="000F1BC5"/>
    <w:rsid w:val="000F1D9A"/>
    <w:rsid w:val="000F1DB4"/>
    <w:rsid w:val="000F1F39"/>
    <w:rsid w:val="000F2402"/>
    <w:rsid w:val="000F287E"/>
    <w:rsid w:val="000F28B4"/>
    <w:rsid w:val="000F2C1E"/>
    <w:rsid w:val="000F2DE2"/>
    <w:rsid w:val="000F2F5B"/>
    <w:rsid w:val="000F2FB0"/>
    <w:rsid w:val="000F308C"/>
    <w:rsid w:val="000F3149"/>
    <w:rsid w:val="000F333A"/>
    <w:rsid w:val="000F3900"/>
    <w:rsid w:val="000F3D62"/>
    <w:rsid w:val="000F3F18"/>
    <w:rsid w:val="000F4534"/>
    <w:rsid w:val="000F47A4"/>
    <w:rsid w:val="000F481F"/>
    <w:rsid w:val="000F4E46"/>
    <w:rsid w:val="000F4E8D"/>
    <w:rsid w:val="000F4F58"/>
    <w:rsid w:val="000F50D0"/>
    <w:rsid w:val="000F5104"/>
    <w:rsid w:val="000F51EA"/>
    <w:rsid w:val="000F56A4"/>
    <w:rsid w:val="000F5882"/>
    <w:rsid w:val="000F5C76"/>
    <w:rsid w:val="000F6403"/>
    <w:rsid w:val="000F683F"/>
    <w:rsid w:val="000F68AD"/>
    <w:rsid w:val="000F69D4"/>
    <w:rsid w:val="000F6C80"/>
    <w:rsid w:val="000F6EBF"/>
    <w:rsid w:val="000F76F0"/>
    <w:rsid w:val="000F783D"/>
    <w:rsid w:val="000F7BEE"/>
    <w:rsid w:val="000F7C8C"/>
    <w:rsid w:val="000F7CB9"/>
    <w:rsid w:val="000F7CFC"/>
    <w:rsid w:val="000F7D11"/>
    <w:rsid w:val="000F7F24"/>
    <w:rsid w:val="00100194"/>
    <w:rsid w:val="00100454"/>
    <w:rsid w:val="001004F6"/>
    <w:rsid w:val="00100528"/>
    <w:rsid w:val="001005AC"/>
    <w:rsid w:val="00100EE7"/>
    <w:rsid w:val="001010FA"/>
    <w:rsid w:val="0010122E"/>
    <w:rsid w:val="00101576"/>
    <w:rsid w:val="00101860"/>
    <w:rsid w:val="001019A1"/>
    <w:rsid w:val="00101CAE"/>
    <w:rsid w:val="00101D95"/>
    <w:rsid w:val="001020BD"/>
    <w:rsid w:val="0010224D"/>
    <w:rsid w:val="001024D8"/>
    <w:rsid w:val="001026A6"/>
    <w:rsid w:val="00102A90"/>
    <w:rsid w:val="00102ABA"/>
    <w:rsid w:val="001039EA"/>
    <w:rsid w:val="00103D57"/>
    <w:rsid w:val="00103F2A"/>
    <w:rsid w:val="0010413E"/>
    <w:rsid w:val="00104165"/>
    <w:rsid w:val="00104223"/>
    <w:rsid w:val="00104957"/>
    <w:rsid w:val="00104E36"/>
    <w:rsid w:val="00105071"/>
    <w:rsid w:val="001053B5"/>
    <w:rsid w:val="0010548B"/>
    <w:rsid w:val="001054A6"/>
    <w:rsid w:val="001054BA"/>
    <w:rsid w:val="0010551F"/>
    <w:rsid w:val="001055DF"/>
    <w:rsid w:val="00105878"/>
    <w:rsid w:val="00105922"/>
    <w:rsid w:val="00105EB8"/>
    <w:rsid w:val="00106075"/>
    <w:rsid w:val="00106137"/>
    <w:rsid w:val="00106541"/>
    <w:rsid w:val="001065F7"/>
    <w:rsid w:val="00106B9C"/>
    <w:rsid w:val="00106D3B"/>
    <w:rsid w:val="00106D42"/>
    <w:rsid w:val="00106D5D"/>
    <w:rsid w:val="00106DE4"/>
    <w:rsid w:val="00107612"/>
    <w:rsid w:val="001077B2"/>
    <w:rsid w:val="00107BBE"/>
    <w:rsid w:val="00107EEE"/>
    <w:rsid w:val="00107F78"/>
    <w:rsid w:val="00107F94"/>
    <w:rsid w:val="0011040E"/>
    <w:rsid w:val="001105C6"/>
    <w:rsid w:val="0011066D"/>
    <w:rsid w:val="001106F7"/>
    <w:rsid w:val="00110802"/>
    <w:rsid w:val="001119B6"/>
    <w:rsid w:val="00111A0E"/>
    <w:rsid w:val="00112441"/>
    <w:rsid w:val="001124C1"/>
    <w:rsid w:val="00112875"/>
    <w:rsid w:val="001133CF"/>
    <w:rsid w:val="00113763"/>
    <w:rsid w:val="00113901"/>
    <w:rsid w:val="00113975"/>
    <w:rsid w:val="0011398D"/>
    <w:rsid w:val="00113C1C"/>
    <w:rsid w:val="00114024"/>
    <w:rsid w:val="001141A4"/>
    <w:rsid w:val="001141AE"/>
    <w:rsid w:val="001145D8"/>
    <w:rsid w:val="00114CD8"/>
    <w:rsid w:val="00114EA9"/>
    <w:rsid w:val="00114F2D"/>
    <w:rsid w:val="001155C3"/>
    <w:rsid w:val="00115638"/>
    <w:rsid w:val="00115D30"/>
    <w:rsid w:val="00115D93"/>
    <w:rsid w:val="00116250"/>
    <w:rsid w:val="001164CA"/>
    <w:rsid w:val="0011672D"/>
    <w:rsid w:val="00116C0A"/>
    <w:rsid w:val="00116EEC"/>
    <w:rsid w:val="00116F7B"/>
    <w:rsid w:val="0011711C"/>
    <w:rsid w:val="0011712D"/>
    <w:rsid w:val="001172D9"/>
    <w:rsid w:val="001178AE"/>
    <w:rsid w:val="00117CE9"/>
    <w:rsid w:val="00117E26"/>
    <w:rsid w:val="0012061B"/>
    <w:rsid w:val="00120634"/>
    <w:rsid w:val="001206BD"/>
    <w:rsid w:val="00120AD2"/>
    <w:rsid w:val="00120CD2"/>
    <w:rsid w:val="00120D6F"/>
    <w:rsid w:val="001215CC"/>
    <w:rsid w:val="00121694"/>
    <w:rsid w:val="0012172D"/>
    <w:rsid w:val="001217B5"/>
    <w:rsid w:val="00121A23"/>
    <w:rsid w:val="00121AB7"/>
    <w:rsid w:val="00121ACE"/>
    <w:rsid w:val="00121AE4"/>
    <w:rsid w:val="0012202E"/>
    <w:rsid w:val="00122443"/>
    <w:rsid w:val="001224E2"/>
    <w:rsid w:val="00122B6A"/>
    <w:rsid w:val="00122C4E"/>
    <w:rsid w:val="00123116"/>
    <w:rsid w:val="0012333F"/>
    <w:rsid w:val="0012391A"/>
    <w:rsid w:val="00124531"/>
    <w:rsid w:val="00124714"/>
    <w:rsid w:val="0012471A"/>
    <w:rsid w:val="00124B3E"/>
    <w:rsid w:val="0012520A"/>
    <w:rsid w:val="00125591"/>
    <w:rsid w:val="001257C9"/>
    <w:rsid w:val="00125A59"/>
    <w:rsid w:val="00125B0F"/>
    <w:rsid w:val="00125FD1"/>
    <w:rsid w:val="00126A2D"/>
    <w:rsid w:val="00126BC6"/>
    <w:rsid w:val="001270C1"/>
    <w:rsid w:val="001273B6"/>
    <w:rsid w:val="001273D0"/>
    <w:rsid w:val="001275A3"/>
    <w:rsid w:val="00127834"/>
    <w:rsid w:val="00127A8A"/>
    <w:rsid w:val="00127C8F"/>
    <w:rsid w:val="00127CD1"/>
    <w:rsid w:val="0013043C"/>
    <w:rsid w:val="0013074E"/>
    <w:rsid w:val="0013075A"/>
    <w:rsid w:val="00130E96"/>
    <w:rsid w:val="00130EBE"/>
    <w:rsid w:val="0013103A"/>
    <w:rsid w:val="001310F7"/>
    <w:rsid w:val="0013129D"/>
    <w:rsid w:val="001312D6"/>
    <w:rsid w:val="001318DF"/>
    <w:rsid w:val="00131A2B"/>
    <w:rsid w:val="00131FC3"/>
    <w:rsid w:val="0013206C"/>
    <w:rsid w:val="0013233A"/>
    <w:rsid w:val="00132492"/>
    <w:rsid w:val="001329E9"/>
    <w:rsid w:val="00132AC6"/>
    <w:rsid w:val="00132AEF"/>
    <w:rsid w:val="00132BFD"/>
    <w:rsid w:val="00132F6D"/>
    <w:rsid w:val="001330DD"/>
    <w:rsid w:val="00133469"/>
    <w:rsid w:val="00133511"/>
    <w:rsid w:val="0013378C"/>
    <w:rsid w:val="00133B5D"/>
    <w:rsid w:val="00133D04"/>
    <w:rsid w:val="001341FD"/>
    <w:rsid w:val="001346F2"/>
    <w:rsid w:val="001347DC"/>
    <w:rsid w:val="00134C43"/>
    <w:rsid w:val="00134EA2"/>
    <w:rsid w:val="00134F1A"/>
    <w:rsid w:val="00134FBB"/>
    <w:rsid w:val="001350B0"/>
    <w:rsid w:val="0013527D"/>
    <w:rsid w:val="0013551F"/>
    <w:rsid w:val="0013563D"/>
    <w:rsid w:val="0013646C"/>
    <w:rsid w:val="0013660E"/>
    <w:rsid w:val="0013671B"/>
    <w:rsid w:val="0013671F"/>
    <w:rsid w:val="0013672C"/>
    <w:rsid w:val="0013695F"/>
    <w:rsid w:val="001369E9"/>
    <w:rsid w:val="001369F3"/>
    <w:rsid w:val="00136A2D"/>
    <w:rsid w:val="00136AB5"/>
    <w:rsid w:val="00136B26"/>
    <w:rsid w:val="00136E4E"/>
    <w:rsid w:val="00137A90"/>
    <w:rsid w:val="00137D4C"/>
    <w:rsid w:val="00137EA1"/>
    <w:rsid w:val="00137F46"/>
    <w:rsid w:val="0014015A"/>
    <w:rsid w:val="00140949"/>
    <w:rsid w:val="00140DCA"/>
    <w:rsid w:val="0014109F"/>
    <w:rsid w:val="00141CEE"/>
    <w:rsid w:val="0014205C"/>
    <w:rsid w:val="00142216"/>
    <w:rsid w:val="001423EA"/>
    <w:rsid w:val="001436B9"/>
    <w:rsid w:val="00143856"/>
    <w:rsid w:val="00143C3B"/>
    <w:rsid w:val="00143E2C"/>
    <w:rsid w:val="00143FB8"/>
    <w:rsid w:val="001447F6"/>
    <w:rsid w:val="0014492B"/>
    <w:rsid w:val="00144E00"/>
    <w:rsid w:val="0014509D"/>
    <w:rsid w:val="0014528D"/>
    <w:rsid w:val="00145500"/>
    <w:rsid w:val="0014566C"/>
    <w:rsid w:val="0014599A"/>
    <w:rsid w:val="00145DA8"/>
    <w:rsid w:val="00145E3F"/>
    <w:rsid w:val="0014645F"/>
    <w:rsid w:val="001466CE"/>
    <w:rsid w:val="001469C7"/>
    <w:rsid w:val="00146B0E"/>
    <w:rsid w:val="001470BA"/>
    <w:rsid w:val="001472BA"/>
    <w:rsid w:val="00147469"/>
    <w:rsid w:val="001478B0"/>
    <w:rsid w:val="00147E45"/>
    <w:rsid w:val="00150048"/>
    <w:rsid w:val="001501B1"/>
    <w:rsid w:val="00150456"/>
    <w:rsid w:val="001508E6"/>
    <w:rsid w:val="001511E7"/>
    <w:rsid w:val="00151578"/>
    <w:rsid w:val="00151B23"/>
    <w:rsid w:val="00151E13"/>
    <w:rsid w:val="001521B2"/>
    <w:rsid w:val="00152323"/>
    <w:rsid w:val="0015270C"/>
    <w:rsid w:val="00152A93"/>
    <w:rsid w:val="00152C03"/>
    <w:rsid w:val="00152CB2"/>
    <w:rsid w:val="00153130"/>
    <w:rsid w:val="0015321D"/>
    <w:rsid w:val="00153227"/>
    <w:rsid w:val="0015346E"/>
    <w:rsid w:val="00153734"/>
    <w:rsid w:val="001538AE"/>
    <w:rsid w:val="00153A64"/>
    <w:rsid w:val="00153BA1"/>
    <w:rsid w:val="00153BAF"/>
    <w:rsid w:val="00153FC5"/>
    <w:rsid w:val="001541AB"/>
    <w:rsid w:val="00154484"/>
    <w:rsid w:val="001546EA"/>
    <w:rsid w:val="001548E2"/>
    <w:rsid w:val="00154DD4"/>
    <w:rsid w:val="00154EA9"/>
    <w:rsid w:val="001551D7"/>
    <w:rsid w:val="00155250"/>
    <w:rsid w:val="00155621"/>
    <w:rsid w:val="00155721"/>
    <w:rsid w:val="00155BEC"/>
    <w:rsid w:val="001562A7"/>
    <w:rsid w:val="001562FB"/>
    <w:rsid w:val="00156D59"/>
    <w:rsid w:val="0015775C"/>
    <w:rsid w:val="0015793A"/>
    <w:rsid w:val="00157B01"/>
    <w:rsid w:val="00157CD4"/>
    <w:rsid w:val="00157E37"/>
    <w:rsid w:val="00157F18"/>
    <w:rsid w:val="00160096"/>
    <w:rsid w:val="00160307"/>
    <w:rsid w:val="00160337"/>
    <w:rsid w:val="00160491"/>
    <w:rsid w:val="001613EB"/>
    <w:rsid w:val="001613FC"/>
    <w:rsid w:val="0016175F"/>
    <w:rsid w:val="00161D08"/>
    <w:rsid w:val="00161F95"/>
    <w:rsid w:val="001620D0"/>
    <w:rsid w:val="00162154"/>
    <w:rsid w:val="00162275"/>
    <w:rsid w:val="0016227E"/>
    <w:rsid w:val="00162463"/>
    <w:rsid w:val="00162775"/>
    <w:rsid w:val="00162777"/>
    <w:rsid w:val="00162A0B"/>
    <w:rsid w:val="00162A57"/>
    <w:rsid w:val="00162F33"/>
    <w:rsid w:val="00163D07"/>
    <w:rsid w:val="00163F26"/>
    <w:rsid w:val="001644B8"/>
    <w:rsid w:val="00164745"/>
    <w:rsid w:val="00164A62"/>
    <w:rsid w:val="00164D0F"/>
    <w:rsid w:val="00164D33"/>
    <w:rsid w:val="00164E8F"/>
    <w:rsid w:val="0016512D"/>
    <w:rsid w:val="00165818"/>
    <w:rsid w:val="00165B10"/>
    <w:rsid w:val="00166194"/>
    <w:rsid w:val="001665C5"/>
    <w:rsid w:val="0016687E"/>
    <w:rsid w:val="00166A84"/>
    <w:rsid w:val="00166CF2"/>
    <w:rsid w:val="001670F5"/>
    <w:rsid w:val="00167A6B"/>
    <w:rsid w:val="00167E7E"/>
    <w:rsid w:val="00167F66"/>
    <w:rsid w:val="001701BF"/>
    <w:rsid w:val="0017073D"/>
    <w:rsid w:val="001708F4"/>
    <w:rsid w:val="00170AA7"/>
    <w:rsid w:val="0017116A"/>
    <w:rsid w:val="0017125E"/>
    <w:rsid w:val="001714B5"/>
    <w:rsid w:val="0017153D"/>
    <w:rsid w:val="00171758"/>
    <w:rsid w:val="00171916"/>
    <w:rsid w:val="00171BB3"/>
    <w:rsid w:val="00171C2D"/>
    <w:rsid w:val="00171C9D"/>
    <w:rsid w:val="00172146"/>
    <w:rsid w:val="001724BC"/>
    <w:rsid w:val="00172AD6"/>
    <w:rsid w:val="0017337C"/>
    <w:rsid w:val="001733FD"/>
    <w:rsid w:val="0017358E"/>
    <w:rsid w:val="00173802"/>
    <w:rsid w:val="00173A90"/>
    <w:rsid w:val="001741F7"/>
    <w:rsid w:val="001742CE"/>
    <w:rsid w:val="001744DB"/>
    <w:rsid w:val="00174737"/>
    <w:rsid w:val="00174D12"/>
    <w:rsid w:val="00174D38"/>
    <w:rsid w:val="00174DD0"/>
    <w:rsid w:val="0017526C"/>
    <w:rsid w:val="00175289"/>
    <w:rsid w:val="00175679"/>
    <w:rsid w:val="00175885"/>
    <w:rsid w:val="00175B46"/>
    <w:rsid w:val="00175BA1"/>
    <w:rsid w:val="00175C62"/>
    <w:rsid w:val="00175E64"/>
    <w:rsid w:val="00175EEA"/>
    <w:rsid w:val="00175F09"/>
    <w:rsid w:val="00175F78"/>
    <w:rsid w:val="001761B1"/>
    <w:rsid w:val="00176786"/>
    <w:rsid w:val="00176801"/>
    <w:rsid w:val="00176BFD"/>
    <w:rsid w:val="0017710E"/>
    <w:rsid w:val="00177623"/>
    <w:rsid w:val="0017780C"/>
    <w:rsid w:val="00177969"/>
    <w:rsid w:val="00177CA2"/>
    <w:rsid w:val="00177E32"/>
    <w:rsid w:val="00177E7C"/>
    <w:rsid w:val="00180011"/>
    <w:rsid w:val="00180063"/>
    <w:rsid w:val="0018006E"/>
    <w:rsid w:val="0018014D"/>
    <w:rsid w:val="0018021C"/>
    <w:rsid w:val="001802DB"/>
    <w:rsid w:val="00180523"/>
    <w:rsid w:val="001806DC"/>
    <w:rsid w:val="001807CA"/>
    <w:rsid w:val="001807D9"/>
    <w:rsid w:val="00180CCE"/>
    <w:rsid w:val="00180CD7"/>
    <w:rsid w:val="00180D98"/>
    <w:rsid w:val="00180DF3"/>
    <w:rsid w:val="00181598"/>
    <w:rsid w:val="0018172F"/>
    <w:rsid w:val="00181909"/>
    <w:rsid w:val="00181DBE"/>
    <w:rsid w:val="001824EB"/>
    <w:rsid w:val="00182707"/>
    <w:rsid w:val="00182D1F"/>
    <w:rsid w:val="001836F6"/>
    <w:rsid w:val="00183E81"/>
    <w:rsid w:val="001844F4"/>
    <w:rsid w:val="00184A1C"/>
    <w:rsid w:val="001850CB"/>
    <w:rsid w:val="0018521F"/>
    <w:rsid w:val="00185356"/>
    <w:rsid w:val="0018537E"/>
    <w:rsid w:val="001854EE"/>
    <w:rsid w:val="001864D4"/>
    <w:rsid w:val="00186880"/>
    <w:rsid w:val="00186AFB"/>
    <w:rsid w:val="00186D87"/>
    <w:rsid w:val="00186F65"/>
    <w:rsid w:val="001870AF"/>
    <w:rsid w:val="001874A4"/>
    <w:rsid w:val="0018775E"/>
    <w:rsid w:val="001877CF"/>
    <w:rsid w:val="00187853"/>
    <w:rsid w:val="00187862"/>
    <w:rsid w:val="001879E8"/>
    <w:rsid w:val="00187E8C"/>
    <w:rsid w:val="001901EA"/>
    <w:rsid w:val="00190311"/>
    <w:rsid w:val="00190510"/>
    <w:rsid w:val="00190A5B"/>
    <w:rsid w:val="00190DD1"/>
    <w:rsid w:val="00191554"/>
    <w:rsid w:val="0019175D"/>
    <w:rsid w:val="0019177C"/>
    <w:rsid w:val="001919B1"/>
    <w:rsid w:val="001919F8"/>
    <w:rsid w:val="00191E0E"/>
    <w:rsid w:val="00192009"/>
    <w:rsid w:val="001921C8"/>
    <w:rsid w:val="00192200"/>
    <w:rsid w:val="00192B06"/>
    <w:rsid w:val="001931CA"/>
    <w:rsid w:val="0019345C"/>
    <w:rsid w:val="00193582"/>
    <w:rsid w:val="001938EC"/>
    <w:rsid w:val="0019398D"/>
    <w:rsid w:val="00193A30"/>
    <w:rsid w:val="00193A6E"/>
    <w:rsid w:val="00193AD6"/>
    <w:rsid w:val="0019411C"/>
    <w:rsid w:val="00194434"/>
    <w:rsid w:val="0019483D"/>
    <w:rsid w:val="00194E30"/>
    <w:rsid w:val="00195254"/>
    <w:rsid w:val="001953E2"/>
    <w:rsid w:val="001956C4"/>
    <w:rsid w:val="001957D7"/>
    <w:rsid w:val="0019584F"/>
    <w:rsid w:val="00195883"/>
    <w:rsid w:val="00195E33"/>
    <w:rsid w:val="00196021"/>
    <w:rsid w:val="001962D8"/>
    <w:rsid w:val="001967EC"/>
    <w:rsid w:val="00196816"/>
    <w:rsid w:val="00196955"/>
    <w:rsid w:val="00196A53"/>
    <w:rsid w:val="00196B82"/>
    <w:rsid w:val="00196C26"/>
    <w:rsid w:val="00196ED4"/>
    <w:rsid w:val="00196F4D"/>
    <w:rsid w:val="001973B7"/>
    <w:rsid w:val="0019748A"/>
    <w:rsid w:val="00197AC0"/>
    <w:rsid w:val="00197B8E"/>
    <w:rsid w:val="00197FC5"/>
    <w:rsid w:val="001A0326"/>
    <w:rsid w:val="001A03A7"/>
    <w:rsid w:val="001A0750"/>
    <w:rsid w:val="001A0B99"/>
    <w:rsid w:val="001A0E76"/>
    <w:rsid w:val="001A11D1"/>
    <w:rsid w:val="001A14D8"/>
    <w:rsid w:val="001A1574"/>
    <w:rsid w:val="001A1637"/>
    <w:rsid w:val="001A1921"/>
    <w:rsid w:val="001A1AEC"/>
    <w:rsid w:val="001A1B2A"/>
    <w:rsid w:val="001A1F5A"/>
    <w:rsid w:val="001A221C"/>
    <w:rsid w:val="001A260C"/>
    <w:rsid w:val="001A2A79"/>
    <w:rsid w:val="001A2AD6"/>
    <w:rsid w:val="001A2B2A"/>
    <w:rsid w:val="001A2BAB"/>
    <w:rsid w:val="001A2E39"/>
    <w:rsid w:val="001A2E65"/>
    <w:rsid w:val="001A3362"/>
    <w:rsid w:val="001A33B7"/>
    <w:rsid w:val="001A3458"/>
    <w:rsid w:val="001A3909"/>
    <w:rsid w:val="001A3A9E"/>
    <w:rsid w:val="001A3C9C"/>
    <w:rsid w:val="001A3DE4"/>
    <w:rsid w:val="001A3E89"/>
    <w:rsid w:val="001A448F"/>
    <w:rsid w:val="001A469E"/>
    <w:rsid w:val="001A4AF0"/>
    <w:rsid w:val="001A4D92"/>
    <w:rsid w:val="001A4E23"/>
    <w:rsid w:val="001A4EEE"/>
    <w:rsid w:val="001A568B"/>
    <w:rsid w:val="001A5797"/>
    <w:rsid w:val="001A57E2"/>
    <w:rsid w:val="001A5A22"/>
    <w:rsid w:val="001A5A57"/>
    <w:rsid w:val="001A5A98"/>
    <w:rsid w:val="001A616C"/>
    <w:rsid w:val="001A61AB"/>
    <w:rsid w:val="001A640D"/>
    <w:rsid w:val="001A649A"/>
    <w:rsid w:val="001A64FC"/>
    <w:rsid w:val="001A664A"/>
    <w:rsid w:val="001A69CF"/>
    <w:rsid w:val="001A6EE1"/>
    <w:rsid w:val="001A715B"/>
    <w:rsid w:val="001A7364"/>
    <w:rsid w:val="001A73D7"/>
    <w:rsid w:val="001A741C"/>
    <w:rsid w:val="001A7694"/>
    <w:rsid w:val="001A7741"/>
    <w:rsid w:val="001B086E"/>
    <w:rsid w:val="001B0966"/>
    <w:rsid w:val="001B0E8C"/>
    <w:rsid w:val="001B10A2"/>
    <w:rsid w:val="001B118F"/>
    <w:rsid w:val="001B11D4"/>
    <w:rsid w:val="001B1279"/>
    <w:rsid w:val="001B1317"/>
    <w:rsid w:val="001B1635"/>
    <w:rsid w:val="001B1682"/>
    <w:rsid w:val="001B2027"/>
    <w:rsid w:val="001B2699"/>
    <w:rsid w:val="001B2735"/>
    <w:rsid w:val="001B2823"/>
    <w:rsid w:val="001B2860"/>
    <w:rsid w:val="001B2B78"/>
    <w:rsid w:val="001B310A"/>
    <w:rsid w:val="001B3123"/>
    <w:rsid w:val="001B3592"/>
    <w:rsid w:val="001B3624"/>
    <w:rsid w:val="001B3BE3"/>
    <w:rsid w:val="001B3F77"/>
    <w:rsid w:val="001B40B3"/>
    <w:rsid w:val="001B45BB"/>
    <w:rsid w:val="001B4D2E"/>
    <w:rsid w:val="001B52A0"/>
    <w:rsid w:val="001B5421"/>
    <w:rsid w:val="001B5686"/>
    <w:rsid w:val="001B56C2"/>
    <w:rsid w:val="001B58B5"/>
    <w:rsid w:val="001B59D5"/>
    <w:rsid w:val="001B5B18"/>
    <w:rsid w:val="001B5C69"/>
    <w:rsid w:val="001B5C7F"/>
    <w:rsid w:val="001B5E8A"/>
    <w:rsid w:val="001B5F65"/>
    <w:rsid w:val="001B649F"/>
    <w:rsid w:val="001B6591"/>
    <w:rsid w:val="001B68E2"/>
    <w:rsid w:val="001B6AA1"/>
    <w:rsid w:val="001B6C9A"/>
    <w:rsid w:val="001B6CA2"/>
    <w:rsid w:val="001B6CCB"/>
    <w:rsid w:val="001B6F37"/>
    <w:rsid w:val="001B7433"/>
    <w:rsid w:val="001B76CD"/>
    <w:rsid w:val="001B7B5E"/>
    <w:rsid w:val="001B7C63"/>
    <w:rsid w:val="001C0C53"/>
    <w:rsid w:val="001C0C6B"/>
    <w:rsid w:val="001C0FFA"/>
    <w:rsid w:val="001C11D2"/>
    <w:rsid w:val="001C1598"/>
    <w:rsid w:val="001C16B5"/>
    <w:rsid w:val="001C18DB"/>
    <w:rsid w:val="001C1C27"/>
    <w:rsid w:val="001C1E69"/>
    <w:rsid w:val="001C2121"/>
    <w:rsid w:val="001C2131"/>
    <w:rsid w:val="001C2200"/>
    <w:rsid w:val="001C22F3"/>
    <w:rsid w:val="001C230D"/>
    <w:rsid w:val="001C33A1"/>
    <w:rsid w:val="001C3469"/>
    <w:rsid w:val="001C367F"/>
    <w:rsid w:val="001C375B"/>
    <w:rsid w:val="001C3CA3"/>
    <w:rsid w:val="001C3CF4"/>
    <w:rsid w:val="001C407F"/>
    <w:rsid w:val="001C4707"/>
    <w:rsid w:val="001C4BF4"/>
    <w:rsid w:val="001C4F96"/>
    <w:rsid w:val="001C4FF9"/>
    <w:rsid w:val="001C5101"/>
    <w:rsid w:val="001C511E"/>
    <w:rsid w:val="001C51A1"/>
    <w:rsid w:val="001C520F"/>
    <w:rsid w:val="001C531B"/>
    <w:rsid w:val="001C55DC"/>
    <w:rsid w:val="001C5697"/>
    <w:rsid w:val="001C5806"/>
    <w:rsid w:val="001C5BE7"/>
    <w:rsid w:val="001C5CA3"/>
    <w:rsid w:val="001C5EB0"/>
    <w:rsid w:val="001C609A"/>
    <w:rsid w:val="001C6928"/>
    <w:rsid w:val="001C6AFE"/>
    <w:rsid w:val="001C76B5"/>
    <w:rsid w:val="001C793F"/>
    <w:rsid w:val="001C7EB5"/>
    <w:rsid w:val="001C7FF8"/>
    <w:rsid w:val="001D011E"/>
    <w:rsid w:val="001D0135"/>
    <w:rsid w:val="001D05A3"/>
    <w:rsid w:val="001D0B96"/>
    <w:rsid w:val="001D0D46"/>
    <w:rsid w:val="001D0E78"/>
    <w:rsid w:val="001D11F8"/>
    <w:rsid w:val="001D139E"/>
    <w:rsid w:val="001D2996"/>
    <w:rsid w:val="001D31D6"/>
    <w:rsid w:val="001D3478"/>
    <w:rsid w:val="001D4304"/>
    <w:rsid w:val="001D46BA"/>
    <w:rsid w:val="001D4B94"/>
    <w:rsid w:val="001D4FF6"/>
    <w:rsid w:val="001D513C"/>
    <w:rsid w:val="001D5437"/>
    <w:rsid w:val="001D54EF"/>
    <w:rsid w:val="001D5639"/>
    <w:rsid w:val="001D59F2"/>
    <w:rsid w:val="001D5B25"/>
    <w:rsid w:val="001D5B87"/>
    <w:rsid w:val="001D5EDF"/>
    <w:rsid w:val="001D5FBF"/>
    <w:rsid w:val="001D5FF3"/>
    <w:rsid w:val="001D61C8"/>
    <w:rsid w:val="001D676C"/>
    <w:rsid w:val="001D69C0"/>
    <w:rsid w:val="001D6BD7"/>
    <w:rsid w:val="001D6E95"/>
    <w:rsid w:val="001D6F0E"/>
    <w:rsid w:val="001D7127"/>
    <w:rsid w:val="001D741B"/>
    <w:rsid w:val="001D7549"/>
    <w:rsid w:val="001D7810"/>
    <w:rsid w:val="001D78A1"/>
    <w:rsid w:val="001D791D"/>
    <w:rsid w:val="001D7B4F"/>
    <w:rsid w:val="001E0198"/>
    <w:rsid w:val="001E0368"/>
    <w:rsid w:val="001E0E78"/>
    <w:rsid w:val="001E0FAD"/>
    <w:rsid w:val="001E11CD"/>
    <w:rsid w:val="001E1373"/>
    <w:rsid w:val="001E1404"/>
    <w:rsid w:val="001E15F5"/>
    <w:rsid w:val="001E16B1"/>
    <w:rsid w:val="001E197C"/>
    <w:rsid w:val="001E1C21"/>
    <w:rsid w:val="001E1F4E"/>
    <w:rsid w:val="001E2032"/>
    <w:rsid w:val="001E22FF"/>
    <w:rsid w:val="001E23C6"/>
    <w:rsid w:val="001E25F6"/>
    <w:rsid w:val="001E273C"/>
    <w:rsid w:val="001E2F07"/>
    <w:rsid w:val="001E322D"/>
    <w:rsid w:val="001E3237"/>
    <w:rsid w:val="001E3586"/>
    <w:rsid w:val="001E3732"/>
    <w:rsid w:val="001E39FA"/>
    <w:rsid w:val="001E3DB5"/>
    <w:rsid w:val="001E3DD6"/>
    <w:rsid w:val="001E40D9"/>
    <w:rsid w:val="001E4259"/>
    <w:rsid w:val="001E434D"/>
    <w:rsid w:val="001E44C6"/>
    <w:rsid w:val="001E4A6D"/>
    <w:rsid w:val="001E4F58"/>
    <w:rsid w:val="001E5201"/>
    <w:rsid w:val="001E52B8"/>
    <w:rsid w:val="001E53CA"/>
    <w:rsid w:val="001E5A6E"/>
    <w:rsid w:val="001E5DD0"/>
    <w:rsid w:val="001E6068"/>
    <w:rsid w:val="001E623E"/>
    <w:rsid w:val="001E62AC"/>
    <w:rsid w:val="001E644F"/>
    <w:rsid w:val="001E66E9"/>
    <w:rsid w:val="001E6B79"/>
    <w:rsid w:val="001E6FAC"/>
    <w:rsid w:val="001E711C"/>
    <w:rsid w:val="001E735A"/>
    <w:rsid w:val="001E736D"/>
    <w:rsid w:val="001E7781"/>
    <w:rsid w:val="001E79E0"/>
    <w:rsid w:val="001E79F5"/>
    <w:rsid w:val="001E7DDA"/>
    <w:rsid w:val="001E7E7B"/>
    <w:rsid w:val="001F03C4"/>
    <w:rsid w:val="001F05D4"/>
    <w:rsid w:val="001F0A3F"/>
    <w:rsid w:val="001F0C00"/>
    <w:rsid w:val="001F125B"/>
    <w:rsid w:val="001F1321"/>
    <w:rsid w:val="001F1708"/>
    <w:rsid w:val="001F173E"/>
    <w:rsid w:val="001F18B9"/>
    <w:rsid w:val="001F18E8"/>
    <w:rsid w:val="001F2003"/>
    <w:rsid w:val="001F2534"/>
    <w:rsid w:val="001F2A52"/>
    <w:rsid w:val="001F2D0A"/>
    <w:rsid w:val="001F2FB2"/>
    <w:rsid w:val="001F32B2"/>
    <w:rsid w:val="001F332A"/>
    <w:rsid w:val="001F3944"/>
    <w:rsid w:val="001F3D94"/>
    <w:rsid w:val="001F3FD0"/>
    <w:rsid w:val="001F435C"/>
    <w:rsid w:val="001F43B0"/>
    <w:rsid w:val="001F4B95"/>
    <w:rsid w:val="001F4C7F"/>
    <w:rsid w:val="001F4E9A"/>
    <w:rsid w:val="001F53DD"/>
    <w:rsid w:val="001F5B51"/>
    <w:rsid w:val="001F5C34"/>
    <w:rsid w:val="001F5D39"/>
    <w:rsid w:val="001F618A"/>
    <w:rsid w:val="001F629B"/>
    <w:rsid w:val="001F66F2"/>
    <w:rsid w:val="001F6AE8"/>
    <w:rsid w:val="001F6C35"/>
    <w:rsid w:val="001F6D57"/>
    <w:rsid w:val="001F73CD"/>
    <w:rsid w:val="001F778B"/>
    <w:rsid w:val="001F7BD1"/>
    <w:rsid w:val="002003F7"/>
    <w:rsid w:val="0020092F"/>
    <w:rsid w:val="00200B6A"/>
    <w:rsid w:val="002010B7"/>
    <w:rsid w:val="0020128D"/>
    <w:rsid w:val="00201472"/>
    <w:rsid w:val="00201C48"/>
    <w:rsid w:val="00201F13"/>
    <w:rsid w:val="00202152"/>
    <w:rsid w:val="00202292"/>
    <w:rsid w:val="002022B3"/>
    <w:rsid w:val="00202452"/>
    <w:rsid w:val="0020292B"/>
    <w:rsid w:val="0020299F"/>
    <w:rsid w:val="00202E5B"/>
    <w:rsid w:val="00202F35"/>
    <w:rsid w:val="00202F54"/>
    <w:rsid w:val="00203269"/>
    <w:rsid w:val="00203280"/>
    <w:rsid w:val="00203286"/>
    <w:rsid w:val="002033DF"/>
    <w:rsid w:val="00203FC0"/>
    <w:rsid w:val="00203FE0"/>
    <w:rsid w:val="00204132"/>
    <w:rsid w:val="0020413F"/>
    <w:rsid w:val="00204379"/>
    <w:rsid w:val="00204BA7"/>
    <w:rsid w:val="00204EC4"/>
    <w:rsid w:val="00204F10"/>
    <w:rsid w:val="00204F8D"/>
    <w:rsid w:val="00205124"/>
    <w:rsid w:val="00205543"/>
    <w:rsid w:val="002056C1"/>
    <w:rsid w:val="0020570D"/>
    <w:rsid w:val="00205972"/>
    <w:rsid w:val="00205BE8"/>
    <w:rsid w:val="00205C8D"/>
    <w:rsid w:val="00206454"/>
    <w:rsid w:val="0020679D"/>
    <w:rsid w:val="00206B3E"/>
    <w:rsid w:val="00206F8E"/>
    <w:rsid w:val="00207019"/>
    <w:rsid w:val="002071E2"/>
    <w:rsid w:val="0020759D"/>
    <w:rsid w:val="002077F2"/>
    <w:rsid w:val="00207AEC"/>
    <w:rsid w:val="00207BE4"/>
    <w:rsid w:val="00207C08"/>
    <w:rsid w:val="00207D15"/>
    <w:rsid w:val="00210309"/>
    <w:rsid w:val="0021073D"/>
    <w:rsid w:val="00210D4C"/>
    <w:rsid w:val="002114CB"/>
    <w:rsid w:val="002115E5"/>
    <w:rsid w:val="002117E4"/>
    <w:rsid w:val="00211D15"/>
    <w:rsid w:val="00212019"/>
    <w:rsid w:val="0021241B"/>
    <w:rsid w:val="00212A19"/>
    <w:rsid w:val="00212A66"/>
    <w:rsid w:val="00212C15"/>
    <w:rsid w:val="00212EB0"/>
    <w:rsid w:val="00213099"/>
    <w:rsid w:val="0021349E"/>
    <w:rsid w:val="002135F4"/>
    <w:rsid w:val="00213976"/>
    <w:rsid w:val="002139B9"/>
    <w:rsid w:val="00213B10"/>
    <w:rsid w:val="00213D53"/>
    <w:rsid w:val="00213E9D"/>
    <w:rsid w:val="00213EB1"/>
    <w:rsid w:val="0021421E"/>
    <w:rsid w:val="00214327"/>
    <w:rsid w:val="00214B6D"/>
    <w:rsid w:val="00214F57"/>
    <w:rsid w:val="002159AB"/>
    <w:rsid w:val="00215A0A"/>
    <w:rsid w:val="00215A55"/>
    <w:rsid w:val="00215C2F"/>
    <w:rsid w:val="00215F27"/>
    <w:rsid w:val="00216160"/>
    <w:rsid w:val="00216AE3"/>
    <w:rsid w:val="00216B24"/>
    <w:rsid w:val="00216CF7"/>
    <w:rsid w:val="0021739D"/>
    <w:rsid w:val="0021746E"/>
    <w:rsid w:val="00217812"/>
    <w:rsid w:val="0021783B"/>
    <w:rsid w:val="002178B8"/>
    <w:rsid w:val="00217942"/>
    <w:rsid w:val="00220161"/>
    <w:rsid w:val="00220556"/>
    <w:rsid w:val="0022070F"/>
    <w:rsid w:val="002207DA"/>
    <w:rsid w:val="00220813"/>
    <w:rsid w:val="0022096E"/>
    <w:rsid w:val="00221924"/>
    <w:rsid w:val="002219B1"/>
    <w:rsid w:val="00221C34"/>
    <w:rsid w:val="00222158"/>
    <w:rsid w:val="0022217C"/>
    <w:rsid w:val="00222274"/>
    <w:rsid w:val="00222283"/>
    <w:rsid w:val="002224A7"/>
    <w:rsid w:val="00222DCD"/>
    <w:rsid w:val="002232D8"/>
    <w:rsid w:val="00223B15"/>
    <w:rsid w:val="00223CB3"/>
    <w:rsid w:val="0022408E"/>
    <w:rsid w:val="002240D4"/>
    <w:rsid w:val="00224123"/>
    <w:rsid w:val="0022439B"/>
    <w:rsid w:val="002244C5"/>
    <w:rsid w:val="00224871"/>
    <w:rsid w:val="00224997"/>
    <w:rsid w:val="00224B2F"/>
    <w:rsid w:val="002254C5"/>
    <w:rsid w:val="00225ACD"/>
    <w:rsid w:val="00225B4B"/>
    <w:rsid w:val="00225E9A"/>
    <w:rsid w:val="00226422"/>
    <w:rsid w:val="00226595"/>
    <w:rsid w:val="00227085"/>
    <w:rsid w:val="00227220"/>
    <w:rsid w:val="0022736E"/>
    <w:rsid w:val="00227A9B"/>
    <w:rsid w:val="00230408"/>
    <w:rsid w:val="0023065D"/>
    <w:rsid w:val="002306B5"/>
    <w:rsid w:val="00230A35"/>
    <w:rsid w:val="00230EBC"/>
    <w:rsid w:val="00230F57"/>
    <w:rsid w:val="002311E8"/>
    <w:rsid w:val="00231355"/>
    <w:rsid w:val="00231460"/>
    <w:rsid w:val="00231781"/>
    <w:rsid w:val="00231D84"/>
    <w:rsid w:val="00231ED4"/>
    <w:rsid w:val="002325B9"/>
    <w:rsid w:val="00232AA9"/>
    <w:rsid w:val="00232DFB"/>
    <w:rsid w:val="00232F59"/>
    <w:rsid w:val="00233248"/>
    <w:rsid w:val="00233342"/>
    <w:rsid w:val="002333A8"/>
    <w:rsid w:val="00233586"/>
    <w:rsid w:val="002335CD"/>
    <w:rsid w:val="00233922"/>
    <w:rsid w:val="002339C8"/>
    <w:rsid w:val="00233B7B"/>
    <w:rsid w:val="00233CDD"/>
    <w:rsid w:val="00233DD5"/>
    <w:rsid w:val="002340B9"/>
    <w:rsid w:val="00234408"/>
    <w:rsid w:val="002344B1"/>
    <w:rsid w:val="002347AA"/>
    <w:rsid w:val="00234949"/>
    <w:rsid w:val="00234A5C"/>
    <w:rsid w:val="00235040"/>
    <w:rsid w:val="00235365"/>
    <w:rsid w:val="00235417"/>
    <w:rsid w:val="002354DF"/>
    <w:rsid w:val="00235D7A"/>
    <w:rsid w:val="00235D80"/>
    <w:rsid w:val="00235E7E"/>
    <w:rsid w:val="002364D0"/>
    <w:rsid w:val="00236713"/>
    <w:rsid w:val="00236A14"/>
    <w:rsid w:val="00236F2C"/>
    <w:rsid w:val="00237391"/>
    <w:rsid w:val="002376B1"/>
    <w:rsid w:val="002376C9"/>
    <w:rsid w:val="00237FE4"/>
    <w:rsid w:val="00240131"/>
    <w:rsid w:val="0024035F"/>
    <w:rsid w:val="0024072D"/>
    <w:rsid w:val="00240E58"/>
    <w:rsid w:val="002416FC"/>
    <w:rsid w:val="00241808"/>
    <w:rsid w:val="002418FC"/>
    <w:rsid w:val="00241A90"/>
    <w:rsid w:val="00241CFC"/>
    <w:rsid w:val="0024214A"/>
    <w:rsid w:val="00242487"/>
    <w:rsid w:val="0024259A"/>
    <w:rsid w:val="00242B40"/>
    <w:rsid w:val="00242D4E"/>
    <w:rsid w:val="00242E34"/>
    <w:rsid w:val="0024317F"/>
    <w:rsid w:val="0024319E"/>
    <w:rsid w:val="002437D0"/>
    <w:rsid w:val="00243BCF"/>
    <w:rsid w:val="00243C09"/>
    <w:rsid w:val="00243CDF"/>
    <w:rsid w:val="00243E8C"/>
    <w:rsid w:val="00243F28"/>
    <w:rsid w:val="0024412D"/>
    <w:rsid w:val="00244191"/>
    <w:rsid w:val="00244270"/>
    <w:rsid w:val="002443FA"/>
    <w:rsid w:val="0024451C"/>
    <w:rsid w:val="00244791"/>
    <w:rsid w:val="00244A28"/>
    <w:rsid w:val="00245079"/>
    <w:rsid w:val="002451D7"/>
    <w:rsid w:val="00245421"/>
    <w:rsid w:val="002457A7"/>
    <w:rsid w:val="002466C0"/>
    <w:rsid w:val="0024675B"/>
    <w:rsid w:val="00246A56"/>
    <w:rsid w:val="00246C10"/>
    <w:rsid w:val="00246C6F"/>
    <w:rsid w:val="00247686"/>
    <w:rsid w:val="00247746"/>
    <w:rsid w:val="00247AAF"/>
    <w:rsid w:val="00247C07"/>
    <w:rsid w:val="00247E4F"/>
    <w:rsid w:val="00250B30"/>
    <w:rsid w:val="00250E24"/>
    <w:rsid w:val="002513F5"/>
    <w:rsid w:val="0025145B"/>
    <w:rsid w:val="00251581"/>
    <w:rsid w:val="002519F5"/>
    <w:rsid w:val="00251D7F"/>
    <w:rsid w:val="00251FDB"/>
    <w:rsid w:val="0025200C"/>
    <w:rsid w:val="00252398"/>
    <w:rsid w:val="0025250C"/>
    <w:rsid w:val="002525DC"/>
    <w:rsid w:val="00252685"/>
    <w:rsid w:val="00252970"/>
    <w:rsid w:val="00252A0E"/>
    <w:rsid w:val="00252ABE"/>
    <w:rsid w:val="00252E3E"/>
    <w:rsid w:val="002532FE"/>
    <w:rsid w:val="00253536"/>
    <w:rsid w:val="002536C5"/>
    <w:rsid w:val="002536F2"/>
    <w:rsid w:val="002538A4"/>
    <w:rsid w:val="00253CE0"/>
    <w:rsid w:val="00253F89"/>
    <w:rsid w:val="002542B7"/>
    <w:rsid w:val="00254328"/>
    <w:rsid w:val="002543C1"/>
    <w:rsid w:val="002543E0"/>
    <w:rsid w:val="00254822"/>
    <w:rsid w:val="00254F71"/>
    <w:rsid w:val="002551B8"/>
    <w:rsid w:val="002552EE"/>
    <w:rsid w:val="0025591B"/>
    <w:rsid w:val="00255CE6"/>
    <w:rsid w:val="002564EB"/>
    <w:rsid w:val="00256665"/>
    <w:rsid w:val="002566A0"/>
    <w:rsid w:val="00256878"/>
    <w:rsid w:val="00256BBA"/>
    <w:rsid w:val="0025736E"/>
    <w:rsid w:val="00257490"/>
    <w:rsid w:val="00257503"/>
    <w:rsid w:val="002575EC"/>
    <w:rsid w:val="00257752"/>
    <w:rsid w:val="00257782"/>
    <w:rsid w:val="00257F33"/>
    <w:rsid w:val="002601FA"/>
    <w:rsid w:val="002602BF"/>
    <w:rsid w:val="0026045A"/>
    <w:rsid w:val="002604BE"/>
    <w:rsid w:val="002607A3"/>
    <w:rsid w:val="0026085C"/>
    <w:rsid w:val="00260D58"/>
    <w:rsid w:val="002613CD"/>
    <w:rsid w:val="002619BC"/>
    <w:rsid w:val="00261A01"/>
    <w:rsid w:val="0026248E"/>
    <w:rsid w:val="002625FA"/>
    <w:rsid w:val="00262B30"/>
    <w:rsid w:val="00262DB6"/>
    <w:rsid w:val="00263425"/>
    <w:rsid w:val="0026346D"/>
    <w:rsid w:val="00263835"/>
    <w:rsid w:val="002638D6"/>
    <w:rsid w:val="00263B1F"/>
    <w:rsid w:val="00263CD7"/>
    <w:rsid w:val="00263D46"/>
    <w:rsid w:val="00263D9E"/>
    <w:rsid w:val="0026402B"/>
    <w:rsid w:val="002642C3"/>
    <w:rsid w:val="00264FB5"/>
    <w:rsid w:val="0026541F"/>
    <w:rsid w:val="002654B5"/>
    <w:rsid w:val="00265662"/>
    <w:rsid w:val="00265707"/>
    <w:rsid w:val="00265748"/>
    <w:rsid w:val="00265A7D"/>
    <w:rsid w:val="00265AE1"/>
    <w:rsid w:val="00265B25"/>
    <w:rsid w:val="00265E54"/>
    <w:rsid w:val="00266187"/>
    <w:rsid w:val="002661F4"/>
    <w:rsid w:val="00266210"/>
    <w:rsid w:val="0026685A"/>
    <w:rsid w:val="002669DF"/>
    <w:rsid w:val="00266AF9"/>
    <w:rsid w:val="00266B25"/>
    <w:rsid w:val="00267724"/>
    <w:rsid w:val="00267818"/>
    <w:rsid w:val="00267ABA"/>
    <w:rsid w:val="00267B2E"/>
    <w:rsid w:val="00267BCB"/>
    <w:rsid w:val="00267C0E"/>
    <w:rsid w:val="00267D94"/>
    <w:rsid w:val="00270223"/>
    <w:rsid w:val="0027027A"/>
    <w:rsid w:val="002704A9"/>
    <w:rsid w:val="00270D9D"/>
    <w:rsid w:val="00270F23"/>
    <w:rsid w:val="0027117D"/>
    <w:rsid w:val="00271306"/>
    <w:rsid w:val="00271DDB"/>
    <w:rsid w:val="00272216"/>
    <w:rsid w:val="00272875"/>
    <w:rsid w:val="0027299A"/>
    <w:rsid w:val="00272BA0"/>
    <w:rsid w:val="00273096"/>
    <w:rsid w:val="002732C1"/>
    <w:rsid w:val="002737AF"/>
    <w:rsid w:val="00273933"/>
    <w:rsid w:val="00273CC7"/>
    <w:rsid w:val="00273E8F"/>
    <w:rsid w:val="00273EEA"/>
    <w:rsid w:val="002740FB"/>
    <w:rsid w:val="0027423F"/>
    <w:rsid w:val="002742DB"/>
    <w:rsid w:val="002745A5"/>
    <w:rsid w:val="00274F3C"/>
    <w:rsid w:val="002750F1"/>
    <w:rsid w:val="00275223"/>
    <w:rsid w:val="00275313"/>
    <w:rsid w:val="0027552A"/>
    <w:rsid w:val="00275546"/>
    <w:rsid w:val="00275F37"/>
    <w:rsid w:val="00276050"/>
    <w:rsid w:val="002762AC"/>
    <w:rsid w:val="00276352"/>
    <w:rsid w:val="00276591"/>
    <w:rsid w:val="002766B9"/>
    <w:rsid w:val="00276707"/>
    <w:rsid w:val="00276A4F"/>
    <w:rsid w:val="00276AED"/>
    <w:rsid w:val="00276EC0"/>
    <w:rsid w:val="00277202"/>
    <w:rsid w:val="00277727"/>
    <w:rsid w:val="00280219"/>
    <w:rsid w:val="00280377"/>
    <w:rsid w:val="0028049D"/>
    <w:rsid w:val="002809C8"/>
    <w:rsid w:val="00280F90"/>
    <w:rsid w:val="00281036"/>
    <w:rsid w:val="002817B0"/>
    <w:rsid w:val="00281E7B"/>
    <w:rsid w:val="0028223C"/>
    <w:rsid w:val="0028227F"/>
    <w:rsid w:val="00282898"/>
    <w:rsid w:val="00282A6C"/>
    <w:rsid w:val="00282D20"/>
    <w:rsid w:val="00282E9E"/>
    <w:rsid w:val="00282F65"/>
    <w:rsid w:val="00282FD5"/>
    <w:rsid w:val="002833C4"/>
    <w:rsid w:val="00283759"/>
    <w:rsid w:val="00283A05"/>
    <w:rsid w:val="00283B10"/>
    <w:rsid w:val="00283FF2"/>
    <w:rsid w:val="00284081"/>
    <w:rsid w:val="00284193"/>
    <w:rsid w:val="0028430D"/>
    <w:rsid w:val="0028433B"/>
    <w:rsid w:val="00284371"/>
    <w:rsid w:val="002843BF"/>
    <w:rsid w:val="002845E7"/>
    <w:rsid w:val="00284726"/>
    <w:rsid w:val="002847C6"/>
    <w:rsid w:val="00284994"/>
    <w:rsid w:val="002852B6"/>
    <w:rsid w:val="00285549"/>
    <w:rsid w:val="0028557C"/>
    <w:rsid w:val="00285821"/>
    <w:rsid w:val="002858E7"/>
    <w:rsid w:val="00285A30"/>
    <w:rsid w:val="00285AAC"/>
    <w:rsid w:val="00285B93"/>
    <w:rsid w:val="00285E99"/>
    <w:rsid w:val="00286350"/>
    <w:rsid w:val="002868D3"/>
    <w:rsid w:val="00286964"/>
    <w:rsid w:val="00286A2D"/>
    <w:rsid w:val="00286A37"/>
    <w:rsid w:val="00286EB4"/>
    <w:rsid w:val="00286F8A"/>
    <w:rsid w:val="00287246"/>
    <w:rsid w:val="0028733C"/>
    <w:rsid w:val="00287870"/>
    <w:rsid w:val="00287D83"/>
    <w:rsid w:val="00287DDB"/>
    <w:rsid w:val="00287E10"/>
    <w:rsid w:val="00287E17"/>
    <w:rsid w:val="002900DE"/>
    <w:rsid w:val="002901B8"/>
    <w:rsid w:val="00290222"/>
    <w:rsid w:val="002904ED"/>
    <w:rsid w:val="002907E4"/>
    <w:rsid w:val="00290C63"/>
    <w:rsid w:val="00290C7E"/>
    <w:rsid w:val="00290CA8"/>
    <w:rsid w:val="00290CF8"/>
    <w:rsid w:val="00290D0E"/>
    <w:rsid w:val="00290E4C"/>
    <w:rsid w:val="00290FC2"/>
    <w:rsid w:val="00290FE3"/>
    <w:rsid w:val="002914C1"/>
    <w:rsid w:val="0029165E"/>
    <w:rsid w:val="0029173D"/>
    <w:rsid w:val="00291935"/>
    <w:rsid w:val="00291A57"/>
    <w:rsid w:val="00291B97"/>
    <w:rsid w:val="00291D02"/>
    <w:rsid w:val="002921D2"/>
    <w:rsid w:val="002922DA"/>
    <w:rsid w:val="00292885"/>
    <w:rsid w:val="0029298D"/>
    <w:rsid w:val="00292A7E"/>
    <w:rsid w:val="00292B37"/>
    <w:rsid w:val="00292B88"/>
    <w:rsid w:val="00292C74"/>
    <w:rsid w:val="0029302D"/>
    <w:rsid w:val="002939E2"/>
    <w:rsid w:val="00293A63"/>
    <w:rsid w:val="00293B80"/>
    <w:rsid w:val="00293E75"/>
    <w:rsid w:val="00293E9B"/>
    <w:rsid w:val="00293EFD"/>
    <w:rsid w:val="002943CC"/>
    <w:rsid w:val="00294725"/>
    <w:rsid w:val="00294738"/>
    <w:rsid w:val="00294F78"/>
    <w:rsid w:val="002954A4"/>
    <w:rsid w:val="00295636"/>
    <w:rsid w:val="00295681"/>
    <w:rsid w:val="00295921"/>
    <w:rsid w:val="00295A44"/>
    <w:rsid w:val="002961E7"/>
    <w:rsid w:val="00296387"/>
    <w:rsid w:val="002966EB"/>
    <w:rsid w:val="002966FF"/>
    <w:rsid w:val="00296906"/>
    <w:rsid w:val="0029693D"/>
    <w:rsid w:val="00296A84"/>
    <w:rsid w:val="00296DE5"/>
    <w:rsid w:val="00297241"/>
    <w:rsid w:val="00297254"/>
    <w:rsid w:val="0029789B"/>
    <w:rsid w:val="00297A22"/>
    <w:rsid w:val="00297A8A"/>
    <w:rsid w:val="00297AF9"/>
    <w:rsid w:val="002A0099"/>
    <w:rsid w:val="002A022B"/>
    <w:rsid w:val="002A068A"/>
    <w:rsid w:val="002A080C"/>
    <w:rsid w:val="002A158E"/>
    <w:rsid w:val="002A17F5"/>
    <w:rsid w:val="002A20BE"/>
    <w:rsid w:val="002A2482"/>
    <w:rsid w:val="002A29A4"/>
    <w:rsid w:val="002A2A6B"/>
    <w:rsid w:val="002A2E4E"/>
    <w:rsid w:val="002A3146"/>
    <w:rsid w:val="002A32C7"/>
    <w:rsid w:val="002A335A"/>
    <w:rsid w:val="002A346B"/>
    <w:rsid w:val="002A34AE"/>
    <w:rsid w:val="002A35B0"/>
    <w:rsid w:val="002A3D6A"/>
    <w:rsid w:val="002A3E43"/>
    <w:rsid w:val="002A4290"/>
    <w:rsid w:val="002A4310"/>
    <w:rsid w:val="002A44F2"/>
    <w:rsid w:val="002A4593"/>
    <w:rsid w:val="002A46A5"/>
    <w:rsid w:val="002A4822"/>
    <w:rsid w:val="002A4F78"/>
    <w:rsid w:val="002A50D3"/>
    <w:rsid w:val="002A5CB6"/>
    <w:rsid w:val="002A5E71"/>
    <w:rsid w:val="002A60C2"/>
    <w:rsid w:val="002A60F2"/>
    <w:rsid w:val="002A612E"/>
    <w:rsid w:val="002A6707"/>
    <w:rsid w:val="002A6716"/>
    <w:rsid w:val="002A67C2"/>
    <w:rsid w:val="002A69E8"/>
    <w:rsid w:val="002A6A63"/>
    <w:rsid w:val="002A6AE0"/>
    <w:rsid w:val="002A7123"/>
    <w:rsid w:val="002A76C0"/>
    <w:rsid w:val="002A793D"/>
    <w:rsid w:val="002A7998"/>
    <w:rsid w:val="002A7FE7"/>
    <w:rsid w:val="002B04A5"/>
    <w:rsid w:val="002B054F"/>
    <w:rsid w:val="002B078D"/>
    <w:rsid w:val="002B103A"/>
    <w:rsid w:val="002B13B2"/>
    <w:rsid w:val="002B13F8"/>
    <w:rsid w:val="002B1555"/>
    <w:rsid w:val="002B18C1"/>
    <w:rsid w:val="002B19FB"/>
    <w:rsid w:val="002B1A39"/>
    <w:rsid w:val="002B1A7A"/>
    <w:rsid w:val="002B1C8F"/>
    <w:rsid w:val="002B1CFB"/>
    <w:rsid w:val="002B20AF"/>
    <w:rsid w:val="002B23E0"/>
    <w:rsid w:val="002B24C0"/>
    <w:rsid w:val="002B2599"/>
    <w:rsid w:val="002B267D"/>
    <w:rsid w:val="002B2AAE"/>
    <w:rsid w:val="002B2B46"/>
    <w:rsid w:val="002B3113"/>
    <w:rsid w:val="002B331B"/>
    <w:rsid w:val="002B3755"/>
    <w:rsid w:val="002B3E2E"/>
    <w:rsid w:val="002B41BF"/>
    <w:rsid w:val="002B4A62"/>
    <w:rsid w:val="002B4C71"/>
    <w:rsid w:val="002B4C88"/>
    <w:rsid w:val="002B4F85"/>
    <w:rsid w:val="002B515F"/>
    <w:rsid w:val="002B5358"/>
    <w:rsid w:val="002B53EE"/>
    <w:rsid w:val="002B5516"/>
    <w:rsid w:val="002B5678"/>
    <w:rsid w:val="002B5953"/>
    <w:rsid w:val="002B5C13"/>
    <w:rsid w:val="002B5EF8"/>
    <w:rsid w:val="002B6136"/>
    <w:rsid w:val="002B6B45"/>
    <w:rsid w:val="002B6B58"/>
    <w:rsid w:val="002B6C97"/>
    <w:rsid w:val="002B72E6"/>
    <w:rsid w:val="002B756C"/>
    <w:rsid w:val="002B79B3"/>
    <w:rsid w:val="002C018F"/>
    <w:rsid w:val="002C0A74"/>
    <w:rsid w:val="002C0BF0"/>
    <w:rsid w:val="002C0CB1"/>
    <w:rsid w:val="002C13D2"/>
    <w:rsid w:val="002C17D3"/>
    <w:rsid w:val="002C1842"/>
    <w:rsid w:val="002C1CDE"/>
    <w:rsid w:val="002C1D0C"/>
    <w:rsid w:val="002C1D11"/>
    <w:rsid w:val="002C2026"/>
    <w:rsid w:val="002C20AA"/>
    <w:rsid w:val="002C22C8"/>
    <w:rsid w:val="002C23DC"/>
    <w:rsid w:val="002C23E1"/>
    <w:rsid w:val="002C23F1"/>
    <w:rsid w:val="002C24AF"/>
    <w:rsid w:val="002C278F"/>
    <w:rsid w:val="002C296E"/>
    <w:rsid w:val="002C2B26"/>
    <w:rsid w:val="002C2F98"/>
    <w:rsid w:val="002C2FA6"/>
    <w:rsid w:val="002C355C"/>
    <w:rsid w:val="002C36CA"/>
    <w:rsid w:val="002C3A75"/>
    <w:rsid w:val="002C3E9F"/>
    <w:rsid w:val="002C3F75"/>
    <w:rsid w:val="002C4133"/>
    <w:rsid w:val="002C41A3"/>
    <w:rsid w:val="002C438A"/>
    <w:rsid w:val="002C458A"/>
    <w:rsid w:val="002C47FC"/>
    <w:rsid w:val="002C49B3"/>
    <w:rsid w:val="002C57BD"/>
    <w:rsid w:val="002C58A0"/>
    <w:rsid w:val="002C5B48"/>
    <w:rsid w:val="002C5F5F"/>
    <w:rsid w:val="002C6FF6"/>
    <w:rsid w:val="002C700C"/>
    <w:rsid w:val="002C7782"/>
    <w:rsid w:val="002C7B97"/>
    <w:rsid w:val="002C7F42"/>
    <w:rsid w:val="002C7F6B"/>
    <w:rsid w:val="002D0251"/>
    <w:rsid w:val="002D030F"/>
    <w:rsid w:val="002D0632"/>
    <w:rsid w:val="002D0DAC"/>
    <w:rsid w:val="002D0F79"/>
    <w:rsid w:val="002D10B1"/>
    <w:rsid w:val="002D136C"/>
    <w:rsid w:val="002D1952"/>
    <w:rsid w:val="002D20DF"/>
    <w:rsid w:val="002D2282"/>
    <w:rsid w:val="002D23A8"/>
    <w:rsid w:val="002D23BC"/>
    <w:rsid w:val="002D2875"/>
    <w:rsid w:val="002D29E1"/>
    <w:rsid w:val="002D29F6"/>
    <w:rsid w:val="002D2F05"/>
    <w:rsid w:val="002D3885"/>
    <w:rsid w:val="002D3A6D"/>
    <w:rsid w:val="002D3B0F"/>
    <w:rsid w:val="002D3B20"/>
    <w:rsid w:val="002D3B7F"/>
    <w:rsid w:val="002D3BB4"/>
    <w:rsid w:val="002D3D74"/>
    <w:rsid w:val="002D41FB"/>
    <w:rsid w:val="002D460F"/>
    <w:rsid w:val="002D4A85"/>
    <w:rsid w:val="002D4CC1"/>
    <w:rsid w:val="002D4D2A"/>
    <w:rsid w:val="002D4D8C"/>
    <w:rsid w:val="002D4E26"/>
    <w:rsid w:val="002D5310"/>
    <w:rsid w:val="002D540E"/>
    <w:rsid w:val="002D5DB8"/>
    <w:rsid w:val="002D5EF8"/>
    <w:rsid w:val="002D5F9D"/>
    <w:rsid w:val="002D63E6"/>
    <w:rsid w:val="002D6782"/>
    <w:rsid w:val="002D6E9A"/>
    <w:rsid w:val="002D7344"/>
    <w:rsid w:val="002D73E8"/>
    <w:rsid w:val="002D74A2"/>
    <w:rsid w:val="002D7748"/>
    <w:rsid w:val="002D79DC"/>
    <w:rsid w:val="002D7C4F"/>
    <w:rsid w:val="002E0030"/>
    <w:rsid w:val="002E0151"/>
    <w:rsid w:val="002E01E8"/>
    <w:rsid w:val="002E026D"/>
    <w:rsid w:val="002E0437"/>
    <w:rsid w:val="002E0688"/>
    <w:rsid w:val="002E0AD3"/>
    <w:rsid w:val="002E0BF8"/>
    <w:rsid w:val="002E0C20"/>
    <w:rsid w:val="002E0D28"/>
    <w:rsid w:val="002E0E70"/>
    <w:rsid w:val="002E0F77"/>
    <w:rsid w:val="002E0FFD"/>
    <w:rsid w:val="002E1419"/>
    <w:rsid w:val="002E1AC8"/>
    <w:rsid w:val="002E2313"/>
    <w:rsid w:val="002E2684"/>
    <w:rsid w:val="002E269B"/>
    <w:rsid w:val="002E2846"/>
    <w:rsid w:val="002E29B8"/>
    <w:rsid w:val="002E2A03"/>
    <w:rsid w:val="002E2A5B"/>
    <w:rsid w:val="002E2C55"/>
    <w:rsid w:val="002E2DA4"/>
    <w:rsid w:val="002E3AF4"/>
    <w:rsid w:val="002E3D60"/>
    <w:rsid w:val="002E3DCE"/>
    <w:rsid w:val="002E497B"/>
    <w:rsid w:val="002E4AA7"/>
    <w:rsid w:val="002E4C8B"/>
    <w:rsid w:val="002E5842"/>
    <w:rsid w:val="002E5D52"/>
    <w:rsid w:val="002E5E85"/>
    <w:rsid w:val="002E6261"/>
    <w:rsid w:val="002E74B3"/>
    <w:rsid w:val="002E76A1"/>
    <w:rsid w:val="002E7772"/>
    <w:rsid w:val="002E791E"/>
    <w:rsid w:val="002E7CE1"/>
    <w:rsid w:val="002E7D70"/>
    <w:rsid w:val="002E7E21"/>
    <w:rsid w:val="002E7F1C"/>
    <w:rsid w:val="002F023F"/>
    <w:rsid w:val="002F07B1"/>
    <w:rsid w:val="002F07BE"/>
    <w:rsid w:val="002F0A39"/>
    <w:rsid w:val="002F0BED"/>
    <w:rsid w:val="002F13BB"/>
    <w:rsid w:val="002F150F"/>
    <w:rsid w:val="002F15ED"/>
    <w:rsid w:val="002F17C6"/>
    <w:rsid w:val="002F1B5E"/>
    <w:rsid w:val="002F1C6A"/>
    <w:rsid w:val="002F218F"/>
    <w:rsid w:val="002F2874"/>
    <w:rsid w:val="002F2892"/>
    <w:rsid w:val="002F28B0"/>
    <w:rsid w:val="002F2E55"/>
    <w:rsid w:val="002F314B"/>
    <w:rsid w:val="002F31A6"/>
    <w:rsid w:val="002F32B0"/>
    <w:rsid w:val="002F3363"/>
    <w:rsid w:val="002F34E1"/>
    <w:rsid w:val="002F3CB8"/>
    <w:rsid w:val="002F40B0"/>
    <w:rsid w:val="002F4276"/>
    <w:rsid w:val="002F4286"/>
    <w:rsid w:val="002F442B"/>
    <w:rsid w:val="002F445D"/>
    <w:rsid w:val="002F4588"/>
    <w:rsid w:val="002F4A19"/>
    <w:rsid w:val="002F4A9D"/>
    <w:rsid w:val="002F5143"/>
    <w:rsid w:val="002F5148"/>
    <w:rsid w:val="002F569A"/>
    <w:rsid w:val="002F570B"/>
    <w:rsid w:val="002F57B2"/>
    <w:rsid w:val="002F5B7A"/>
    <w:rsid w:val="002F5BA3"/>
    <w:rsid w:val="002F5BC9"/>
    <w:rsid w:val="002F6EEA"/>
    <w:rsid w:val="002F6F70"/>
    <w:rsid w:val="002F6FE4"/>
    <w:rsid w:val="002F7032"/>
    <w:rsid w:val="002F7128"/>
    <w:rsid w:val="002F727E"/>
    <w:rsid w:val="002F7784"/>
    <w:rsid w:val="002F78AB"/>
    <w:rsid w:val="003000E8"/>
    <w:rsid w:val="0030025D"/>
    <w:rsid w:val="003002FB"/>
    <w:rsid w:val="0030074C"/>
    <w:rsid w:val="00300A54"/>
    <w:rsid w:val="00301278"/>
    <w:rsid w:val="0030131A"/>
    <w:rsid w:val="0030155D"/>
    <w:rsid w:val="0030160E"/>
    <w:rsid w:val="00301B57"/>
    <w:rsid w:val="00301E4D"/>
    <w:rsid w:val="003020BB"/>
    <w:rsid w:val="00302474"/>
    <w:rsid w:val="00302754"/>
    <w:rsid w:val="00302E5D"/>
    <w:rsid w:val="003030C4"/>
    <w:rsid w:val="00303502"/>
    <w:rsid w:val="003036C4"/>
    <w:rsid w:val="00303857"/>
    <w:rsid w:val="003039BD"/>
    <w:rsid w:val="00303B74"/>
    <w:rsid w:val="003043C7"/>
    <w:rsid w:val="00304887"/>
    <w:rsid w:val="00304B03"/>
    <w:rsid w:val="00304FF5"/>
    <w:rsid w:val="00305056"/>
    <w:rsid w:val="003056FF"/>
    <w:rsid w:val="0030578B"/>
    <w:rsid w:val="003057EB"/>
    <w:rsid w:val="003059B0"/>
    <w:rsid w:val="003059D8"/>
    <w:rsid w:val="00305A3A"/>
    <w:rsid w:val="00305D2C"/>
    <w:rsid w:val="00306259"/>
    <w:rsid w:val="003065B2"/>
    <w:rsid w:val="003066AB"/>
    <w:rsid w:val="00306881"/>
    <w:rsid w:val="00306EA1"/>
    <w:rsid w:val="0030724F"/>
    <w:rsid w:val="003072C0"/>
    <w:rsid w:val="003076B6"/>
    <w:rsid w:val="00307F86"/>
    <w:rsid w:val="00307FEC"/>
    <w:rsid w:val="00310177"/>
    <w:rsid w:val="00310187"/>
    <w:rsid w:val="00310CF9"/>
    <w:rsid w:val="00310E62"/>
    <w:rsid w:val="00311114"/>
    <w:rsid w:val="00311662"/>
    <w:rsid w:val="00311A47"/>
    <w:rsid w:val="00312A83"/>
    <w:rsid w:val="00312D6B"/>
    <w:rsid w:val="00312F92"/>
    <w:rsid w:val="0031323F"/>
    <w:rsid w:val="003132C9"/>
    <w:rsid w:val="003148C2"/>
    <w:rsid w:val="00314A60"/>
    <w:rsid w:val="00314CE3"/>
    <w:rsid w:val="00314F80"/>
    <w:rsid w:val="003155DB"/>
    <w:rsid w:val="003159AF"/>
    <w:rsid w:val="00315E81"/>
    <w:rsid w:val="003161E6"/>
    <w:rsid w:val="003164C5"/>
    <w:rsid w:val="00316D83"/>
    <w:rsid w:val="003175F2"/>
    <w:rsid w:val="00317DBF"/>
    <w:rsid w:val="00317E9D"/>
    <w:rsid w:val="00320494"/>
    <w:rsid w:val="003204E3"/>
    <w:rsid w:val="00320BC5"/>
    <w:rsid w:val="0032170F"/>
    <w:rsid w:val="003217C1"/>
    <w:rsid w:val="00321D06"/>
    <w:rsid w:val="00321D30"/>
    <w:rsid w:val="0032226E"/>
    <w:rsid w:val="00322493"/>
    <w:rsid w:val="00322660"/>
    <w:rsid w:val="003226DB"/>
    <w:rsid w:val="0032276A"/>
    <w:rsid w:val="00322CE9"/>
    <w:rsid w:val="00323017"/>
    <w:rsid w:val="0032316E"/>
    <w:rsid w:val="0032334E"/>
    <w:rsid w:val="00323450"/>
    <w:rsid w:val="00323715"/>
    <w:rsid w:val="00323742"/>
    <w:rsid w:val="00323A7E"/>
    <w:rsid w:val="00323AF6"/>
    <w:rsid w:val="00323B0A"/>
    <w:rsid w:val="00323D5E"/>
    <w:rsid w:val="00323E2A"/>
    <w:rsid w:val="003240FE"/>
    <w:rsid w:val="003243D6"/>
    <w:rsid w:val="0032454F"/>
    <w:rsid w:val="00324A93"/>
    <w:rsid w:val="00324D4B"/>
    <w:rsid w:val="00324EF6"/>
    <w:rsid w:val="003255F2"/>
    <w:rsid w:val="00326496"/>
    <w:rsid w:val="00326A59"/>
    <w:rsid w:val="00326AB2"/>
    <w:rsid w:val="00326EDA"/>
    <w:rsid w:val="00326FC1"/>
    <w:rsid w:val="003272E6"/>
    <w:rsid w:val="00327365"/>
    <w:rsid w:val="003273E6"/>
    <w:rsid w:val="00327502"/>
    <w:rsid w:val="003277D5"/>
    <w:rsid w:val="00327960"/>
    <w:rsid w:val="00327A34"/>
    <w:rsid w:val="00327D44"/>
    <w:rsid w:val="003300A8"/>
    <w:rsid w:val="003303A4"/>
    <w:rsid w:val="003304AF"/>
    <w:rsid w:val="003308EC"/>
    <w:rsid w:val="00330984"/>
    <w:rsid w:val="003309CE"/>
    <w:rsid w:val="00330BD8"/>
    <w:rsid w:val="00331DB9"/>
    <w:rsid w:val="0033246B"/>
    <w:rsid w:val="003324B6"/>
    <w:rsid w:val="0033252E"/>
    <w:rsid w:val="0033294F"/>
    <w:rsid w:val="00332C89"/>
    <w:rsid w:val="003336FA"/>
    <w:rsid w:val="003337B1"/>
    <w:rsid w:val="00333964"/>
    <w:rsid w:val="00333B43"/>
    <w:rsid w:val="00333B61"/>
    <w:rsid w:val="0033405C"/>
    <w:rsid w:val="00334496"/>
    <w:rsid w:val="00334518"/>
    <w:rsid w:val="00334A00"/>
    <w:rsid w:val="00334AF7"/>
    <w:rsid w:val="00334B69"/>
    <w:rsid w:val="00334C5A"/>
    <w:rsid w:val="00334CAF"/>
    <w:rsid w:val="00334D75"/>
    <w:rsid w:val="00334EC8"/>
    <w:rsid w:val="003352BB"/>
    <w:rsid w:val="003352F5"/>
    <w:rsid w:val="0033531D"/>
    <w:rsid w:val="00335767"/>
    <w:rsid w:val="003359E1"/>
    <w:rsid w:val="00335B7A"/>
    <w:rsid w:val="00335BD0"/>
    <w:rsid w:val="00335CD3"/>
    <w:rsid w:val="00335EA8"/>
    <w:rsid w:val="0033632C"/>
    <w:rsid w:val="003365D5"/>
    <w:rsid w:val="00336670"/>
    <w:rsid w:val="003366BD"/>
    <w:rsid w:val="00336848"/>
    <w:rsid w:val="003368EB"/>
    <w:rsid w:val="00337C9C"/>
    <w:rsid w:val="00337D44"/>
    <w:rsid w:val="00337E51"/>
    <w:rsid w:val="003401E6"/>
    <w:rsid w:val="00340919"/>
    <w:rsid w:val="00340C1E"/>
    <w:rsid w:val="00340EA6"/>
    <w:rsid w:val="00340F9E"/>
    <w:rsid w:val="003411E1"/>
    <w:rsid w:val="00341391"/>
    <w:rsid w:val="00341875"/>
    <w:rsid w:val="00341A1F"/>
    <w:rsid w:val="0034227E"/>
    <w:rsid w:val="0034242B"/>
    <w:rsid w:val="00342DB1"/>
    <w:rsid w:val="00342DD2"/>
    <w:rsid w:val="00343075"/>
    <w:rsid w:val="00343279"/>
    <w:rsid w:val="00343616"/>
    <w:rsid w:val="0034368D"/>
    <w:rsid w:val="00343738"/>
    <w:rsid w:val="0034373A"/>
    <w:rsid w:val="00343910"/>
    <w:rsid w:val="00343E9E"/>
    <w:rsid w:val="00343F1F"/>
    <w:rsid w:val="0034431E"/>
    <w:rsid w:val="0034474D"/>
    <w:rsid w:val="00344B49"/>
    <w:rsid w:val="0034543C"/>
    <w:rsid w:val="0034585E"/>
    <w:rsid w:val="00345D19"/>
    <w:rsid w:val="003460A8"/>
    <w:rsid w:val="0034674C"/>
    <w:rsid w:val="00347132"/>
    <w:rsid w:val="00347BDE"/>
    <w:rsid w:val="00347DA6"/>
    <w:rsid w:val="00347F09"/>
    <w:rsid w:val="00350081"/>
    <w:rsid w:val="003501E3"/>
    <w:rsid w:val="0035027E"/>
    <w:rsid w:val="00350450"/>
    <w:rsid w:val="003504ED"/>
    <w:rsid w:val="003508D1"/>
    <w:rsid w:val="00350D9D"/>
    <w:rsid w:val="00351C23"/>
    <w:rsid w:val="00351DB4"/>
    <w:rsid w:val="00352274"/>
    <w:rsid w:val="00352339"/>
    <w:rsid w:val="003523FB"/>
    <w:rsid w:val="00352647"/>
    <w:rsid w:val="0035297B"/>
    <w:rsid w:val="00352982"/>
    <w:rsid w:val="00352B01"/>
    <w:rsid w:val="00353124"/>
    <w:rsid w:val="003536EA"/>
    <w:rsid w:val="0035439B"/>
    <w:rsid w:val="003545B0"/>
    <w:rsid w:val="0035474C"/>
    <w:rsid w:val="003550B7"/>
    <w:rsid w:val="00355248"/>
    <w:rsid w:val="00355542"/>
    <w:rsid w:val="003569A2"/>
    <w:rsid w:val="00356E7E"/>
    <w:rsid w:val="003571C6"/>
    <w:rsid w:val="0035766E"/>
    <w:rsid w:val="00357773"/>
    <w:rsid w:val="0035798A"/>
    <w:rsid w:val="00357993"/>
    <w:rsid w:val="00357ED8"/>
    <w:rsid w:val="00357F80"/>
    <w:rsid w:val="00357FBE"/>
    <w:rsid w:val="003605CF"/>
    <w:rsid w:val="00361055"/>
    <w:rsid w:val="003617BC"/>
    <w:rsid w:val="0036184C"/>
    <w:rsid w:val="00361E1F"/>
    <w:rsid w:val="00361E90"/>
    <w:rsid w:val="0036228A"/>
    <w:rsid w:val="00362882"/>
    <w:rsid w:val="00363526"/>
    <w:rsid w:val="003635F2"/>
    <w:rsid w:val="003636D3"/>
    <w:rsid w:val="00363F53"/>
    <w:rsid w:val="00364294"/>
    <w:rsid w:val="0036433E"/>
    <w:rsid w:val="00364448"/>
    <w:rsid w:val="0036445E"/>
    <w:rsid w:val="00364627"/>
    <w:rsid w:val="00364877"/>
    <w:rsid w:val="00364C72"/>
    <w:rsid w:val="003659A0"/>
    <w:rsid w:val="00365D38"/>
    <w:rsid w:val="0036612B"/>
    <w:rsid w:val="003661AA"/>
    <w:rsid w:val="00366223"/>
    <w:rsid w:val="00366487"/>
    <w:rsid w:val="003668CF"/>
    <w:rsid w:val="00366ADA"/>
    <w:rsid w:val="00366D6B"/>
    <w:rsid w:val="00366D75"/>
    <w:rsid w:val="003671F4"/>
    <w:rsid w:val="00367292"/>
    <w:rsid w:val="00367668"/>
    <w:rsid w:val="003679AE"/>
    <w:rsid w:val="003679CC"/>
    <w:rsid w:val="003679D5"/>
    <w:rsid w:val="00367C42"/>
    <w:rsid w:val="00367F2C"/>
    <w:rsid w:val="00370006"/>
    <w:rsid w:val="00370214"/>
    <w:rsid w:val="0037034D"/>
    <w:rsid w:val="00370E5A"/>
    <w:rsid w:val="0037140F"/>
    <w:rsid w:val="00371528"/>
    <w:rsid w:val="00371ADC"/>
    <w:rsid w:val="00371ED7"/>
    <w:rsid w:val="003721A8"/>
    <w:rsid w:val="00372253"/>
    <w:rsid w:val="0037228C"/>
    <w:rsid w:val="00372363"/>
    <w:rsid w:val="003727E0"/>
    <w:rsid w:val="00372CEE"/>
    <w:rsid w:val="00372EF1"/>
    <w:rsid w:val="00373138"/>
    <w:rsid w:val="0037344B"/>
    <w:rsid w:val="003734E0"/>
    <w:rsid w:val="0037351D"/>
    <w:rsid w:val="00373531"/>
    <w:rsid w:val="003736E8"/>
    <w:rsid w:val="003738B8"/>
    <w:rsid w:val="00373C91"/>
    <w:rsid w:val="00373CAB"/>
    <w:rsid w:val="00373DCC"/>
    <w:rsid w:val="0037425D"/>
    <w:rsid w:val="00374684"/>
    <w:rsid w:val="00374753"/>
    <w:rsid w:val="00375217"/>
    <w:rsid w:val="003752DA"/>
    <w:rsid w:val="003755AF"/>
    <w:rsid w:val="003759A9"/>
    <w:rsid w:val="00375A2D"/>
    <w:rsid w:val="00375B39"/>
    <w:rsid w:val="00375C1F"/>
    <w:rsid w:val="00375FD5"/>
    <w:rsid w:val="003760F7"/>
    <w:rsid w:val="00376A1C"/>
    <w:rsid w:val="00376CA3"/>
    <w:rsid w:val="00376D45"/>
    <w:rsid w:val="00377273"/>
    <w:rsid w:val="003772D1"/>
    <w:rsid w:val="00377877"/>
    <w:rsid w:val="00377A02"/>
    <w:rsid w:val="00377A6B"/>
    <w:rsid w:val="00377B00"/>
    <w:rsid w:val="00377D08"/>
    <w:rsid w:val="003801FC"/>
    <w:rsid w:val="00380265"/>
    <w:rsid w:val="003802E7"/>
    <w:rsid w:val="00380308"/>
    <w:rsid w:val="00380642"/>
    <w:rsid w:val="00380857"/>
    <w:rsid w:val="0038099D"/>
    <w:rsid w:val="00380A3A"/>
    <w:rsid w:val="00380DA1"/>
    <w:rsid w:val="003810F2"/>
    <w:rsid w:val="00381438"/>
    <w:rsid w:val="00381458"/>
    <w:rsid w:val="003815AE"/>
    <w:rsid w:val="00381637"/>
    <w:rsid w:val="003818DC"/>
    <w:rsid w:val="00382128"/>
    <w:rsid w:val="00382206"/>
    <w:rsid w:val="003822DD"/>
    <w:rsid w:val="003827B7"/>
    <w:rsid w:val="00382DA8"/>
    <w:rsid w:val="00382FAE"/>
    <w:rsid w:val="003832DE"/>
    <w:rsid w:val="00383837"/>
    <w:rsid w:val="00383B34"/>
    <w:rsid w:val="00383CC1"/>
    <w:rsid w:val="00383CDB"/>
    <w:rsid w:val="00383E78"/>
    <w:rsid w:val="00383EA4"/>
    <w:rsid w:val="00384678"/>
    <w:rsid w:val="00384931"/>
    <w:rsid w:val="00384E96"/>
    <w:rsid w:val="00384FBC"/>
    <w:rsid w:val="0038512D"/>
    <w:rsid w:val="00385583"/>
    <w:rsid w:val="00385BBA"/>
    <w:rsid w:val="00385DFB"/>
    <w:rsid w:val="00385F9F"/>
    <w:rsid w:val="003864DF"/>
    <w:rsid w:val="003867BF"/>
    <w:rsid w:val="003868F7"/>
    <w:rsid w:val="0038696B"/>
    <w:rsid w:val="00386C44"/>
    <w:rsid w:val="00386DE0"/>
    <w:rsid w:val="0038766E"/>
    <w:rsid w:val="00387F14"/>
    <w:rsid w:val="00390008"/>
    <w:rsid w:val="00390A83"/>
    <w:rsid w:val="00390EC4"/>
    <w:rsid w:val="00390F8C"/>
    <w:rsid w:val="00391207"/>
    <w:rsid w:val="003918C1"/>
    <w:rsid w:val="00391E42"/>
    <w:rsid w:val="00392147"/>
    <w:rsid w:val="00392341"/>
    <w:rsid w:val="00392401"/>
    <w:rsid w:val="00392A05"/>
    <w:rsid w:val="00392A1B"/>
    <w:rsid w:val="00392C1F"/>
    <w:rsid w:val="003939D5"/>
    <w:rsid w:val="00393CDA"/>
    <w:rsid w:val="00394049"/>
    <w:rsid w:val="00394432"/>
    <w:rsid w:val="00394439"/>
    <w:rsid w:val="00394EE3"/>
    <w:rsid w:val="00395A84"/>
    <w:rsid w:val="00395C4A"/>
    <w:rsid w:val="00396333"/>
    <w:rsid w:val="00396880"/>
    <w:rsid w:val="00396A8E"/>
    <w:rsid w:val="00396E48"/>
    <w:rsid w:val="003970EA"/>
    <w:rsid w:val="00397892"/>
    <w:rsid w:val="00397F88"/>
    <w:rsid w:val="003A01CF"/>
    <w:rsid w:val="003A0550"/>
    <w:rsid w:val="003A057D"/>
    <w:rsid w:val="003A0A0C"/>
    <w:rsid w:val="003A0F84"/>
    <w:rsid w:val="003A1517"/>
    <w:rsid w:val="003A16DE"/>
    <w:rsid w:val="003A17E8"/>
    <w:rsid w:val="003A1894"/>
    <w:rsid w:val="003A19FD"/>
    <w:rsid w:val="003A20B1"/>
    <w:rsid w:val="003A2115"/>
    <w:rsid w:val="003A240B"/>
    <w:rsid w:val="003A248A"/>
    <w:rsid w:val="003A254D"/>
    <w:rsid w:val="003A293E"/>
    <w:rsid w:val="003A2BF1"/>
    <w:rsid w:val="003A2BFC"/>
    <w:rsid w:val="003A2C77"/>
    <w:rsid w:val="003A3347"/>
    <w:rsid w:val="003A38FC"/>
    <w:rsid w:val="003A41CA"/>
    <w:rsid w:val="003A473B"/>
    <w:rsid w:val="003A4859"/>
    <w:rsid w:val="003A5003"/>
    <w:rsid w:val="003A5006"/>
    <w:rsid w:val="003A5BB8"/>
    <w:rsid w:val="003A5E9B"/>
    <w:rsid w:val="003A60FA"/>
    <w:rsid w:val="003A63F3"/>
    <w:rsid w:val="003A6842"/>
    <w:rsid w:val="003A6A7D"/>
    <w:rsid w:val="003A6DAD"/>
    <w:rsid w:val="003A6DD0"/>
    <w:rsid w:val="003A795F"/>
    <w:rsid w:val="003A7CA9"/>
    <w:rsid w:val="003A7DC5"/>
    <w:rsid w:val="003A7EBC"/>
    <w:rsid w:val="003B00F8"/>
    <w:rsid w:val="003B0334"/>
    <w:rsid w:val="003B03D8"/>
    <w:rsid w:val="003B05B6"/>
    <w:rsid w:val="003B09A0"/>
    <w:rsid w:val="003B0A5C"/>
    <w:rsid w:val="003B0D39"/>
    <w:rsid w:val="003B0DC6"/>
    <w:rsid w:val="003B0DE0"/>
    <w:rsid w:val="003B0E97"/>
    <w:rsid w:val="003B0EAD"/>
    <w:rsid w:val="003B1565"/>
    <w:rsid w:val="003B1EC4"/>
    <w:rsid w:val="003B2078"/>
    <w:rsid w:val="003B2134"/>
    <w:rsid w:val="003B228F"/>
    <w:rsid w:val="003B2465"/>
    <w:rsid w:val="003B2554"/>
    <w:rsid w:val="003B27D3"/>
    <w:rsid w:val="003B2C13"/>
    <w:rsid w:val="003B2E29"/>
    <w:rsid w:val="003B3179"/>
    <w:rsid w:val="003B332F"/>
    <w:rsid w:val="003B3420"/>
    <w:rsid w:val="003B3E95"/>
    <w:rsid w:val="003B40F8"/>
    <w:rsid w:val="003B44EF"/>
    <w:rsid w:val="003B46FE"/>
    <w:rsid w:val="003B48C0"/>
    <w:rsid w:val="003B496C"/>
    <w:rsid w:val="003B4B36"/>
    <w:rsid w:val="003B4B79"/>
    <w:rsid w:val="003B5210"/>
    <w:rsid w:val="003B5453"/>
    <w:rsid w:val="003B5E0B"/>
    <w:rsid w:val="003B6438"/>
    <w:rsid w:val="003B652B"/>
    <w:rsid w:val="003B74F6"/>
    <w:rsid w:val="003B7774"/>
    <w:rsid w:val="003B7795"/>
    <w:rsid w:val="003B7F34"/>
    <w:rsid w:val="003C01FC"/>
    <w:rsid w:val="003C03CB"/>
    <w:rsid w:val="003C0C76"/>
    <w:rsid w:val="003C0F48"/>
    <w:rsid w:val="003C0FF4"/>
    <w:rsid w:val="003C13BA"/>
    <w:rsid w:val="003C13C1"/>
    <w:rsid w:val="003C142D"/>
    <w:rsid w:val="003C1822"/>
    <w:rsid w:val="003C1882"/>
    <w:rsid w:val="003C1902"/>
    <w:rsid w:val="003C1BB4"/>
    <w:rsid w:val="003C2314"/>
    <w:rsid w:val="003C23E0"/>
    <w:rsid w:val="003C2A69"/>
    <w:rsid w:val="003C2BE8"/>
    <w:rsid w:val="003C2F58"/>
    <w:rsid w:val="003C3135"/>
    <w:rsid w:val="003C316A"/>
    <w:rsid w:val="003C3655"/>
    <w:rsid w:val="003C39B3"/>
    <w:rsid w:val="003C39E4"/>
    <w:rsid w:val="003C3CB9"/>
    <w:rsid w:val="003C3DC8"/>
    <w:rsid w:val="003C3E6A"/>
    <w:rsid w:val="003C4243"/>
    <w:rsid w:val="003C4344"/>
    <w:rsid w:val="003C45F7"/>
    <w:rsid w:val="003C4BD5"/>
    <w:rsid w:val="003C4C14"/>
    <w:rsid w:val="003C4C97"/>
    <w:rsid w:val="003C4D99"/>
    <w:rsid w:val="003C5348"/>
    <w:rsid w:val="003C5425"/>
    <w:rsid w:val="003C5971"/>
    <w:rsid w:val="003C5B66"/>
    <w:rsid w:val="003C5C46"/>
    <w:rsid w:val="003C5DA9"/>
    <w:rsid w:val="003C601C"/>
    <w:rsid w:val="003C607F"/>
    <w:rsid w:val="003C6116"/>
    <w:rsid w:val="003C64E0"/>
    <w:rsid w:val="003C6733"/>
    <w:rsid w:val="003C6967"/>
    <w:rsid w:val="003C6B89"/>
    <w:rsid w:val="003C6D1A"/>
    <w:rsid w:val="003C7080"/>
    <w:rsid w:val="003C7952"/>
    <w:rsid w:val="003C79F2"/>
    <w:rsid w:val="003C7B07"/>
    <w:rsid w:val="003C7B99"/>
    <w:rsid w:val="003C7C2B"/>
    <w:rsid w:val="003C7D05"/>
    <w:rsid w:val="003D0082"/>
    <w:rsid w:val="003D0323"/>
    <w:rsid w:val="003D0428"/>
    <w:rsid w:val="003D051C"/>
    <w:rsid w:val="003D06FB"/>
    <w:rsid w:val="003D0EA6"/>
    <w:rsid w:val="003D13F9"/>
    <w:rsid w:val="003D1405"/>
    <w:rsid w:val="003D1AC3"/>
    <w:rsid w:val="003D1BF1"/>
    <w:rsid w:val="003D1F4F"/>
    <w:rsid w:val="003D223D"/>
    <w:rsid w:val="003D2914"/>
    <w:rsid w:val="003D29D0"/>
    <w:rsid w:val="003D2F6A"/>
    <w:rsid w:val="003D3317"/>
    <w:rsid w:val="003D3577"/>
    <w:rsid w:val="003D37DB"/>
    <w:rsid w:val="003D3A6D"/>
    <w:rsid w:val="003D42CB"/>
    <w:rsid w:val="003D43FA"/>
    <w:rsid w:val="003D43FC"/>
    <w:rsid w:val="003D488D"/>
    <w:rsid w:val="003D4FC7"/>
    <w:rsid w:val="003D501A"/>
    <w:rsid w:val="003D50BB"/>
    <w:rsid w:val="003D523D"/>
    <w:rsid w:val="003D548C"/>
    <w:rsid w:val="003D561E"/>
    <w:rsid w:val="003D57B5"/>
    <w:rsid w:val="003D59FA"/>
    <w:rsid w:val="003D5AC6"/>
    <w:rsid w:val="003D5ACD"/>
    <w:rsid w:val="003D5F41"/>
    <w:rsid w:val="003D609F"/>
    <w:rsid w:val="003D6297"/>
    <w:rsid w:val="003D62CC"/>
    <w:rsid w:val="003D64A8"/>
    <w:rsid w:val="003D6616"/>
    <w:rsid w:val="003D6AE1"/>
    <w:rsid w:val="003D6CE6"/>
    <w:rsid w:val="003D6DF8"/>
    <w:rsid w:val="003D6E52"/>
    <w:rsid w:val="003D7466"/>
    <w:rsid w:val="003D78DB"/>
    <w:rsid w:val="003D7A86"/>
    <w:rsid w:val="003D7DA6"/>
    <w:rsid w:val="003D7DCB"/>
    <w:rsid w:val="003D7F9E"/>
    <w:rsid w:val="003E017E"/>
    <w:rsid w:val="003E0649"/>
    <w:rsid w:val="003E06E8"/>
    <w:rsid w:val="003E0AAD"/>
    <w:rsid w:val="003E0E8C"/>
    <w:rsid w:val="003E0F9B"/>
    <w:rsid w:val="003E1A4C"/>
    <w:rsid w:val="003E1B3A"/>
    <w:rsid w:val="003E1CBF"/>
    <w:rsid w:val="003E26E2"/>
    <w:rsid w:val="003E2772"/>
    <w:rsid w:val="003E2FFA"/>
    <w:rsid w:val="003E314C"/>
    <w:rsid w:val="003E324C"/>
    <w:rsid w:val="003E3AD2"/>
    <w:rsid w:val="003E3B2C"/>
    <w:rsid w:val="003E3CC5"/>
    <w:rsid w:val="003E3E99"/>
    <w:rsid w:val="003E4177"/>
    <w:rsid w:val="003E4661"/>
    <w:rsid w:val="003E4664"/>
    <w:rsid w:val="003E4742"/>
    <w:rsid w:val="003E49AA"/>
    <w:rsid w:val="003E4A75"/>
    <w:rsid w:val="003E4EE7"/>
    <w:rsid w:val="003E55F7"/>
    <w:rsid w:val="003E56C9"/>
    <w:rsid w:val="003E5B98"/>
    <w:rsid w:val="003E5C33"/>
    <w:rsid w:val="003E6035"/>
    <w:rsid w:val="003E614B"/>
    <w:rsid w:val="003E6210"/>
    <w:rsid w:val="003E679A"/>
    <w:rsid w:val="003E6890"/>
    <w:rsid w:val="003E7109"/>
    <w:rsid w:val="003E75C2"/>
    <w:rsid w:val="003F0257"/>
    <w:rsid w:val="003F0431"/>
    <w:rsid w:val="003F0614"/>
    <w:rsid w:val="003F0695"/>
    <w:rsid w:val="003F09B7"/>
    <w:rsid w:val="003F0A79"/>
    <w:rsid w:val="003F0AD3"/>
    <w:rsid w:val="003F0ADA"/>
    <w:rsid w:val="003F1550"/>
    <w:rsid w:val="003F16E2"/>
    <w:rsid w:val="003F18DD"/>
    <w:rsid w:val="003F1E9F"/>
    <w:rsid w:val="003F236C"/>
    <w:rsid w:val="003F2525"/>
    <w:rsid w:val="003F25AF"/>
    <w:rsid w:val="003F2A53"/>
    <w:rsid w:val="003F2C90"/>
    <w:rsid w:val="003F30C4"/>
    <w:rsid w:val="003F337B"/>
    <w:rsid w:val="003F34C9"/>
    <w:rsid w:val="003F39CB"/>
    <w:rsid w:val="003F3A09"/>
    <w:rsid w:val="003F3AB2"/>
    <w:rsid w:val="003F3D1D"/>
    <w:rsid w:val="003F470E"/>
    <w:rsid w:val="003F4F2C"/>
    <w:rsid w:val="003F4F85"/>
    <w:rsid w:val="003F5144"/>
    <w:rsid w:val="003F56DF"/>
    <w:rsid w:val="003F5908"/>
    <w:rsid w:val="003F5B6E"/>
    <w:rsid w:val="003F5CD1"/>
    <w:rsid w:val="003F5F0A"/>
    <w:rsid w:val="003F5FB7"/>
    <w:rsid w:val="003F64D6"/>
    <w:rsid w:val="003F6D88"/>
    <w:rsid w:val="003F6E2B"/>
    <w:rsid w:val="003F7234"/>
    <w:rsid w:val="003F7510"/>
    <w:rsid w:val="003F784B"/>
    <w:rsid w:val="004004D1"/>
    <w:rsid w:val="00400770"/>
    <w:rsid w:val="004007BB"/>
    <w:rsid w:val="00400872"/>
    <w:rsid w:val="004009F6"/>
    <w:rsid w:val="00400D88"/>
    <w:rsid w:val="00400E33"/>
    <w:rsid w:val="00400E5D"/>
    <w:rsid w:val="00401143"/>
    <w:rsid w:val="00401A4F"/>
    <w:rsid w:val="00401B0B"/>
    <w:rsid w:val="00401E64"/>
    <w:rsid w:val="004028D4"/>
    <w:rsid w:val="00402E3E"/>
    <w:rsid w:val="00402EBF"/>
    <w:rsid w:val="00403179"/>
    <w:rsid w:val="004031E8"/>
    <w:rsid w:val="0040451A"/>
    <w:rsid w:val="0040488E"/>
    <w:rsid w:val="00404905"/>
    <w:rsid w:val="00404B6A"/>
    <w:rsid w:val="00405217"/>
    <w:rsid w:val="00405A9F"/>
    <w:rsid w:val="00405B4D"/>
    <w:rsid w:val="00405C1F"/>
    <w:rsid w:val="0040628E"/>
    <w:rsid w:val="004066DA"/>
    <w:rsid w:val="00407E3A"/>
    <w:rsid w:val="00407EA5"/>
    <w:rsid w:val="00410372"/>
    <w:rsid w:val="00410BB6"/>
    <w:rsid w:val="00410CB2"/>
    <w:rsid w:val="00410E28"/>
    <w:rsid w:val="00410E60"/>
    <w:rsid w:val="00410ED9"/>
    <w:rsid w:val="00410EED"/>
    <w:rsid w:val="004113CA"/>
    <w:rsid w:val="004115F9"/>
    <w:rsid w:val="0041193A"/>
    <w:rsid w:val="00411DF8"/>
    <w:rsid w:val="0041217E"/>
    <w:rsid w:val="00412922"/>
    <w:rsid w:val="00412C16"/>
    <w:rsid w:val="00412CFE"/>
    <w:rsid w:val="00412DD6"/>
    <w:rsid w:val="00412F7B"/>
    <w:rsid w:val="00413497"/>
    <w:rsid w:val="00413802"/>
    <w:rsid w:val="00413806"/>
    <w:rsid w:val="00413881"/>
    <w:rsid w:val="00413F94"/>
    <w:rsid w:val="004142C1"/>
    <w:rsid w:val="00414501"/>
    <w:rsid w:val="0041495F"/>
    <w:rsid w:val="00414D9F"/>
    <w:rsid w:val="00415458"/>
    <w:rsid w:val="004155E3"/>
    <w:rsid w:val="00415939"/>
    <w:rsid w:val="00415ED3"/>
    <w:rsid w:val="00416287"/>
    <w:rsid w:val="00416A12"/>
    <w:rsid w:val="00416AD1"/>
    <w:rsid w:val="00416BE2"/>
    <w:rsid w:val="00416C06"/>
    <w:rsid w:val="00417226"/>
    <w:rsid w:val="004174BC"/>
    <w:rsid w:val="00417645"/>
    <w:rsid w:val="00417C03"/>
    <w:rsid w:val="00417DF7"/>
    <w:rsid w:val="00417ECE"/>
    <w:rsid w:val="00417FFD"/>
    <w:rsid w:val="00420012"/>
    <w:rsid w:val="0042139E"/>
    <w:rsid w:val="0042148C"/>
    <w:rsid w:val="004216A0"/>
    <w:rsid w:val="004216F2"/>
    <w:rsid w:val="004218FA"/>
    <w:rsid w:val="004222A1"/>
    <w:rsid w:val="004222A4"/>
    <w:rsid w:val="004222FA"/>
    <w:rsid w:val="004224BC"/>
    <w:rsid w:val="00422669"/>
    <w:rsid w:val="00422752"/>
    <w:rsid w:val="004227F4"/>
    <w:rsid w:val="00422820"/>
    <w:rsid w:val="0042295D"/>
    <w:rsid w:val="00422BB5"/>
    <w:rsid w:val="00422C23"/>
    <w:rsid w:val="00422C89"/>
    <w:rsid w:val="0042328F"/>
    <w:rsid w:val="004236BB"/>
    <w:rsid w:val="00423D00"/>
    <w:rsid w:val="00424482"/>
    <w:rsid w:val="00424D95"/>
    <w:rsid w:val="0042509B"/>
    <w:rsid w:val="0042540D"/>
    <w:rsid w:val="0042547B"/>
    <w:rsid w:val="004257F2"/>
    <w:rsid w:val="004258A1"/>
    <w:rsid w:val="00425CC6"/>
    <w:rsid w:val="00425CF5"/>
    <w:rsid w:val="00425D49"/>
    <w:rsid w:val="00425D5B"/>
    <w:rsid w:val="00425DC3"/>
    <w:rsid w:val="004261EC"/>
    <w:rsid w:val="004265B0"/>
    <w:rsid w:val="0042693C"/>
    <w:rsid w:val="00426A0E"/>
    <w:rsid w:val="004274F7"/>
    <w:rsid w:val="004275CA"/>
    <w:rsid w:val="00427907"/>
    <w:rsid w:val="00427978"/>
    <w:rsid w:val="00427FC2"/>
    <w:rsid w:val="00430209"/>
    <w:rsid w:val="0043026A"/>
    <w:rsid w:val="0043043E"/>
    <w:rsid w:val="004306F1"/>
    <w:rsid w:val="00430703"/>
    <w:rsid w:val="00430C26"/>
    <w:rsid w:val="00430E61"/>
    <w:rsid w:val="00430FA9"/>
    <w:rsid w:val="00431120"/>
    <w:rsid w:val="004311CF"/>
    <w:rsid w:val="004314E6"/>
    <w:rsid w:val="00431730"/>
    <w:rsid w:val="00432A76"/>
    <w:rsid w:val="00432B80"/>
    <w:rsid w:val="00432DC0"/>
    <w:rsid w:val="00432E25"/>
    <w:rsid w:val="00433189"/>
    <w:rsid w:val="00433240"/>
    <w:rsid w:val="00433538"/>
    <w:rsid w:val="00433740"/>
    <w:rsid w:val="00433B64"/>
    <w:rsid w:val="00433EC2"/>
    <w:rsid w:val="004343BE"/>
    <w:rsid w:val="00434438"/>
    <w:rsid w:val="00434754"/>
    <w:rsid w:val="0043509F"/>
    <w:rsid w:val="0043526E"/>
    <w:rsid w:val="0043591E"/>
    <w:rsid w:val="004361E8"/>
    <w:rsid w:val="004364CF"/>
    <w:rsid w:val="00436522"/>
    <w:rsid w:val="00436AC5"/>
    <w:rsid w:val="00436B14"/>
    <w:rsid w:val="00436F2D"/>
    <w:rsid w:val="00436F5E"/>
    <w:rsid w:val="00436FCB"/>
    <w:rsid w:val="00437101"/>
    <w:rsid w:val="00437463"/>
    <w:rsid w:val="00437B7A"/>
    <w:rsid w:val="00440143"/>
    <w:rsid w:val="0044172C"/>
    <w:rsid w:val="0044199D"/>
    <w:rsid w:val="00441F44"/>
    <w:rsid w:val="00442090"/>
    <w:rsid w:val="00442216"/>
    <w:rsid w:val="00442563"/>
    <w:rsid w:val="00442692"/>
    <w:rsid w:val="00442846"/>
    <w:rsid w:val="00442916"/>
    <w:rsid w:val="0044293E"/>
    <w:rsid w:val="00442ADF"/>
    <w:rsid w:val="004437DB"/>
    <w:rsid w:val="00443BAE"/>
    <w:rsid w:val="00443D5A"/>
    <w:rsid w:val="00444097"/>
    <w:rsid w:val="00444434"/>
    <w:rsid w:val="00444637"/>
    <w:rsid w:val="00444651"/>
    <w:rsid w:val="004449F0"/>
    <w:rsid w:val="00444D89"/>
    <w:rsid w:val="00444F09"/>
    <w:rsid w:val="00444F7F"/>
    <w:rsid w:val="00445180"/>
    <w:rsid w:val="00445639"/>
    <w:rsid w:val="004456D5"/>
    <w:rsid w:val="00445899"/>
    <w:rsid w:val="00445985"/>
    <w:rsid w:val="00445A32"/>
    <w:rsid w:val="00445D08"/>
    <w:rsid w:val="00445DEA"/>
    <w:rsid w:val="004464AC"/>
    <w:rsid w:val="00446518"/>
    <w:rsid w:val="00446523"/>
    <w:rsid w:val="00446773"/>
    <w:rsid w:val="00446B74"/>
    <w:rsid w:val="00446C27"/>
    <w:rsid w:val="0044722E"/>
    <w:rsid w:val="004500F5"/>
    <w:rsid w:val="00450205"/>
    <w:rsid w:val="004502B7"/>
    <w:rsid w:val="0045040B"/>
    <w:rsid w:val="00450720"/>
    <w:rsid w:val="00450A58"/>
    <w:rsid w:val="00450F47"/>
    <w:rsid w:val="004510FC"/>
    <w:rsid w:val="004511F1"/>
    <w:rsid w:val="00451821"/>
    <w:rsid w:val="00451B15"/>
    <w:rsid w:val="00451F89"/>
    <w:rsid w:val="004520CC"/>
    <w:rsid w:val="0045223F"/>
    <w:rsid w:val="004525BD"/>
    <w:rsid w:val="00452871"/>
    <w:rsid w:val="00452920"/>
    <w:rsid w:val="00452A07"/>
    <w:rsid w:val="00453115"/>
    <w:rsid w:val="004533D6"/>
    <w:rsid w:val="00453498"/>
    <w:rsid w:val="0045361B"/>
    <w:rsid w:val="00454935"/>
    <w:rsid w:val="00454F8C"/>
    <w:rsid w:val="00455297"/>
    <w:rsid w:val="00455482"/>
    <w:rsid w:val="00455654"/>
    <w:rsid w:val="004559E7"/>
    <w:rsid w:val="00456214"/>
    <w:rsid w:val="004562EC"/>
    <w:rsid w:val="0045633A"/>
    <w:rsid w:val="00456711"/>
    <w:rsid w:val="0045681D"/>
    <w:rsid w:val="00456ABE"/>
    <w:rsid w:val="00456BBE"/>
    <w:rsid w:val="00456C1F"/>
    <w:rsid w:val="00457345"/>
    <w:rsid w:val="0045736C"/>
    <w:rsid w:val="004578C9"/>
    <w:rsid w:val="00457B2F"/>
    <w:rsid w:val="00457C08"/>
    <w:rsid w:val="00457C2B"/>
    <w:rsid w:val="0046025B"/>
    <w:rsid w:val="00460424"/>
    <w:rsid w:val="004604F8"/>
    <w:rsid w:val="004605FE"/>
    <w:rsid w:val="00460677"/>
    <w:rsid w:val="004606B5"/>
    <w:rsid w:val="00460BEA"/>
    <w:rsid w:val="00460CB0"/>
    <w:rsid w:val="004611E9"/>
    <w:rsid w:val="00461824"/>
    <w:rsid w:val="00461A10"/>
    <w:rsid w:val="00461C96"/>
    <w:rsid w:val="00461F3E"/>
    <w:rsid w:val="00462080"/>
    <w:rsid w:val="0046219E"/>
    <w:rsid w:val="004627EB"/>
    <w:rsid w:val="00462864"/>
    <w:rsid w:val="0046325B"/>
    <w:rsid w:val="004639D0"/>
    <w:rsid w:val="004639E1"/>
    <w:rsid w:val="00463A9E"/>
    <w:rsid w:val="00463D13"/>
    <w:rsid w:val="00463D35"/>
    <w:rsid w:val="00464078"/>
    <w:rsid w:val="0046491F"/>
    <w:rsid w:val="00464C8B"/>
    <w:rsid w:val="00464E85"/>
    <w:rsid w:val="00465058"/>
    <w:rsid w:val="004650EF"/>
    <w:rsid w:val="00465257"/>
    <w:rsid w:val="00465D8E"/>
    <w:rsid w:val="00465F05"/>
    <w:rsid w:val="00466557"/>
    <w:rsid w:val="00466587"/>
    <w:rsid w:val="004668C5"/>
    <w:rsid w:val="00466906"/>
    <w:rsid w:val="004676C6"/>
    <w:rsid w:val="0046786D"/>
    <w:rsid w:val="0046792D"/>
    <w:rsid w:val="00467CEE"/>
    <w:rsid w:val="00470173"/>
    <w:rsid w:val="0047049B"/>
    <w:rsid w:val="004704A4"/>
    <w:rsid w:val="00470572"/>
    <w:rsid w:val="004705AC"/>
    <w:rsid w:val="004706E2"/>
    <w:rsid w:val="004708EE"/>
    <w:rsid w:val="00470954"/>
    <w:rsid w:val="00470B59"/>
    <w:rsid w:val="00470C01"/>
    <w:rsid w:val="00470C15"/>
    <w:rsid w:val="00470E01"/>
    <w:rsid w:val="0047135D"/>
    <w:rsid w:val="0047137A"/>
    <w:rsid w:val="00471405"/>
    <w:rsid w:val="00471408"/>
    <w:rsid w:val="00471463"/>
    <w:rsid w:val="0047170B"/>
    <w:rsid w:val="0047187B"/>
    <w:rsid w:val="004718A2"/>
    <w:rsid w:val="004718D6"/>
    <w:rsid w:val="004718FD"/>
    <w:rsid w:val="00472363"/>
    <w:rsid w:val="004723B8"/>
    <w:rsid w:val="004723D5"/>
    <w:rsid w:val="00472627"/>
    <w:rsid w:val="0047299A"/>
    <w:rsid w:val="00472C55"/>
    <w:rsid w:val="00472CED"/>
    <w:rsid w:val="00472D41"/>
    <w:rsid w:val="00472EB6"/>
    <w:rsid w:val="00473389"/>
    <w:rsid w:val="00473FF5"/>
    <w:rsid w:val="004741B5"/>
    <w:rsid w:val="0047452B"/>
    <w:rsid w:val="004749B1"/>
    <w:rsid w:val="004749EE"/>
    <w:rsid w:val="00474A5B"/>
    <w:rsid w:val="00474DFA"/>
    <w:rsid w:val="00474E1B"/>
    <w:rsid w:val="004750A3"/>
    <w:rsid w:val="004753FE"/>
    <w:rsid w:val="0047558E"/>
    <w:rsid w:val="00475682"/>
    <w:rsid w:val="004756AF"/>
    <w:rsid w:val="00475805"/>
    <w:rsid w:val="00475D24"/>
    <w:rsid w:val="00475FD0"/>
    <w:rsid w:val="00476202"/>
    <w:rsid w:val="0047665F"/>
    <w:rsid w:val="004779F0"/>
    <w:rsid w:val="00477C88"/>
    <w:rsid w:val="00477F87"/>
    <w:rsid w:val="004802AF"/>
    <w:rsid w:val="00480ECC"/>
    <w:rsid w:val="0048104E"/>
    <w:rsid w:val="0048141C"/>
    <w:rsid w:val="004815EE"/>
    <w:rsid w:val="004817BE"/>
    <w:rsid w:val="00481A21"/>
    <w:rsid w:val="00481A39"/>
    <w:rsid w:val="00481A80"/>
    <w:rsid w:val="004823D2"/>
    <w:rsid w:val="004828AB"/>
    <w:rsid w:val="00482A95"/>
    <w:rsid w:val="00482B7E"/>
    <w:rsid w:val="00482E67"/>
    <w:rsid w:val="00482EE6"/>
    <w:rsid w:val="004830D3"/>
    <w:rsid w:val="00483159"/>
    <w:rsid w:val="004831A0"/>
    <w:rsid w:val="00483208"/>
    <w:rsid w:val="004834BE"/>
    <w:rsid w:val="00483535"/>
    <w:rsid w:val="004838AB"/>
    <w:rsid w:val="00483952"/>
    <w:rsid w:val="00483EE2"/>
    <w:rsid w:val="00484404"/>
    <w:rsid w:val="00484500"/>
    <w:rsid w:val="004846F9"/>
    <w:rsid w:val="00484927"/>
    <w:rsid w:val="004850D1"/>
    <w:rsid w:val="0048529E"/>
    <w:rsid w:val="004854EC"/>
    <w:rsid w:val="0048552E"/>
    <w:rsid w:val="00485791"/>
    <w:rsid w:val="00485E92"/>
    <w:rsid w:val="00485F12"/>
    <w:rsid w:val="00486246"/>
    <w:rsid w:val="004862C2"/>
    <w:rsid w:val="004862E7"/>
    <w:rsid w:val="00486DEE"/>
    <w:rsid w:val="00486E48"/>
    <w:rsid w:val="0048713B"/>
    <w:rsid w:val="00487178"/>
    <w:rsid w:val="004876DD"/>
    <w:rsid w:val="00487AEE"/>
    <w:rsid w:val="00487EB3"/>
    <w:rsid w:val="00490207"/>
    <w:rsid w:val="004902EC"/>
    <w:rsid w:val="00490506"/>
    <w:rsid w:val="00490B2B"/>
    <w:rsid w:val="00490B64"/>
    <w:rsid w:val="00490EB3"/>
    <w:rsid w:val="004910E6"/>
    <w:rsid w:val="00491285"/>
    <w:rsid w:val="00491349"/>
    <w:rsid w:val="00491B97"/>
    <w:rsid w:val="00491BA1"/>
    <w:rsid w:val="00491C7C"/>
    <w:rsid w:val="00491DFF"/>
    <w:rsid w:val="004921E4"/>
    <w:rsid w:val="004929F3"/>
    <w:rsid w:val="00492C67"/>
    <w:rsid w:val="004931CC"/>
    <w:rsid w:val="004932FE"/>
    <w:rsid w:val="00493487"/>
    <w:rsid w:val="0049349A"/>
    <w:rsid w:val="00493535"/>
    <w:rsid w:val="00493743"/>
    <w:rsid w:val="0049389E"/>
    <w:rsid w:val="004939B6"/>
    <w:rsid w:val="00493CF5"/>
    <w:rsid w:val="00493FE0"/>
    <w:rsid w:val="004946EA"/>
    <w:rsid w:val="00494D79"/>
    <w:rsid w:val="00494E78"/>
    <w:rsid w:val="00495064"/>
    <w:rsid w:val="004955B3"/>
    <w:rsid w:val="004957A0"/>
    <w:rsid w:val="004958C1"/>
    <w:rsid w:val="0049596E"/>
    <w:rsid w:val="00495AC3"/>
    <w:rsid w:val="00495C71"/>
    <w:rsid w:val="00495CCA"/>
    <w:rsid w:val="00495E6F"/>
    <w:rsid w:val="00496748"/>
    <w:rsid w:val="0049699D"/>
    <w:rsid w:val="00496CFA"/>
    <w:rsid w:val="00496EB8"/>
    <w:rsid w:val="00497125"/>
    <w:rsid w:val="0049736A"/>
    <w:rsid w:val="004975D8"/>
    <w:rsid w:val="004977A8"/>
    <w:rsid w:val="004978B4"/>
    <w:rsid w:val="00497AB8"/>
    <w:rsid w:val="00497B0F"/>
    <w:rsid w:val="00497C91"/>
    <w:rsid w:val="004A0187"/>
    <w:rsid w:val="004A01D5"/>
    <w:rsid w:val="004A02C9"/>
    <w:rsid w:val="004A03E4"/>
    <w:rsid w:val="004A057E"/>
    <w:rsid w:val="004A09A9"/>
    <w:rsid w:val="004A0ADD"/>
    <w:rsid w:val="004A129A"/>
    <w:rsid w:val="004A155A"/>
    <w:rsid w:val="004A1AE8"/>
    <w:rsid w:val="004A1BE6"/>
    <w:rsid w:val="004A21AE"/>
    <w:rsid w:val="004A22A9"/>
    <w:rsid w:val="004A24D6"/>
    <w:rsid w:val="004A2741"/>
    <w:rsid w:val="004A2B3F"/>
    <w:rsid w:val="004A3307"/>
    <w:rsid w:val="004A3515"/>
    <w:rsid w:val="004A3717"/>
    <w:rsid w:val="004A3742"/>
    <w:rsid w:val="004A3A5E"/>
    <w:rsid w:val="004A3C33"/>
    <w:rsid w:val="004A3EAB"/>
    <w:rsid w:val="004A4081"/>
    <w:rsid w:val="004A46E7"/>
    <w:rsid w:val="004A4820"/>
    <w:rsid w:val="004A4A67"/>
    <w:rsid w:val="004A4C8B"/>
    <w:rsid w:val="004A4DFB"/>
    <w:rsid w:val="004A512B"/>
    <w:rsid w:val="004A5627"/>
    <w:rsid w:val="004A58D1"/>
    <w:rsid w:val="004A58EF"/>
    <w:rsid w:val="004A59F9"/>
    <w:rsid w:val="004A5A83"/>
    <w:rsid w:val="004A5AA0"/>
    <w:rsid w:val="004A5B4D"/>
    <w:rsid w:val="004A5E01"/>
    <w:rsid w:val="004A5E57"/>
    <w:rsid w:val="004A6081"/>
    <w:rsid w:val="004A6804"/>
    <w:rsid w:val="004A6927"/>
    <w:rsid w:val="004A69C0"/>
    <w:rsid w:val="004A6C62"/>
    <w:rsid w:val="004A6CA9"/>
    <w:rsid w:val="004A7303"/>
    <w:rsid w:val="004A75B4"/>
    <w:rsid w:val="004A7678"/>
    <w:rsid w:val="004A7916"/>
    <w:rsid w:val="004A7A75"/>
    <w:rsid w:val="004A7E19"/>
    <w:rsid w:val="004A7F49"/>
    <w:rsid w:val="004B0111"/>
    <w:rsid w:val="004B0403"/>
    <w:rsid w:val="004B06BC"/>
    <w:rsid w:val="004B0A07"/>
    <w:rsid w:val="004B0BAC"/>
    <w:rsid w:val="004B0CF6"/>
    <w:rsid w:val="004B13FA"/>
    <w:rsid w:val="004B1AF1"/>
    <w:rsid w:val="004B1D93"/>
    <w:rsid w:val="004B224B"/>
    <w:rsid w:val="004B2318"/>
    <w:rsid w:val="004B246E"/>
    <w:rsid w:val="004B276B"/>
    <w:rsid w:val="004B2D6F"/>
    <w:rsid w:val="004B36DC"/>
    <w:rsid w:val="004B3749"/>
    <w:rsid w:val="004B383D"/>
    <w:rsid w:val="004B3B47"/>
    <w:rsid w:val="004B3BDF"/>
    <w:rsid w:val="004B3C00"/>
    <w:rsid w:val="004B3E23"/>
    <w:rsid w:val="004B4033"/>
    <w:rsid w:val="004B46C2"/>
    <w:rsid w:val="004B4700"/>
    <w:rsid w:val="004B4976"/>
    <w:rsid w:val="004B4BD0"/>
    <w:rsid w:val="004B52D3"/>
    <w:rsid w:val="004B53AC"/>
    <w:rsid w:val="004B5490"/>
    <w:rsid w:val="004B5932"/>
    <w:rsid w:val="004B5D0E"/>
    <w:rsid w:val="004B5EAF"/>
    <w:rsid w:val="004B61DE"/>
    <w:rsid w:val="004B6865"/>
    <w:rsid w:val="004B6CD9"/>
    <w:rsid w:val="004B6D11"/>
    <w:rsid w:val="004B6D15"/>
    <w:rsid w:val="004B70A2"/>
    <w:rsid w:val="004B7240"/>
    <w:rsid w:val="004B74B9"/>
    <w:rsid w:val="004B7529"/>
    <w:rsid w:val="004B7899"/>
    <w:rsid w:val="004C032C"/>
    <w:rsid w:val="004C0350"/>
    <w:rsid w:val="004C0CC6"/>
    <w:rsid w:val="004C10B0"/>
    <w:rsid w:val="004C1BDB"/>
    <w:rsid w:val="004C2090"/>
    <w:rsid w:val="004C28E4"/>
    <w:rsid w:val="004C2C06"/>
    <w:rsid w:val="004C35F3"/>
    <w:rsid w:val="004C363E"/>
    <w:rsid w:val="004C3919"/>
    <w:rsid w:val="004C42DE"/>
    <w:rsid w:val="004C4757"/>
    <w:rsid w:val="004C4BFB"/>
    <w:rsid w:val="004C4C2A"/>
    <w:rsid w:val="004C4DA6"/>
    <w:rsid w:val="004C4F34"/>
    <w:rsid w:val="004C5B31"/>
    <w:rsid w:val="004C66EA"/>
    <w:rsid w:val="004C6C0F"/>
    <w:rsid w:val="004C6C23"/>
    <w:rsid w:val="004C6DBC"/>
    <w:rsid w:val="004C759A"/>
    <w:rsid w:val="004C7753"/>
    <w:rsid w:val="004C7984"/>
    <w:rsid w:val="004C7A5C"/>
    <w:rsid w:val="004C7C30"/>
    <w:rsid w:val="004C7FC4"/>
    <w:rsid w:val="004D0200"/>
    <w:rsid w:val="004D03D8"/>
    <w:rsid w:val="004D0697"/>
    <w:rsid w:val="004D133B"/>
    <w:rsid w:val="004D13F8"/>
    <w:rsid w:val="004D140B"/>
    <w:rsid w:val="004D15D2"/>
    <w:rsid w:val="004D15E2"/>
    <w:rsid w:val="004D166C"/>
    <w:rsid w:val="004D1B70"/>
    <w:rsid w:val="004D1CC9"/>
    <w:rsid w:val="004D1CF9"/>
    <w:rsid w:val="004D1E56"/>
    <w:rsid w:val="004D1F97"/>
    <w:rsid w:val="004D23C4"/>
    <w:rsid w:val="004D24C1"/>
    <w:rsid w:val="004D25E8"/>
    <w:rsid w:val="004D274C"/>
    <w:rsid w:val="004D2885"/>
    <w:rsid w:val="004D2893"/>
    <w:rsid w:val="004D28C6"/>
    <w:rsid w:val="004D2902"/>
    <w:rsid w:val="004D2929"/>
    <w:rsid w:val="004D2CCB"/>
    <w:rsid w:val="004D2D66"/>
    <w:rsid w:val="004D32BB"/>
    <w:rsid w:val="004D337C"/>
    <w:rsid w:val="004D3692"/>
    <w:rsid w:val="004D3740"/>
    <w:rsid w:val="004D3800"/>
    <w:rsid w:val="004D3BFC"/>
    <w:rsid w:val="004D3CA0"/>
    <w:rsid w:val="004D3CDB"/>
    <w:rsid w:val="004D40CE"/>
    <w:rsid w:val="004D44A9"/>
    <w:rsid w:val="004D4577"/>
    <w:rsid w:val="004D4677"/>
    <w:rsid w:val="004D4844"/>
    <w:rsid w:val="004D4C26"/>
    <w:rsid w:val="004D5943"/>
    <w:rsid w:val="004D5FB6"/>
    <w:rsid w:val="004D639B"/>
    <w:rsid w:val="004D6444"/>
    <w:rsid w:val="004D6535"/>
    <w:rsid w:val="004D668C"/>
    <w:rsid w:val="004D6B2D"/>
    <w:rsid w:val="004D7072"/>
    <w:rsid w:val="004E02B6"/>
    <w:rsid w:val="004E041D"/>
    <w:rsid w:val="004E0718"/>
    <w:rsid w:val="004E09CB"/>
    <w:rsid w:val="004E0C90"/>
    <w:rsid w:val="004E0D08"/>
    <w:rsid w:val="004E0E02"/>
    <w:rsid w:val="004E10CC"/>
    <w:rsid w:val="004E150B"/>
    <w:rsid w:val="004E1722"/>
    <w:rsid w:val="004E19B5"/>
    <w:rsid w:val="004E23E7"/>
    <w:rsid w:val="004E26D9"/>
    <w:rsid w:val="004E278D"/>
    <w:rsid w:val="004E28DE"/>
    <w:rsid w:val="004E2D56"/>
    <w:rsid w:val="004E3072"/>
    <w:rsid w:val="004E3134"/>
    <w:rsid w:val="004E3295"/>
    <w:rsid w:val="004E33AE"/>
    <w:rsid w:val="004E33F5"/>
    <w:rsid w:val="004E378C"/>
    <w:rsid w:val="004E3B96"/>
    <w:rsid w:val="004E3DBA"/>
    <w:rsid w:val="004E3ED5"/>
    <w:rsid w:val="004E3F49"/>
    <w:rsid w:val="004E4A2F"/>
    <w:rsid w:val="004E4AD9"/>
    <w:rsid w:val="004E4EE2"/>
    <w:rsid w:val="004E4F51"/>
    <w:rsid w:val="004E5038"/>
    <w:rsid w:val="004E50E8"/>
    <w:rsid w:val="004E520E"/>
    <w:rsid w:val="004E54EE"/>
    <w:rsid w:val="004E5879"/>
    <w:rsid w:val="004E5AA6"/>
    <w:rsid w:val="004E5E92"/>
    <w:rsid w:val="004E6008"/>
    <w:rsid w:val="004E6725"/>
    <w:rsid w:val="004E6749"/>
    <w:rsid w:val="004E67A4"/>
    <w:rsid w:val="004E69C8"/>
    <w:rsid w:val="004E6F56"/>
    <w:rsid w:val="004E7110"/>
    <w:rsid w:val="004E7395"/>
    <w:rsid w:val="004E7477"/>
    <w:rsid w:val="004E74BB"/>
    <w:rsid w:val="004E7968"/>
    <w:rsid w:val="004E79E0"/>
    <w:rsid w:val="004E7BDA"/>
    <w:rsid w:val="004E7D56"/>
    <w:rsid w:val="004F00C3"/>
    <w:rsid w:val="004F061E"/>
    <w:rsid w:val="004F09FD"/>
    <w:rsid w:val="004F0B68"/>
    <w:rsid w:val="004F0D2A"/>
    <w:rsid w:val="004F105F"/>
    <w:rsid w:val="004F1353"/>
    <w:rsid w:val="004F165A"/>
    <w:rsid w:val="004F1800"/>
    <w:rsid w:val="004F18F7"/>
    <w:rsid w:val="004F197D"/>
    <w:rsid w:val="004F1B74"/>
    <w:rsid w:val="004F2116"/>
    <w:rsid w:val="004F2BB9"/>
    <w:rsid w:val="004F2F52"/>
    <w:rsid w:val="004F2FF8"/>
    <w:rsid w:val="004F32C7"/>
    <w:rsid w:val="004F37B5"/>
    <w:rsid w:val="004F3A22"/>
    <w:rsid w:val="004F3BEF"/>
    <w:rsid w:val="004F4253"/>
    <w:rsid w:val="004F4509"/>
    <w:rsid w:val="004F4B1E"/>
    <w:rsid w:val="004F4C78"/>
    <w:rsid w:val="004F5226"/>
    <w:rsid w:val="004F56E8"/>
    <w:rsid w:val="004F5721"/>
    <w:rsid w:val="004F5AD3"/>
    <w:rsid w:val="004F5F06"/>
    <w:rsid w:val="004F61AD"/>
    <w:rsid w:val="004F665D"/>
    <w:rsid w:val="004F68C7"/>
    <w:rsid w:val="004F6ACC"/>
    <w:rsid w:val="004F6B2A"/>
    <w:rsid w:val="004F6D6D"/>
    <w:rsid w:val="004F6FDB"/>
    <w:rsid w:val="004F736A"/>
    <w:rsid w:val="004F759C"/>
    <w:rsid w:val="004F7966"/>
    <w:rsid w:val="004F7AD0"/>
    <w:rsid w:val="004F7BC3"/>
    <w:rsid w:val="004F7D65"/>
    <w:rsid w:val="004F7E24"/>
    <w:rsid w:val="005002A9"/>
    <w:rsid w:val="0050032E"/>
    <w:rsid w:val="005003D7"/>
    <w:rsid w:val="00500721"/>
    <w:rsid w:val="005008CB"/>
    <w:rsid w:val="00500A8C"/>
    <w:rsid w:val="00500FA7"/>
    <w:rsid w:val="00501030"/>
    <w:rsid w:val="00501761"/>
    <w:rsid w:val="00501794"/>
    <w:rsid w:val="005018CA"/>
    <w:rsid w:val="005018D3"/>
    <w:rsid w:val="00501CA3"/>
    <w:rsid w:val="00501D4A"/>
    <w:rsid w:val="00501EC2"/>
    <w:rsid w:val="00502325"/>
    <w:rsid w:val="005023A7"/>
    <w:rsid w:val="005026ED"/>
    <w:rsid w:val="00502992"/>
    <w:rsid w:val="005029F7"/>
    <w:rsid w:val="0050303D"/>
    <w:rsid w:val="0050311A"/>
    <w:rsid w:val="0050359B"/>
    <w:rsid w:val="00503D5D"/>
    <w:rsid w:val="00503D77"/>
    <w:rsid w:val="005043C3"/>
    <w:rsid w:val="00504598"/>
    <w:rsid w:val="00504B86"/>
    <w:rsid w:val="00504E3F"/>
    <w:rsid w:val="00504ED5"/>
    <w:rsid w:val="005054A5"/>
    <w:rsid w:val="00505B78"/>
    <w:rsid w:val="00505E90"/>
    <w:rsid w:val="00505F3E"/>
    <w:rsid w:val="0050605A"/>
    <w:rsid w:val="00506157"/>
    <w:rsid w:val="005061A4"/>
    <w:rsid w:val="005061DE"/>
    <w:rsid w:val="005062B1"/>
    <w:rsid w:val="005064BD"/>
    <w:rsid w:val="00506532"/>
    <w:rsid w:val="00506670"/>
    <w:rsid w:val="005067EA"/>
    <w:rsid w:val="00506825"/>
    <w:rsid w:val="00506A71"/>
    <w:rsid w:val="00506D0B"/>
    <w:rsid w:val="00506E57"/>
    <w:rsid w:val="00507041"/>
    <w:rsid w:val="0050725E"/>
    <w:rsid w:val="00507485"/>
    <w:rsid w:val="005078ED"/>
    <w:rsid w:val="00507ADC"/>
    <w:rsid w:val="00510330"/>
    <w:rsid w:val="005105E2"/>
    <w:rsid w:val="00510A71"/>
    <w:rsid w:val="00510D97"/>
    <w:rsid w:val="00510FD3"/>
    <w:rsid w:val="005113C3"/>
    <w:rsid w:val="0051148F"/>
    <w:rsid w:val="0051174D"/>
    <w:rsid w:val="0051183C"/>
    <w:rsid w:val="0051190D"/>
    <w:rsid w:val="0051191C"/>
    <w:rsid w:val="00511976"/>
    <w:rsid w:val="00511CBB"/>
    <w:rsid w:val="00511F2C"/>
    <w:rsid w:val="00512388"/>
    <w:rsid w:val="0051251B"/>
    <w:rsid w:val="00512726"/>
    <w:rsid w:val="00512B7D"/>
    <w:rsid w:val="00512C9D"/>
    <w:rsid w:val="00512F57"/>
    <w:rsid w:val="005139F0"/>
    <w:rsid w:val="00513B52"/>
    <w:rsid w:val="00513C4F"/>
    <w:rsid w:val="00513FE1"/>
    <w:rsid w:val="00514144"/>
    <w:rsid w:val="005144C4"/>
    <w:rsid w:val="00514AAA"/>
    <w:rsid w:val="00514AEB"/>
    <w:rsid w:val="00514D55"/>
    <w:rsid w:val="0051512D"/>
    <w:rsid w:val="00515260"/>
    <w:rsid w:val="00515275"/>
    <w:rsid w:val="00515430"/>
    <w:rsid w:val="00515B10"/>
    <w:rsid w:val="00515C7A"/>
    <w:rsid w:val="00515E60"/>
    <w:rsid w:val="00515E6B"/>
    <w:rsid w:val="00515EDB"/>
    <w:rsid w:val="005165ED"/>
    <w:rsid w:val="005166DB"/>
    <w:rsid w:val="0051685E"/>
    <w:rsid w:val="00516A65"/>
    <w:rsid w:val="00516D69"/>
    <w:rsid w:val="00517045"/>
    <w:rsid w:val="00517443"/>
    <w:rsid w:val="00517749"/>
    <w:rsid w:val="005179AD"/>
    <w:rsid w:val="00517C58"/>
    <w:rsid w:val="00517E48"/>
    <w:rsid w:val="00520512"/>
    <w:rsid w:val="0052082B"/>
    <w:rsid w:val="00520930"/>
    <w:rsid w:val="005209D1"/>
    <w:rsid w:val="00520A2B"/>
    <w:rsid w:val="00520DFF"/>
    <w:rsid w:val="00520E87"/>
    <w:rsid w:val="00520E88"/>
    <w:rsid w:val="00521432"/>
    <w:rsid w:val="00521E44"/>
    <w:rsid w:val="00522012"/>
    <w:rsid w:val="00522593"/>
    <w:rsid w:val="0052278F"/>
    <w:rsid w:val="00522854"/>
    <w:rsid w:val="005229F6"/>
    <w:rsid w:val="0052343B"/>
    <w:rsid w:val="00523B42"/>
    <w:rsid w:val="00523B67"/>
    <w:rsid w:val="00523BC5"/>
    <w:rsid w:val="00523F46"/>
    <w:rsid w:val="00524574"/>
    <w:rsid w:val="00524576"/>
    <w:rsid w:val="0052522E"/>
    <w:rsid w:val="005252DE"/>
    <w:rsid w:val="00525389"/>
    <w:rsid w:val="0052544E"/>
    <w:rsid w:val="005255CB"/>
    <w:rsid w:val="00526020"/>
    <w:rsid w:val="0052638C"/>
    <w:rsid w:val="00526590"/>
    <w:rsid w:val="005265BA"/>
    <w:rsid w:val="005265BB"/>
    <w:rsid w:val="00526652"/>
    <w:rsid w:val="005267BE"/>
    <w:rsid w:val="005269C1"/>
    <w:rsid w:val="005269E6"/>
    <w:rsid w:val="005271A8"/>
    <w:rsid w:val="005275CD"/>
    <w:rsid w:val="00527C49"/>
    <w:rsid w:val="00527C9F"/>
    <w:rsid w:val="005305C6"/>
    <w:rsid w:val="00530CAA"/>
    <w:rsid w:val="005311C0"/>
    <w:rsid w:val="0053123A"/>
    <w:rsid w:val="0053196F"/>
    <w:rsid w:val="00532110"/>
    <w:rsid w:val="00532322"/>
    <w:rsid w:val="00532360"/>
    <w:rsid w:val="00532B51"/>
    <w:rsid w:val="00532D39"/>
    <w:rsid w:val="00533D87"/>
    <w:rsid w:val="00534073"/>
    <w:rsid w:val="005341DD"/>
    <w:rsid w:val="0053423B"/>
    <w:rsid w:val="005348FB"/>
    <w:rsid w:val="00534B79"/>
    <w:rsid w:val="00534D52"/>
    <w:rsid w:val="005352AD"/>
    <w:rsid w:val="0053532F"/>
    <w:rsid w:val="0053538D"/>
    <w:rsid w:val="005355FC"/>
    <w:rsid w:val="0053567E"/>
    <w:rsid w:val="005357B0"/>
    <w:rsid w:val="00535DD5"/>
    <w:rsid w:val="00535E67"/>
    <w:rsid w:val="00535EEC"/>
    <w:rsid w:val="00535F26"/>
    <w:rsid w:val="0053601C"/>
    <w:rsid w:val="005361C8"/>
    <w:rsid w:val="00536268"/>
    <w:rsid w:val="005368F8"/>
    <w:rsid w:val="0053691E"/>
    <w:rsid w:val="00536CC6"/>
    <w:rsid w:val="00536E5B"/>
    <w:rsid w:val="005372FA"/>
    <w:rsid w:val="005376EC"/>
    <w:rsid w:val="00537899"/>
    <w:rsid w:val="00537CAD"/>
    <w:rsid w:val="00540601"/>
    <w:rsid w:val="00540C8A"/>
    <w:rsid w:val="005410C7"/>
    <w:rsid w:val="00541211"/>
    <w:rsid w:val="005414D7"/>
    <w:rsid w:val="005414F4"/>
    <w:rsid w:val="0054189D"/>
    <w:rsid w:val="005418FB"/>
    <w:rsid w:val="00541954"/>
    <w:rsid w:val="00541E0F"/>
    <w:rsid w:val="00541F35"/>
    <w:rsid w:val="00541F70"/>
    <w:rsid w:val="0054202C"/>
    <w:rsid w:val="00542463"/>
    <w:rsid w:val="00542AB0"/>
    <w:rsid w:val="00542BCA"/>
    <w:rsid w:val="00542DEE"/>
    <w:rsid w:val="00543D0E"/>
    <w:rsid w:val="00543E7E"/>
    <w:rsid w:val="005441D9"/>
    <w:rsid w:val="0054434B"/>
    <w:rsid w:val="0054446D"/>
    <w:rsid w:val="00544712"/>
    <w:rsid w:val="0054482C"/>
    <w:rsid w:val="00544BFA"/>
    <w:rsid w:val="0054502B"/>
    <w:rsid w:val="005455E0"/>
    <w:rsid w:val="00545950"/>
    <w:rsid w:val="0054600F"/>
    <w:rsid w:val="00546100"/>
    <w:rsid w:val="005466C3"/>
    <w:rsid w:val="00546F78"/>
    <w:rsid w:val="0054706F"/>
    <w:rsid w:val="0054749B"/>
    <w:rsid w:val="005476DA"/>
    <w:rsid w:val="00547B67"/>
    <w:rsid w:val="00547EDB"/>
    <w:rsid w:val="0055003F"/>
    <w:rsid w:val="0055075B"/>
    <w:rsid w:val="00550C34"/>
    <w:rsid w:val="00551095"/>
    <w:rsid w:val="0055118D"/>
    <w:rsid w:val="005514F1"/>
    <w:rsid w:val="00551644"/>
    <w:rsid w:val="00551853"/>
    <w:rsid w:val="00551D10"/>
    <w:rsid w:val="00551D35"/>
    <w:rsid w:val="00551E4A"/>
    <w:rsid w:val="00551F4C"/>
    <w:rsid w:val="00552059"/>
    <w:rsid w:val="0055206D"/>
    <w:rsid w:val="005520D9"/>
    <w:rsid w:val="005522F0"/>
    <w:rsid w:val="00552557"/>
    <w:rsid w:val="00552A7A"/>
    <w:rsid w:val="00552AB7"/>
    <w:rsid w:val="00552DE7"/>
    <w:rsid w:val="00552EBD"/>
    <w:rsid w:val="00553253"/>
    <w:rsid w:val="0055362B"/>
    <w:rsid w:val="00554432"/>
    <w:rsid w:val="00554737"/>
    <w:rsid w:val="00554788"/>
    <w:rsid w:val="005548B5"/>
    <w:rsid w:val="00554B4B"/>
    <w:rsid w:val="0055508F"/>
    <w:rsid w:val="00555633"/>
    <w:rsid w:val="00555644"/>
    <w:rsid w:val="00555AB6"/>
    <w:rsid w:val="00555B7D"/>
    <w:rsid w:val="00555C5F"/>
    <w:rsid w:val="00555D2A"/>
    <w:rsid w:val="0055687C"/>
    <w:rsid w:val="00556D90"/>
    <w:rsid w:val="00556EA4"/>
    <w:rsid w:val="00557036"/>
    <w:rsid w:val="005602A2"/>
    <w:rsid w:val="00560572"/>
    <w:rsid w:val="005606B8"/>
    <w:rsid w:val="005607A1"/>
    <w:rsid w:val="005608BC"/>
    <w:rsid w:val="005619CC"/>
    <w:rsid w:val="00561AAF"/>
    <w:rsid w:val="00561E72"/>
    <w:rsid w:val="00561FF0"/>
    <w:rsid w:val="0056206D"/>
    <w:rsid w:val="005620F1"/>
    <w:rsid w:val="00562109"/>
    <w:rsid w:val="00562368"/>
    <w:rsid w:val="005624F7"/>
    <w:rsid w:val="00562AD3"/>
    <w:rsid w:val="00562C7A"/>
    <w:rsid w:val="00562C93"/>
    <w:rsid w:val="00562CE4"/>
    <w:rsid w:val="00562EC9"/>
    <w:rsid w:val="00562FAA"/>
    <w:rsid w:val="005632DE"/>
    <w:rsid w:val="00563857"/>
    <w:rsid w:val="00563E21"/>
    <w:rsid w:val="005640EE"/>
    <w:rsid w:val="00564145"/>
    <w:rsid w:val="0056415A"/>
    <w:rsid w:val="00564D89"/>
    <w:rsid w:val="0056535C"/>
    <w:rsid w:val="00565BB2"/>
    <w:rsid w:val="00565C27"/>
    <w:rsid w:val="00565F44"/>
    <w:rsid w:val="00566355"/>
    <w:rsid w:val="00566358"/>
    <w:rsid w:val="00566FE5"/>
    <w:rsid w:val="0056755C"/>
    <w:rsid w:val="0056777D"/>
    <w:rsid w:val="005702A9"/>
    <w:rsid w:val="0057046A"/>
    <w:rsid w:val="00570613"/>
    <w:rsid w:val="005709B4"/>
    <w:rsid w:val="00570B44"/>
    <w:rsid w:val="005713ED"/>
    <w:rsid w:val="0057180E"/>
    <w:rsid w:val="00571896"/>
    <w:rsid w:val="0057201F"/>
    <w:rsid w:val="00572284"/>
    <w:rsid w:val="005723F7"/>
    <w:rsid w:val="00572479"/>
    <w:rsid w:val="00572582"/>
    <w:rsid w:val="00572936"/>
    <w:rsid w:val="00572959"/>
    <w:rsid w:val="00573328"/>
    <w:rsid w:val="00573616"/>
    <w:rsid w:val="00573701"/>
    <w:rsid w:val="00573C18"/>
    <w:rsid w:val="00573D84"/>
    <w:rsid w:val="005740B0"/>
    <w:rsid w:val="00574174"/>
    <w:rsid w:val="005741AB"/>
    <w:rsid w:val="005741B0"/>
    <w:rsid w:val="0057431F"/>
    <w:rsid w:val="00574395"/>
    <w:rsid w:val="00574415"/>
    <w:rsid w:val="005749CB"/>
    <w:rsid w:val="00574B57"/>
    <w:rsid w:val="00574E07"/>
    <w:rsid w:val="00574ED2"/>
    <w:rsid w:val="005750C7"/>
    <w:rsid w:val="005757D8"/>
    <w:rsid w:val="00575826"/>
    <w:rsid w:val="0057588F"/>
    <w:rsid w:val="00575D8C"/>
    <w:rsid w:val="00575F58"/>
    <w:rsid w:val="0057628B"/>
    <w:rsid w:val="00576291"/>
    <w:rsid w:val="00576FD4"/>
    <w:rsid w:val="0057752B"/>
    <w:rsid w:val="00577F18"/>
    <w:rsid w:val="005808A7"/>
    <w:rsid w:val="00580A80"/>
    <w:rsid w:val="00580D8F"/>
    <w:rsid w:val="00581648"/>
    <w:rsid w:val="0058164F"/>
    <w:rsid w:val="00581AD3"/>
    <w:rsid w:val="00581B66"/>
    <w:rsid w:val="00582103"/>
    <w:rsid w:val="005822CE"/>
    <w:rsid w:val="0058277F"/>
    <w:rsid w:val="00582B25"/>
    <w:rsid w:val="00582B51"/>
    <w:rsid w:val="00582D13"/>
    <w:rsid w:val="00582D16"/>
    <w:rsid w:val="00582D6C"/>
    <w:rsid w:val="00582F03"/>
    <w:rsid w:val="005830AF"/>
    <w:rsid w:val="00583A23"/>
    <w:rsid w:val="00583C53"/>
    <w:rsid w:val="00583F27"/>
    <w:rsid w:val="00583F44"/>
    <w:rsid w:val="005840B4"/>
    <w:rsid w:val="00584412"/>
    <w:rsid w:val="00584440"/>
    <w:rsid w:val="00584A5E"/>
    <w:rsid w:val="00584D3E"/>
    <w:rsid w:val="00584E8C"/>
    <w:rsid w:val="00585246"/>
    <w:rsid w:val="00585413"/>
    <w:rsid w:val="0058561F"/>
    <w:rsid w:val="0058569B"/>
    <w:rsid w:val="0058589B"/>
    <w:rsid w:val="00585C0B"/>
    <w:rsid w:val="00586369"/>
    <w:rsid w:val="005867C8"/>
    <w:rsid w:val="005868AE"/>
    <w:rsid w:val="005869F2"/>
    <w:rsid w:val="00586A08"/>
    <w:rsid w:val="00586CB9"/>
    <w:rsid w:val="00586F09"/>
    <w:rsid w:val="0058795F"/>
    <w:rsid w:val="00587B18"/>
    <w:rsid w:val="005904C2"/>
    <w:rsid w:val="00590810"/>
    <w:rsid w:val="0059089A"/>
    <w:rsid w:val="00591241"/>
    <w:rsid w:val="005912E3"/>
    <w:rsid w:val="00591496"/>
    <w:rsid w:val="005917A1"/>
    <w:rsid w:val="00591804"/>
    <w:rsid w:val="00591A32"/>
    <w:rsid w:val="00591BA3"/>
    <w:rsid w:val="00591F77"/>
    <w:rsid w:val="00592006"/>
    <w:rsid w:val="00592292"/>
    <w:rsid w:val="005927BB"/>
    <w:rsid w:val="00592E3E"/>
    <w:rsid w:val="00593104"/>
    <w:rsid w:val="005932B7"/>
    <w:rsid w:val="005932C7"/>
    <w:rsid w:val="0059343D"/>
    <w:rsid w:val="0059344D"/>
    <w:rsid w:val="005934B2"/>
    <w:rsid w:val="005934E7"/>
    <w:rsid w:val="00593744"/>
    <w:rsid w:val="00593A61"/>
    <w:rsid w:val="00593D6B"/>
    <w:rsid w:val="00593EA1"/>
    <w:rsid w:val="00594022"/>
    <w:rsid w:val="00594254"/>
    <w:rsid w:val="00594369"/>
    <w:rsid w:val="00594575"/>
    <w:rsid w:val="0059476D"/>
    <w:rsid w:val="005948CF"/>
    <w:rsid w:val="00594D68"/>
    <w:rsid w:val="00594DCC"/>
    <w:rsid w:val="005956B4"/>
    <w:rsid w:val="00595A42"/>
    <w:rsid w:val="00595C47"/>
    <w:rsid w:val="00595CB6"/>
    <w:rsid w:val="00595ECE"/>
    <w:rsid w:val="00595EE4"/>
    <w:rsid w:val="00595F65"/>
    <w:rsid w:val="00596064"/>
    <w:rsid w:val="00596069"/>
    <w:rsid w:val="0059634C"/>
    <w:rsid w:val="00596350"/>
    <w:rsid w:val="005966F6"/>
    <w:rsid w:val="00596A6E"/>
    <w:rsid w:val="00596DC5"/>
    <w:rsid w:val="005972F5"/>
    <w:rsid w:val="00597335"/>
    <w:rsid w:val="005976B2"/>
    <w:rsid w:val="00597A65"/>
    <w:rsid w:val="00597F95"/>
    <w:rsid w:val="005A0657"/>
    <w:rsid w:val="005A074E"/>
    <w:rsid w:val="005A09CD"/>
    <w:rsid w:val="005A0E5C"/>
    <w:rsid w:val="005A1083"/>
    <w:rsid w:val="005A11BF"/>
    <w:rsid w:val="005A159B"/>
    <w:rsid w:val="005A1681"/>
    <w:rsid w:val="005A1715"/>
    <w:rsid w:val="005A1786"/>
    <w:rsid w:val="005A1C70"/>
    <w:rsid w:val="005A1EF7"/>
    <w:rsid w:val="005A20A6"/>
    <w:rsid w:val="005A2572"/>
    <w:rsid w:val="005A27AA"/>
    <w:rsid w:val="005A288A"/>
    <w:rsid w:val="005A2934"/>
    <w:rsid w:val="005A29D6"/>
    <w:rsid w:val="005A2C12"/>
    <w:rsid w:val="005A2EC6"/>
    <w:rsid w:val="005A3181"/>
    <w:rsid w:val="005A36AE"/>
    <w:rsid w:val="005A3A2C"/>
    <w:rsid w:val="005A3FF7"/>
    <w:rsid w:val="005A4986"/>
    <w:rsid w:val="005A4A73"/>
    <w:rsid w:val="005A4B64"/>
    <w:rsid w:val="005A4C72"/>
    <w:rsid w:val="005A5094"/>
    <w:rsid w:val="005A5156"/>
    <w:rsid w:val="005A5571"/>
    <w:rsid w:val="005A58B0"/>
    <w:rsid w:val="005A5F62"/>
    <w:rsid w:val="005A5FEF"/>
    <w:rsid w:val="005A60AF"/>
    <w:rsid w:val="005A646E"/>
    <w:rsid w:val="005A64B4"/>
    <w:rsid w:val="005A6862"/>
    <w:rsid w:val="005A6A61"/>
    <w:rsid w:val="005A7141"/>
    <w:rsid w:val="005A72E2"/>
    <w:rsid w:val="005A752B"/>
    <w:rsid w:val="005A7718"/>
    <w:rsid w:val="005A7A87"/>
    <w:rsid w:val="005A7E52"/>
    <w:rsid w:val="005A7FA0"/>
    <w:rsid w:val="005B0128"/>
    <w:rsid w:val="005B038A"/>
    <w:rsid w:val="005B08C8"/>
    <w:rsid w:val="005B0D5A"/>
    <w:rsid w:val="005B0F74"/>
    <w:rsid w:val="005B1237"/>
    <w:rsid w:val="005B13EC"/>
    <w:rsid w:val="005B1701"/>
    <w:rsid w:val="005B1764"/>
    <w:rsid w:val="005B1934"/>
    <w:rsid w:val="005B2782"/>
    <w:rsid w:val="005B2874"/>
    <w:rsid w:val="005B2953"/>
    <w:rsid w:val="005B2C60"/>
    <w:rsid w:val="005B2D5E"/>
    <w:rsid w:val="005B3091"/>
    <w:rsid w:val="005B311A"/>
    <w:rsid w:val="005B39BF"/>
    <w:rsid w:val="005B3CCC"/>
    <w:rsid w:val="005B3D6B"/>
    <w:rsid w:val="005B3D83"/>
    <w:rsid w:val="005B3FEE"/>
    <w:rsid w:val="005B454B"/>
    <w:rsid w:val="005B4E22"/>
    <w:rsid w:val="005B502A"/>
    <w:rsid w:val="005B5481"/>
    <w:rsid w:val="005B58D9"/>
    <w:rsid w:val="005B5A0B"/>
    <w:rsid w:val="005B61B0"/>
    <w:rsid w:val="005B649E"/>
    <w:rsid w:val="005B65A1"/>
    <w:rsid w:val="005B695D"/>
    <w:rsid w:val="005B701A"/>
    <w:rsid w:val="005B7057"/>
    <w:rsid w:val="005B7578"/>
    <w:rsid w:val="005B78D9"/>
    <w:rsid w:val="005B7B74"/>
    <w:rsid w:val="005B7BF5"/>
    <w:rsid w:val="005B7C8F"/>
    <w:rsid w:val="005B7C9C"/>
    <w:rsid w:val="005B7CF5"/>
    <w:rsid w:val="005B7FD7"/>
    <w:rsid w:val="005C0363"/>
    <w:rsid w:val="005C0823"/>
    <w:rsid w:val="005C0851"/>
    <w:rsid w:val="005C0896"/>
    <w:rsid w:val="005C0BA8"/>
    <w:rsid w:val="005C0D34"/>
    <w:rsid w:val="005C0D60"/>
    <w:rsid w:val="005C0EBF"/>
    <w:rsid w:val="005C1039"/>
    <w:rsid w:val="005C1046"/>
    <w:rsid w:val="005C11DC"/>
    <w:rsid w:val="005C121A"/>
    <w:rsid w:val="005C17AC"/>
    <w:rsid w:val="005C198E"/>
    <w:rsid w:val="005C1AD7"/>
    <w:rsid w:val="005C1D34"/>
    <w:rsid w:val="005C1FFD"/>
    <w:rsid w:val="005C2020"/>
    <w:rsid w:val="005C212D"/>
    <w:rsid w:val="005C250D"/>
    <w:rsid w:val="005C2AA8"/>
    <w:rsid w:val="005C2B4C"/>
    <w:rsid w:val="005C2CC6"/>
    <w:rsid w:val="005C34D6"/>
    <w:rsid w:val="005C39E8"/>
    <w:rsid w:val="005C3F2D"/>
    <w:rsid w:val="005C3FB3"/>
    <w:rsid w:val="005C407E"/>
    <w:rsid w:val="005C42A3"/>
    <w:rsid w:val="005C43B8"/>
    <w:rsid w:val="005C454B"/>
    <w:rsid w:val="005C4CC1"/>
    <w:rsid w:val="005C5075"/>
    <w:rsid w:val="005C513C"/>
    <w:rsid w:val="005C530F"/>
    <w:rsid w:val="005C571D"/>
    <w:rsid w:val="005C590B"/>
    <w:rsid w:val="005C5CCB"/>
    <w:rsid w:val="005C647A"/>
    <w:rsid w:val="005C6A7B"/>
    <w:rsid w:val="005C74D9"/>
    <w:rsid w:val="005C76A5"/>
    <w:rsid w:val="005C776E"/>
    <w:rsid w:val="005C7917"/>
    <w:rsid w:val="005C7CC4"/>
    <w:rsid w:val="005C7D3F"/>
    <w:rsid w:val="005C7F22"/>
    <w:rsid w:val="005D0054"/>
    <w:rsid w:val="005D0299"/>
    <w:rsid w:val="005D02CF"/>
    <w:rsid w:val="005D0A15"/>
    <w:rsid w:val="005D14FC"/>
    <w:rsid w:val="005D1928"/>
    <w:rsid w:val="005D1A8F"/>
    <w:rsid w:val="005D1CFC"/>
    <w:rsid w:val="005D1E3C"/>
    <w:rsid w:val="005D264C"/>
    <w:rsid w:val="005D267A"/>
    <w:rsid w:val="005D3190"/>
    <w:rsid w:val="005D329D"/>
    <w:rsid w:val="005D35FA"/>
    <w:rsid w:val="005D3602"/>
    <w:rsid w:val="005D3611"/>
    <w:rsid w:val="005D3788"/>
    <w:rsid w:val="005D40B8"/>
    <w:rsid w:val="005D41C2"/>
    <w:rsid w:val="005D4284"/>
    <w:rsid w:val="005D42E1"/>
    <w:rsid w:val="005D43D4"/>
    <w:rsid w:val="005D45D9"/>
    <w:rsid w:val="005D45DD"/>
    <w:rsid w:val="005D45FC"/>
    <w:rsid w:val="005D4895"/>
    <w:rsid w:val="005D4AB9"/>
    <w:rsid w:val="005D4B73"/>
    <w:rsid w:val="005D4F22"/>
    <w:rsid w:val="005D53CC"/>
    <w:rsid w:val="005D57A6"/>
    <w:rsid w:val="005D581B"/>
    <w:rsid w:val="005D58EF"/>
    <w:rsid w:val="005D58FC"/>
    <w:rsid w:val="005D5B54"/>
    <w:rsid w:val="005D5BF9"/>
    <w:rsid w:val="005D5DE5"/>
    <w:rsid w:val="005D6310"/>
    <w:rsid w:val="005D6390"/>
    <w:rsid w:val="005D6A7B"/>
    <w:rsid w:val="005D6C4C"/>
    <w:rsid w:val="005D6CAA"/>
    <w:rsid w:val="005D7124"/>
    <w:rsid w:val="005D7BBC"/>
    <w:rsid w:val="005D7FE8"/>
    <w:rsid w:val="005E00CE"/>
    <w:rsid w:val="005E056E"/>
    <w:rsid w:val="005E0717"/>
    <w:rsid w:val="005E077E"/>
    <w:rsid w:val="005E0949"/>
    <w:rsid w:val="005E0E8D"/>
    <w:rsid w:val="005E11AD"/>
    <w:rsid w:val="005E16CB"/>
    <w:rsid w:val="005E1D95"/>
    <w:rsid w:val="005E1F25"/>
    <w:rsid w:val="005E1F4D"/>
    <w:rsid w:val="005E22A4"/>
    <w:rsid w:val="005E242A"/>
    <w:rsid w:val="005E27BD"/>
    <w:rsid w:val="005E2A69"/>
    <w:rsid w:val="005E2BBC"/>
    <w:rsid w:val="005E3037"/>
    <w:rsid w:val="005E3102"/>
    <w:rsid w:val="005E3979"/>
    <w:rsid w:val="005E3B6E"/>
    <w:rsid w:val="005E3C59"/>
    <w:rsid w:val="005E3D75"/>
    <w:rsid w:val="005E3EDD"/>
    <w:rsid w:val="005E3F43"/>
    <w:rsid w:val="005E41A9"/>
    <w:rsid w:val="005E43E6"/>
    <w:rsid w:val="005E4A85"/>
    <w:rsid w:val="005E4D21"/>
    <w:rsid w:val="005E4E76"/>
    <w:rsid w:val="005E513D"/>
    <w:rsid w:val="005E5917"/>
    <w:rsid w:val="005E597E"/>
    <w:rsid w:val="005E5B2C"/>
    <w:rsid w:val="005E5E98"/>
    <w:rsid w:val="005E5F13"/>
    <w:rsid w:val="005E5F2B"/>
    <w:rsid w:val="005E62B6"/>
    <w:rsid w:val="005E6537"/>
    <w:rsid w:val="005E6606"/>
    <w:rsid w:val="005E6752"/>
    <w:rsid w:val="005E6F4F"/>
    <w:rsid w:val="005E6F5E"/>
    <w:rsid w:val="005E74F0"/>
    <w:rsid w:val="005E751B"/>
    <w:rsid w:val="005E7B0D"/>
    <w:rsid w:val="005E7C16"/>
    <w:rsid w:val="005F0121"/>
    <w:rsid w:val="005F01DF"/>
    <w:rsid w:val="005F0382"/>
    <w:rsid w:val="005F03DF"/>
    <w:rsid w:val="005F0B59"/>
    <w:rsid w:val="005F0F52"/>
    <w:rsid w:val="005F0F76"/>
    <w:rsid w:val="005F1702"/>
    <w:rsid w:val="005F1828"/>
    <w:rsid w:val="005F204F"/>
    <w:rsid w:val="005F21EA"/>
    <w:rsid w:val="005F2362"/>
    <w:rsid w:val="005F2CD5"/>
    <w:rsid w:val="005F32A0"/>
    <w:rsid w:val="005F379D"/>
    <w:rsid w:val="005F3B09"/>
    <w:rsid w:val="005F3CFC"/>
    <w:rsid w:val="005F3D3B"/>
    <w:rsid w:val="005F3FCA"/>
    <w:rsid w:val="005F40BC"/>
    <w:rsid w:val="005F45BC"/>
    <w:rsid w:val="005F492F"/>
    <w:rsid w:val="005F4D6C"/>
    <w:rsid w:val="005F4D9D"/>
    <w:rsid w:val="005F5184"/>
    <w:rsid w:val="005F52AE"/>
    <w:rsid w:val="005F5CD3"/>
    <w:rsid w:val="005F5D4D"/>
    <w:rsid w:val="005F6349"/>
    <w:rsid w:val="005F6403"/>
    <w:rsid w:val="005F6527"/>
    <w:rsid w:val="005F6537"/>
    <w:rsid w:val="005F6590"/>
    <w:rsid w:val="005F6648"/>
    <w:rsid w:val="005F6755"/>
    <w:rsid w:val="005F70D6"/>
    <w:rsid w:val="005F7601"/>
    <w:rsid w:val="00600563"/>
    <w:rsid w:val="00600829"/>
    <w:rsid w:val="00600CA2"/>
    <w:rsid w:val="00600EB8"/>
    <w:rsid w:val="0060156D"/>
    <w:rsid w:val="00601889"/>
    <w:rsid w:val="00601A4F"/>
    <w:rsid w:val="00601F9F"/>
    <w:rsid w:val="006023B5"/>
    <w:rsid w:val="006029BD"/>
    <w:rsid w:val="00602A5C"/>
    <w:rsid w:val="00602E20"/>
    <w:rsid w:val="00602F92"/>
    <w:rsid w:val="006033BF"/>
    <w:rsid w:val="00603555"/>
    <w:rsid w:val="0060390B"/>
    <w:rsid w:val="00603AC3"/>
    <w:rsid w:val="006044BA"/>
    <w:rsid w:val="00604889"/>
    <w:rsid w:val="0060493C"/>
    <w:rsid w:val="006049FC"/>
    <w:rsid w:val="00604B68"/>
    <w:rsid w:val="00604C5B"/>
    <w:rsid w:val="00604D99"/>
    <w:rsid w:val="00604DCB"/>
    <w:rsid w:val="0060523D"/>
    <w:rsid w:val="00605562"/>
    <w:rsid w:val="006055E3"/>
    <w:rsid w:val="00605865"/>
    <w:rsid w:val="006059E2"/>
    <w:rsid w:val="00605A1A"/>
    <w:rsid w:val="00605A89"/>
    <w:rsid w:val="00605C48"/>
    <w:rsid w:val="006061C4"/>
    <w:rsid w:val="0060622D"/>
    <w:rsid w:val="00606523"/>
    <w:rsid w:val="00606AF3"/>
    <w:rsid w:val="00606EFD"/>
    <w:rsid w:val="0060706E"/>
    <w:rsid w:val="006070BF"/>
    <w:rsid w:val="006075A9"/>
    <w:rsid w:val="0060788C"/>
    <w:rsid w:val="00607DB4"/>
    <w:rsid w:val="00607E10"/>
    <w:rsid w:val="00607EF6"/>
    <w:rsid w:val="00607FC5"/>
    <w:rsid w:val="0061007B"/>
    <w:rsid w:val="006105E4"/>
    <w:rsid w:val="006108B7"/>
    <w:rsid w:val="006108D9"/>
    <w:rsid w:val="00610BD1"/>
    <w:rsid w:val="00610C34"/>
    <w:rsid w:val="00610DD3"/>
    <w:rsid w:val="00610F76"/>
    <w:rsid w:val="00610F85"/>
    <w:rsid w:val="00610FEA"/>
    <w:rsid w:val="006114BD"/>
    <w:rsid w:val="00611664"/>
    <w:rsid w:val="00611BE9"/>
    <w:rsid w:val="00611DC9"/>
    <w:rsid w:val="006122C7"/>
    <w:rsid w:val="0061242F"/>
    <w:rsid w:val="00612625"/>
    <w:rsid w:val="00612649"/>
    <w:rsid w:val="00612B1C"/>
    <w:rsid w:val="00613032"/>
    <w:rsid w:val="00613345"/>
    <w:rsid w:val="006134DF"/>
    <w:rsid w:val="00613506"/>
    <w:rsid w:val="0061356D"/>
    <w:rsid w:val="006137FC"/>
    <w:rsid w:val="00614979"/>
    <w:rsid w:val="00614CE9"/>
    <w:rsid w:val="00614DFC"/>
    <w:rsid w:val="006151C9"/>
    <w:rsid w:val="00615223"/>
    <w:rsid w:val="006154C7"/>
    <w:rsid w:val="006155C5"/>
    <w:rsid w:val="0061564B"/>
    <w:rsid w:val="00615910"/>
    <w:rsid w:val="00615A4A"/>
    <w:rsid w:val="00615A82"/>
    <w:rsid w:val="00615ABD"/>
    <w:rsid w:val="00615B29"/>
    <w:rsid w:val="00616844"/>
    <w:rsid w:val="006168C5"/>
    <w:rsid w:val="0061696E"/>
    <w:rsid w:val="0061697A"/>
    <w:rsid w:val="00616D68"/>
    <w:rsid w:val="00616DB0"/>
    <w:rsid w:val="00616DE2"/>
    <w:rsid w:val="006170E1"/>
    <w:rsid w:val="00617313"/>
    <w:rsid w:val="00617481"/>
    <w:rsid w:val="00617739"/>
    <w:rsid w:val="00617AEE"/>
    <w:rsid w:val="00617D6A"/>
    <w:rsid w:val="00617D96"/>
    <w:rsid w:val="0062042F"/>
    <w:rsid w:val="00620608"/>
    <w:rsid w:val="006208BC"/>
    <w:rsid w:val="0062095F"/>
    <w:rsid w:val="00620D0C"/>
    <w:rsid w:val="00621331"/>
    <w:rsid w:val="006217A8"/>
    <w:rsid w:val="0062185B"/>
    <w:rsid w:val="00621913"/>
    <w:rsid w:val="00621A82"/>
    <w:rsid w:val="00621AA5"/>
    <w:rsid w:val="00621F9A"/>
    <w:rsid w:val="006225DF"/>
    <w:rsid w:val="006227A7"/>
    <w:rsid w:val="00622A35"/>
    <w:rsid w:val="006232CF"/>
    <w:rsid w:val="006234A2"/>
    <w:rsid w:val="00623A7E"/>
    <w:rsid w:val="00623B42"/>
    <w:rsid w:val="00623BF8"/>
    <w:rsid w:val="00623C65"/>
    <w:rsid w:val="00624021"/>
    <w:rsid w:val="006240AE"/>
    <w:rsid w:val="00624365"/>
    <w:rsid w:val="00624503"/>
    <w:rsid w:val="0062480B"/>
    <w:rsid w:val="00624965"/>
    <w:rsid w:val="006249AA"/>
    <w:rsid w:val="00624A7D"/>
    <w:rsid w:val="00624C32"/>
    <w:rsid w:val="00624DF7"/>
    <w:rsid w:val="00625131"/>
    <w:rsid w:val="006256BD"/>
    <w:rsid w:val="00625728"/>
    <w:rsid w:val="00625999"/>
    <w:rsid w:val="00625C39"/>
    <w:rsid w:val="00625FED"/>
    <w:rsid w:val="00626051"/>
    <w:rsid w:val="0062640C"/>
    <w:rsid w:val="00626788"/>
    <w:rsid w:val="00626D63"/>
    <w:rsid w:val="006271A7"/>
    <w:rsid w:val="006271C4"/>
    <w:rsid w:val="006274AA"/>
    <w:rsid w:val="00627B8B"/>
    <w:rsid w:val="00627E18"/>
    <w:rsid w:val="00630A60"/>
    <w:rsid w:val="00630AC5"/>
    <w:rsid w:val="00630E63"/>
    <w:rsid w:val="0063177D"/>
    <w:rsid w:val="00631E3F"/>
    <w:rsid w:val="00631E6B"/>
    <w:rsid w:val="00632012"/>
    <w:rsid w:val="0063269B"/>
    <w:rsid w:val="00632A43"/>
    <w:rsid w:val="00632DB9"/>
    <w:rsid w:val="00632EC7"/>
    <w:rsid w:val="00633222"/>
    <w:rsid w:val="00633264"/>
    <w:rsid w:val="006333A5"/>
    <w:rsid w:val="00633616"/>
    <w:rsid w:val="00633652"/>
    <w:rsid w:val="006336AD"/>
    <w:rsid w:val="00633BCC"/>
    <w:rsid w:val="00633EA6"/>
    <w:rsid w:val="0063412F"/>
    <w:rsid w:val="006343A8"/>
    <w:rsid w:val="0063477C"/>
    <w:rsid w:val="006347BB"/>
    <w:rsid w:val="006349F7"/>
    <w:rsid w:val="00634E12"/>
    <w:rsid w:val="00634FAA"/>
    <w:rsid w:val="00635004"/>
    <w:rsid w:val="0063588B"/>
    <w:rsid w:val="00635938"/>
    <w:rsid w:val="00635E25"/>
    <w:rsid w:val="00635EBA"/>
    <w:rsid w:val="006365CB"/>
    <w:rsid w:val="00636681"/>
    <w:rsid w:val="006368BB"/>
    <w:rsid w:val="0063698B"/>
    <w:rsid w:val="006369C5"/>
    <w:rsid w:val="00636B65"/>
    <w:rsid w:val="00636EDB"/>
    <w:rsid w:val="0063701B"/>
    <w:rsid w:val="0063703D"/>
    <w:rsid w:val="00637091"/>
    <w:rsid w:val="00637638"/>
    <w:rsid w:val="006376DD"/>
    <w:rsid w:val="00637AB4"/>
    <w:rsid w:val="00637BD2"/>
    <w:rsid w:val="00637E61"/>
    <w:rsid w:val="006400B0"/>
    <w:rsid w:val="006402A0"/>
    <w:rsid w:val="00640509"/>
    <w:rsid w:val="006409F8"/>
    <w:rsid w:val="00640DC4"/>
    <w:rsid w:val="00640FC0"/>
    <w:rsid w:val="00641140"/>
    <w:rsid w:val="00641ABE"/>
    <w:rsid w:val="00641AEF"/>
    <w:rsid w:val="00641C36"/>
    <w:rsid w:val="00641EBD"/>
    <w:rsid w:val="00642369"/>
    <w:rsid w:val="00642793"/>
    <w:rsid w:val="00642A4E"/>
    <w:rsid w:val="00642FED"/>
    <w:rsid w:val="0064303D"/>
    <w:rsid w:val="0064328D"/>
    <w:rsid w:val="00643DEB"/>
    <w:rsid w:val="00644017"/>
    <w:rsid w:val="006446C8"/>
    <w:rsid w:val="00644B50"/>
    <w:rsid w:val="006451AE"/>
    <w:rsid w:val="0064538E"/>
    <w:rsid w:val="006454B6"/>
    <w:rsid w:val="006457B2"/>
    <w:rsid w:val="006459B9"/>
    <w:rsid w:val="00645A3B"/>
    <w:rsid w:val="0064602F"/>
    <w:rsid w:val="0064665A"/>
    <w:rsid w:val="00646671"/>
    <w:rsid w:val="006467DE"/>
    <w:rsid w:val="00646909"/>
    <w:rsid w:val="006472AF"/>
    <w:rsid w:val="0064761C"/>
    <w:rsid w:val="00647799"/>
    <w:rsid w:val="0065036D"/>
    <w:rsid w:val="00650836"/>
    <w:rsid w:val="006509E4"/>
    <w:rsid w:val="00650DB9"/>
    <w:rsid w:val="00650EF5"/>
    <w:rsid w:val="006511D8"/>
    <w:rsid w:val="006512E5"/>
    <w:rsid w:val="006512F6"/>
    <w:rsid w:val="006516C3"/>
    <w:rsid w:val="006519FA"/>
    <w:rsid w:val="00651BF3"/>
    <w:rsid w:val="00651DA6"/>
    <w:rsid w:val="006520AE"/>
    <w:rsid w:val="0065246B"/>
    <w:rsid w:val="0065271E"/>
    <w:rsid w:val="006527A9"/>
    <w:rsid w:val="006527C5"/>
    <w:rsid w:val="00652A8B"/>
    <w:rsid w:val="0065300A"/>
    <w:rsid w:val="00653921"/>
    <w:rsid w:val="00653BC1"/>
    <w:rsid w:val="00653DEC"/>
    <w:rsid w:val="00653F0F"/>
    <w:rsid w:val="006542FC"/>
    <w:rsid w:val="00654344"/>
    <w:rsid w:val="00654524"/>
    <w:rsid w:val="006545EC"/>
    <w:rsid w:val="00654670"/>
    <w:rsid w:val="006547F4"/>
    <w:rsid w:val="00654B03"/>
    <w:rsid w:val="00654D86"/>
    <w:rsid w:val="0065542F"/>
    <w:rsid w:val="00655700"/>
    <w:rsid w:val="00655FB2"/>
    <w:rsid w:val="006560AD"/>
    <w:rsid w:val="006562BA"/>
    <w:rsid w:val="006562F8"/>
    <w:rsid w:val="00656437"/>
    <w:rsid w:val="006564E2"/>
    <w:rsid w:val="0065653A"/>
    <w:rsid w:val="00656554"/>
    <w:rsid w:val="0065674A"/>
    <w:rsid w:val="00656B48"/>
    <w:rsid w:val="0065703F"/>
    <w:rsid w:val="006572F8"/>
    <w:rsid w:val="006575B1"/>
    <w:rsid w:val="00657828"/>
    <w:rsid w:val="00657E11"/>
    <w:rsid w:val="00657E1F"/>
    <w:rsid w:val="00657FB5"/>
    <w:rsid w:val="006601E8"/>
    <w:rsid w:val="00660230"/>
    <w:rsid w:val="00660623"/>
    <w:rsid w:val="00660656"/>
    <w:rsid w:val="0066078F"/>
    <w:rsid w:val="006607BA"/>
    <w:rsid w:val="00660C1A"/>
    <w:rsid w:val="00660FC1"/>
    <w:rsid w:val="006611CF"/>
    <w:rsid w:val="0066134C"/>
    <w:rsid w:val="00661713"/>
    <w:rsid w:val="006617B5"/>
    <w:rsid w:val="00661881"/>
    <w:rsid w:val="00661957"/>
    <w:rsid w:val="00661B6C"/>
    <w:rsid w:val="00661C89"/>
    <w:rsid w:val="00661E4B"/>
    <w:rsid w:val="00661EAE"/>
    <w:rsid w:val="00662122"/>
    <w:rsid w:val="006621C1"/>
    <w:rsid w:val="006621E7"/>
    <w:rsid w:val="0066220D"/>
    <w:rsid w:val="006624B9"/>
    <w:rsid w:val="006629AD"/>
    <w:rsid w:val="00662ACB"/>
    <w:rsid w:val="00662ADD"/>
    <w:rsid w:val="00662C7A"/>
    <w:rsid w:val="00662DA3"/>
    <w:rsid w:val="00662EEB"/>
    <w:rsid w:val="00662FE4"/>
    <w:rsid w:val="00663313"/>
    <w:rsid w:val="00663408"/>
    <w:rsid w:val="006638FD"/>
    <w:rsid w:val="00663BD7"/>
    <w:rsid w:val="006642F9"/>
    <w:rsid w:val="006642FD"/>
    <w:rsid w:val="0066430A"/>
    <w:rsid w:val="00664317"/>
    <w:rsid w:val="00664340"/>
    <w:rsid w:val="00664368"/>
    <w:rsid w:val="00664547"/>
    <w:rsid w:val="00664A52"/>
    <w:rsid w:val="00665493"/>
    <w:rsid w:val="00665886"/>
    <w:rsid w:val="00665A8B"/>
    <w:rsid w:val="00665C1B"/>
    <w:rsid w:val="00666012"/>
    <w:rsid w:val="006661BC"/>
    <w:rsid w:val="00666A22"/>
    <w:rsid w:val="00666F8A"/>
    <w:rsid w:val="00666FE5"/>
    <w:rsid w:val="006676CB"/>
    <w:rsid w:val="006676D2"/>
    <w:rsid w:val="00667968"/>
    <w:rsid w:val="00667C04"/>
    <w:rsid w:val="00667F2B"/>
    <w:rsid w:val="00670009"/>
    <w:rsid w:val="006700EC"/>
    <w:rsid w:val="00670125"/>
    <w:rsid w:val="006704F1"/>
    <w:rsid w:val="006707B2"/>
    <w:rsid w:val="00670C2D"/>
    <w:rsid w:val="00670D66"/>
    <w:rsid w:val="00670DAF"/>
    <w:rsid w:val="006710B5"/>
    <w:rsid w:val="006710B6"/>
    <w:rsid w:val="0067147C"/>
    <w:rsid w:val="0067175A"/>
    <w:rsid w:val="00671D73"/>
    <w:rsid w:val="00671DED"/>
    <w:rsid w:val="00671E88"/>
    <w:rsid w:val="00672691"/>
    <w:rsid w:val="00672715"/>
    <w:rsid w:val="0067278F"/>
    <w:rsid w:val="00672BDB"/>
    <w:rsid w:val="00672C14"/>
    <w:rsid w:val="00672C7D"/>
    <w:rsid w:val="00672D77"/>
    <w:rsid w:val="00673698"/>
    <w:rsid w:val="00673AB8"/>
    <w:rsid w:val="00673D48"/>
    <w:rsid w:val="00673D95"/>
    <w:rsid w:val="00673DAF"/>
    <w:rsid w:val="00674273"/>
    <w:rsid w:val="006745CD"/>
    <w:rsid w:val="00674707"/>
    <w:rsid w:val="00674721"/>
    <w:rsid w:val="00674873"/>
    <w:rsid w:val="00674F35"/>
    <w:rsid w:val="00674FFA"/>
    <w:rsid w:val="0067573F"/>
    <w:rsid w:val="006757D5"/>
    <w:rsid w:val="00675840"/>
    <w:rsid w:val="00675994"/>
    <w:rsid w:val="00675A42"/>
    <w:rsid w:val="00675BA6"/>
    <w:rsid w:val="00675CF4"/>
    <w:rsid w:val="00675E39"/>
    <w:rsid w:val="00675F89"/>
    <w:rsid w:val="0067653D"/>
    <w:rsid w:val="00676761"/>
    <w:rsid w:val="00676D30"/>
    <w:rsid w:val="00677C8E"/>
    <w:rsid w:val="00677EA0"/>
    <w:rsid w:val="006801D5"/>
    <w:rsid w:val="00680235"/>
    <w:rsid w:val="0068029B"/>
    <w:rsid w:val="006804BB"/>
    <w:rsid w:val="006807F2"/>
    <w:rsid w:val="006807F4"/>
    <w:rsid w:val="0068084E"/>
    <w:rsid w:val="006809BA"/>
    <w:rsid w:val="00680A34"/>
    <w:rsid w:val="00680C2E"/>
    <w:rsid w:val="00681419"/>
    <w:rsid w:val="0068166F"/>
    <w:rsid w:val="006817BD"/>
    <w:rsid w:val="00681BBB"/>
    <w:rsid w:val="00681BE8"/>
    <w:rsid w:val="00681CF4"/>
    <w:rsid w:val="00681D8D"/>
    <w:rsid w:val="006824BD"/>
    <w:rsid w:val="0068252D"/>
    <w:rsid w:val="006827B3"/>
    <w:rsid w:val="00682C1F"/>
    <w:rsid w:val="0068307E"/>
    <w:rsid w:val="006830A2"/>
    <w:rsid w:val="00683515"/>
    <w:rsid w:val="006835C6"/>
    <w:rsid w:val="006838ED"/>
    <w:rsid w:val="0068391A"/>
    <w:rsid w:val="00683BB9"/>
    <w:rsid w:val="00683BF1"/>
    <w:rsid w:val="00683D26"/>
    <w:rsid w:val="00683F14"/>
    <w:rsid w:val="00683F67"/>
    <w:rsid w:val="0068475A"/>
    <w:rsid w:val="0068477A"/>
    <w:rsid w:val="00684852"/>
    <w:rsid w:val="00684ADF"/>
    <w:rsid w:val="00685607"/>
    <w:rsid w:val="006856A7"/>
    <w:rsid w:val="00685AB7"/>
    <w:rsid w:val="00685CF9"/>
    <w:rsid w:val="00685D43"/>
    <w:rsid w:val="006860BC"/>
    <w:rsid w:val="006866FD"/>
    <w:rsid w:val="0068688D"/>
    <w:rsid w:val="00686FE2"/>
    <w:rsid w:val="0068721C"/>
    <w:rsid w:val="0068743D"/>
    <w:rsid w:val="0068768A"/>
    <w:rsid w:val="006879D2"/>
    <w:rsid w:val="00687D66"/>
    <w:rsid w:val="00687DAA"/>
    <w:rsid w:val="00690455"/>
    <w:rsid w:val="006906C0"/>
    <w:rsid w:val="00690A9E"/>
    <w:rsid w:val="00690AA1"/>
    <w:rsid w:val="00690F09"/>
    <w:rsid w:val="0069115E"/>
    <w:rsid w:val="00691735"/>
    <w:rsid w:val="00691F8F"/>
    <w:rsid w:val="006920D1"/>
    <w:rsid w:val="00692416"/>
    <w:rsid w:val="0069277D"/>
    <w:rsid w:val="00692AB8"/>
    <w:rsid w:val="00692BE2"/>
    <w:rsid w:val="00692E99"/>
    <w:rsid w:val="00692E9F"/>
    <w:rsid w:val="00694863"/>
    <w:rsid w:val="00694C18"/>
    <w:rsid w:val="00694EA6"/>
    <w:rsid w:val="00695454"/>
    <w:rsid w:val="00695609"/>
    <w:rsid w:val="006956E0"/>
    <w:rsid w:val="006959D7"/>
    <w:rsid w:val="006961BF"/>
    <w:rsid w:val="0069622F"/>
    <w:rsid w:val="006962F6"/>
    <w:rsid w:val="006963A7"/>
    <w:rsid w:val="006968D3"/>
    <w:rsid w:val="00696A59"/>
    <w:rsid w:val="00696CA0"/>
    <w:rsid w:val="00696CFB"/>
    <w:rsid w:val="00696DF2"/>
    <w:rsid w:val="0069720D"/>
    <w:rsid w:val="00697632"/>
    <w:rsid w:val="00697639"/>
    <w:rsid w:val="00697A10"/>
    <w:rsid w:val="006A0136"/>
    <w:rsid w:val="006A036D"/>
    <w:rsid w:val="006A0400"/>
    <w:rsid w:val="006A0D5B"/>
    <w:rsid w:val="006A0EE4"/>
    <w:rsid w:val="006A1321"/>
    <w:rsid w:val="006A17C3"/>
    <w:rsid w:val="006A1973"/>
    <w:rsid w:val="006A1CB3"/>
    <w:rsid w:val="006A20C6"/>
    <w:rsid w:val="006A2227"/>
    <w:rsid w:val="006A28B8"/>
    <w:rsid w:val="006A2C7B"/>
    <w:rsid w:val="006A3D7D"/>
    <w:rsid w:val="006A40B2"/>
    <w:rsid w:val="006A410C"/>
    <w:rsid w:val="006A42E0"/>
    <w:rsid w:val="006A440C"/>
    <w:rsid w:val="006A4629"/>
    <w:rsid w:val="006A494C"/>
    <w:rsid w:val="006A4DB2"/>
    <w:rsid w:val="006A4E3A"/>
    <w:rsid w:val="006A4E97"/>
    <w:rsid w:val="006A53E8"/>
    <w:rsid w:val="006A5D85"/>
    <w:rsid w:val="006A5D86"/>
    <w:rsid w:val="006A6104"/>
    <w:rsid w:val="006A6130"/>
    <w:rsid w:val="006A6207"/>
    <w:rsid w:val="006A66A0"/>
    <w:rsid w:val="006A678B"/>
    <w:rsid w:val="006A6931"/>
    <w:rsid w:val="006A6B50"/>
    <w:rsid w:val="006A7421"/>
    <w:rsid w:val="006A7E43"/>
    <w:rsid w:val="006B07C9"/>
    <w:rsid w:val="006B0835"/>
    <w:rsid w:val="006B0909"/>
    <w:rsid w:val="006B0D8B"/>
    <w:rsid w:val="006B1256"/>
    <w:rsid w:val="006B1667"/>
    <w:rsid w:val="006B1720"/>
    <w:rsid w:val="006B1AC7"/>
    <w:rsid w:val="006B1B0D"/>
    <w:rsid w:val="006B1DBC"/>
    <w:rsid w:val="006B24AD"/>
    <w:rsid w:val="006B2895"/>
    <w:rsid w:val="006B2D06"/>
    <w:rsid w:val="006B34C6"/>
    <w:rsid w:val="006B3BED"/>
    <w:rsid w:val="006B3D93"/>
    <w:rsid w:val="006B4634"/>
    <w:rsid w:val="006B470D"/>
    <w:rsid w:val="006B4E6C"/>
    <w:rsid w:val="006B4FC7"/>
    <w:rsid w:val="006B5007"/>
    <w:rsid w:val="006B53C6"/>
    <w:rsid w:val="006B53F1"/>
    <w:rsid w:val="006B5453"/>
    <w:rsid w:val="006B554E"/>
    <w:rsid w:val="006B5764"/>
    <w:rsid w:val="006B598C"/>
    <w:rsid w:val="006B6363"/>
    <w:rsid w:val="006B648D"/>
    <w:rsid w:val="006B6849"/>
    <w:rsid w:val="006B6A47"/>
    <w:rsid w:val="006B6B08"/>
    <w:rsid w:val="006B6BA0"/>
    <w:rsid w:val="006B6F59"/>
    <w:rsid w:val="006B7148"/>
    <w:rsid w:val="006B7984"/>
    <w:rsid w:val="006B7BD5"/>
    <w:rsid w:val="006C0569"/>
    <w:rsid w:val="006C0808"/>
    <w:rsid w:val="006C0843"/>
    <w:rsid w:val="006C0B50"/>
    <w:rsid w:val="006C0C45"/>
    <w:rsid w:val="006C0C4B"/>
    <w:rsid w:val="006C0DEE"/>
    <w:rsid w:val="006C1772"/>
    <w:rsid w:val="006C19FE"/>
    <w:rsid w:val="006C1C3C"/>
    <w:rsid w:val="006C1C7E"/>
    <w:rsid w:val="006C1F91"/>
    <w:rsid w:val="006C25EC"/>
    <w:rsid w:val="006C27C9"/>
    <w:rsid w:val="006C29D1"/>
    <w:rsid w:val="006C2AC5"/>
    <w:rsid w:val="006C2AEC"/>
    <w:rsid w:val="006C2BFB"/>
    <w:rsid w:val="006C2F83"/>
    <w:rsid w:val="006C342C"/>
    <w:rsid w:val="006C42B0"/>
    <w:rsid w:val="006C4391"/>
    <w:rsid w:val="006C4402"/>
    <w:rsid w:val="006C453F"/>
    <w:rsid w:val="006C4944"/>
    <w:rsid w:val="006C52A8"/>
    <w:rsid w:val="006C551F"/>
    <w:rsid w:val="006C5867"/>
    <w:rsid w:val="006C6151"/>
    <w:rsid w:val="006C6452"/>
    <w:rsid w:val="006C6670"/>
    <w:rsid w:val="006C67D6"/>
    <w:rsid w:val="006C6860"/>
    <w:rsid w:val="006C686F"/>
    <w:rsid w:val="006C695E"/>
    <w:rsid w:val="006C6D7A"/>
    <w:rsid w:val="006C7066"/>
    <w:rsid w:val="006C758F"/>
    <w:rsid w:val="006C788D"/>
    <w:rsid w:val="006D01AB"/>
    <w:rsid w:val="006D023D"/>
    <w:rsid w:val="006D0400"/>
    <w:rsid w:val="006D08DE"/>
    <w:rsid w:val="006D08FC"/>
    <w:rsid w:val="006D0AF6"/>
    <w:rsid w:val="006D0B2A"/>
    <w:rsid w:val="006D107C"/>
    <w:rsid w:val="006D11A9"/>
    <w:rsid w:val="006D145A"/>
    <w:rsid w:val="006D1DDA"/>
    <w:rsid w:val="006D21C0"/>
    <w:rsid w:val="006D2389"/>
    <w:rsid w:val="006D28F8"/>
    <w:rsid w:val="006D2B25"/>
    <w:rsid w:val="006D2C29"/>
    <w:rsid w:val="006D2F38"/>
    <w:rsid w:val="006D2FA3"/>
    <w:rsid w:val="006D3179"/>
    <w:rsid w:val="006D33D3"/>
    <w:rsid w:val="006D343B"/>
    <w:rsid w:val="006D3489"/>
    <w:rsid w:val="006D36FA"/>
    <w:rsid w:val="006D3ADB"/>
    <w:rsid w:val="006D42E6"/>
    <w:rsid w:val="006D477E"/>
    <w:rsid w:val="006D4A9A"/>
    <w:rsid w:val="006D4F63"/>
    <w:rsid w:val="006D4FEE"/>
    <w:rsid w:val="006D53C8"/>
    <w:rsid w:val="006D577C"/>
    <w:rsid w:val="006D58F2"/>
    <w:rsid w:val="006D5D35"/>
    <w:rsid w:val="006D5D91"/>
    <w:rsid w:val="006D6251"/>
    <w:rsid w:val="006D6384"/>
    <w:rsid w:val="006D63D5"/>
    <w:rsid w:val="006D67EA"/>
    <w:rsid w:val="006D6A67"/>
    <w:rsid w:val="006D6CBA"/>
    <w:rsid w:val="006D6D2A"/>
    <w:rsid w:val="006D70F0"/>
    <w:rsid w:val="006D7537"/>
    <w:rsid w:val="006D76CE"/>
    <w:rsid w:val="006D7B91"/>
    <w:rsid w:val="006E04FF"/>
    <w:rsid w:val="006E0843"/>
    <w:rsid w:val="006E0F98"/>
    <w:rsid w:val="006E1024"/>
    <w:rsid w:val="006E10DA"/>
    <w:rsid w:val="006E15A3"/>
    <w:rsid w:val="006E17DD"/>
    <w:rsid w:val="006E1898"/>
    <w:rsid w:val="006E1946"/>
    <w:rsid w:val="006E1AB9"/>
    <w:rsid w:val="006E1D91"/>
    <w:rsid w:val="006E1EB0"/>
    <w:rsid w:val="006E208C"/>
    <w:rsid w:val="006E2613"/>
    <w:rsid w:val="006E27B1"/>
    <w:rsid w:val="006E2CC9"/>
    <w:rsid w:val="006E36EE"/>
    <w:rsid w:val="006E37CA"/>
    <w:rsid w:val="006E3AFA"/>
    <w:rsid w:val="006E3B50"/>
    <w:rsid w:val="006E4078"/>
    <w:rsid w:val="006E415E"/>
    <w:rsid w:val="006E4408"/>
    <w:rsid w:val="006E45A4"/>
    <w:rsid w:val="006E561C"/>
    <w:rsid w:val="006E57DD"/>
    <w:rsid w:val="006E5AB9"/>
    <w:rsid w:val="006E5AD8"/>
    <w:rsid w:val="006E5B26"/>
    <w:rsid w:val="006E5E16"/>
    <w:rsid w:val="006E5FEA"/>
    <w:rsid w:val="006E64B2"/>
    <w:rsid w:val="006E65F1"/>
    <w:rsid w:val="006E669F"/>
    <w:rsid w:val="006E6A1F"/>
    <w:rsid w:val="006E6C39"/>
    <w:rsid w:val="006E7073"/>
    <w:rsid w:val="006E7353"/>
    <w:rsid w:val="006E7578"/>
    <w:rsid w:val="006E75B0"/>
    <w:rsid w:val="006E79C9"/>
    <w:rsid w:val="006E7A35"/>
    <w:rsid w:val="006E7BC0"/>
    <w:rsid w:val="006E7DC3"/>
    <w:rsid w:val="006E7DE3"/>
    <w:rsid w:val="006F00FB"/>
    <w:rsid w:val="006F0465"/>
    <w:rsid w:val="006F058F"/>
    <w:rsid w:val="006F0B45"/>
    <w:rsid w:val="006F0C11"/>
    <w:rsid w:val="006F0FFF"/>
    <w:rsid w:val="006F112B"/>
    <w:rsid w:val="006F167A"/>
    <w:rsid w:val="006F1819"/>
    <w:rsid w:val="006F1E5D"/>
    <w:rsid w:val="006F1F89"/>
    <w:rsid w:val="006F2C63"/>
    <w:rsid w:val="006F2D9F"/>
    <w:rsid w:val="006F313F"/>
    <w:rsid w:val="006F33ED"/>
    <w:rsid w:val="006F3470"/>
    <w:rsid w:val="006F34A5"/>
    <w:rsid w:val="006F3577"/>
    <w:rsid w:val="006F3655"/>
    <w:rsid w:val="006F3840"/>
    <w:rsid w:val="006F38DD"/>
    <w:rsid w:val="006F3B4E"/>
    <w:rsid w:val="006F3F36"/>
    <w:rsid w:val="006F3F41"/>
    <w:rsid w:val="006F4251"/>
    <w:rsid w:val="006F466C"/>
    <w:rsid w:val="006F469B"/>
    <w:rsid w:val="006F523F"/>
    <w:rsid w:val="006F5865"/>
    <w:rsid w:val="006F58EE"/>
    <w:rsid w:val="006F5950"/>
    <w:rsid w:val="006F5CD1"/>
    <w:rsid w:val="006F61B5"/>
    <w:rsid w:val="006F6540"/>
    <w:rsid w:val="006F6D3A"/>
    <w:rsid w:val="006F6FDA"/>
    <w:rsid w:val="006F703B"/>
    <w:rsid w:val="006F7212"/>
    <w:rsid w:val="006F72A2"/>
    <w:rsid w:val="006F7573"/>
    <w:rsid w:val="006F7847"/>
    <w:rsid w:val="006F7856"/>
    <w:rsid w:val="006F7893"/>
    <w:rsid w:val="006F7D94"/>
    <w:rsid w:val="006F7DFD"/>
    <w:rsid w:val="006F7E33"/>
    <w:rsid w:val="006F7E82"/>
    <w:rsid w:val="007002B5"/>
    <w:rsid w:val="00700657"/>
    <w:rsid w:val="0070071B"/>
    <w:rsid w:val="007008D4"/>
    <w:rsid w:val="00700D60"/>
    <w:rsid w:val="007010E5"/>
    <w:rsid w:val="0070124C"/>
    <w:rsid w:val="00701C18"/>
    <w:rsid w:val="007023DE"/>
    <w:rsid w:val="00702A7E"/>
    <w:rsid w:val="00702D6E"/>
    <w:rsid w:val="00702EBB"/>
    <w:rsid w:val="00702EDE"/>
    <w:rsid w:val="0070301F"/>
    <w:rsid w:val="00703185"/>
    <w:rsid w:val="00703688"/>
    <w:rsid w:val="007036CA"/>
    <w:rsid w:val="00703BF7"/>
    <w:rsid w:val="00703C02"/>
    <w:rsid w:val="0070421D"/>
    <w:rsid w:val="007043EB"/>
    <w:rsid w:val="00704704"/>
    <w:rsid w:val="00704878"/>
    <w:rsid w:val="007049C0"/>
    <w:rsid w:val="00704B7E"/>
    <w:rsid w:val="00704EEB"/>
    <w:rsid w:val="0070510E"/>
    <w:rsid w:val="00705272"/>
    <w:rsid w:val="00705684"/>
    <w:rsid w:val="00705C1C"/>
    <w:rsid w:val="0070639B"/>
    <w:rsid w:val="007068AF"/>
    <w:rsid w:val="00706A2D"/>
    <w:rsid w:val="00706C7B"/>
    <w:rsid w:val="0070717F"/>
    <w:rsid w:val="007074A9"/>
    <w:rsid w:val="007075B6"/>
    <w:rsid w:val="00707EC6"/>
    <w:rsid w:val="007100FC"/>
    <w:rsid w:val="00710247"/>
    <w:rsid w:val="0071027C"/>
    <w:rsid w:val="00710295"/>
    <w:rsid w:val="0071047B"/>
    <w:rsid w:val="00710621"/>
    <w:rsid w:val="0071073B"/>
    <w:rsid w:val="007107A3"/>
    <w:rsid w:val="007108D2"/>
    <w:rsid w:val="007108F6"/>
    <w:rsid w:val="00710A72"/>
    <w:rsid w:val="00710ABE"/>
    <w:rsid w:val="00711062"/>
    <w:rsid w:val="00711474"/>
    <w:rsid w:val="00711928"/>
    <w:rsid w:val="0071195F"/>
    <w:rsid w:val="00711CA3"/>
    <w:rsid w:val="00711F14"/>
    <w:rsid w:val="0071218A"/>
    <w:rsid w:val="0071232C"/>
    <w:rsid w:val="007123F1"/>
    <w:rsid w:val="0071241B"/>
    <w:rsid w:val="00712947"/>
    <w:rsid w:val="00712E32"/>
    <w:rsid w:val="0071306E"/>
    <w:rsid w:val="007131D8"/>
    <w:rsid w:val="0071321E"/>
    <w:rsid w:val="007134AD"/>
    <w:rsid w:val="007136EA"/>
    <w:rsid w:val="00713957"/>
    <w:rsid w:val="00713AB8"/>
    <w:rsid w:val="00713D87"/>
    <w:rsid w:val="007141B1"/>
    <w:rsid w:val="00714572"/>
    <w:rsid w:val="0071506A"/>
    <w:rsid w:val="00715161"/>
    <w:rsid w:val="0071543C"/>
    <w:rsid w:val="0071561B"/>
    <w:rsid w:val="0071562A"/>
    <w:rsid w:val="00715AE5"/>
    <w:rsid w:val="00715DA6"/>
    <w:rsid w:val="00715E65"/>
    <w:rsid w:val="0071623E"/>
    <w:rsid w:val="0071669A"/>
    <w:rsid w:val="0071716B"/>
    <w:rsid w:val="0071767B"/>
    <w:rsid w:val="00717759"/>
    <w:rsid w:val="00717A4B"/>
    <w:rsid w:val="00717AA2"/>
    <w:rsid w:val="00720028"/>
    <w:rsid w:val="0072004B"/>
    <w:rsid w:val="0072016E"/>
    <w:rsid w:val="00720181"/>
    <w:rsid w:val="00720294"/>
    <w:rsid w:val="00720339"/>
    <w:rsid w:val="0072040E"/>
    <w:rsid w:val="00720486"/>
    <w:rsid w:val="00720A93"/>
    <w:rsid w:val="00720B32"/>
    <w:rsid w:val="00720C13"/>
    <w:rsid w:val="00720DD7"/>
    <w:rsid w:val="00720F6E"/>
    <w:rsid w:val="00721329"/>
    <w:rsid w:val="00721509"/>
    <w:rsid w:val="00721564"/>
    <w:rsid w:val="00721604"/>
    <w:rsid w:val="00721D84"/>
    <w:rsid w:val="00721FCF"/>
    <w:rsid w:val="00722005"/>
    <w:rsid w:val="0072206A"/>
    <w:rsid w:val="007220B5"/>
    <w:rsid w:val="00722455"/>
    <w:rsid w:val="00722611"/>
    <w:rsid w:val="0072273E"/>
    <w:rsid w:val="00722A28"/>
    <w:rsid w:val="00722B9A"/>
    <w:rsid w:val="00722D06"/>
    <w:rsid w:val="00722F1C"/>
    <w:rsid w:val="00722F25"/>
    <w:rsid w:val="00722FD5"/>
    <w:rsid w:val="0072308A"/>
    <w:rsid w:val="007235C4"/>
    <w:rsid w:val="007239EA"/>
    <w:rsid w:val="00724174"/>
    <w:rsid w:val="00724B3E"/>
    <w:rsid w:val="00724CE3"/>
    <w:rsid w:val="00725384"/>
    <w:rsid w:val="007254DF"/>
    <w:rsid w:val="00725CD3"/>
    <w:rsid w:val="00725EA0"/>
    <w:rsid w:val="00726A2F"/>
    <w:rsid w:val="00726D33"/>
    <w:rsid w:val="007270DC"/>
    <w:rsid w:val="0072727D"/>
    <w:rsid w:val="0072731B"/>
    <w:rsid w:val="00727434"/>
    <w:rsid w:val="00727777"/>
    <w:rsid w:val="00727875"/>
    <w:rsid w:val="00727940"/>
    <w:rsid w:val="00727992"/>
    <w:rsid w:val="00727D44"/>
    <w:rsid w:val="00727FD8"/>
    <w:rsid w:val="0073010F"/>
    <w:rsid w:val="00730376"/>
    <w:rsid w:val="00730C57"/>
    <w:rsid w:val="00730D89"/>
    <w:rsid w:val="007314BA"/>
    <w:rsid w:val="007315F7"/>
    <w:rsid w:val="00731F86"/>
    <w:rsid w:val="00731FA2"/>
    <w:rsid w:val="00732736"/>
    <w:rsid w:val="00732911"/>
    <w:rsid w:val="007329EA"/>
    <w:rsid w:val="00732A94"/>
    <w:rsid w:val="00732C6A"/>
    <w:rsid w:val="00732E82"/>
    <w:rsid w:val="00732F5F"/>
    <w:rsid w:val="00733B1A"/>
    <w:rsid w:val="00733DC6"/>
    <w:rsid w:val="00733E67"/>
    <w:rsid w:val="0073447F"/>
    <w:rsid w:val="00734A21"/>
    <w:rsid w:val="00734BAD"/>
    <w:rsid w:val="00734C1F"/>
    <w:rsid w:val="00734C69"/>
    <w:rsid w:val="00734CA1"/>
    <w:rsid w:val="007351FA"/>
    <w:rsid w:val="00735790"/>
    <w:rsid w:val="0073584C"/>
    <w:rsid w:val="0073612E"/>
    <w:rsid w:val="007363E2"/>
    <w:rsid w:val="007364B7"/>
    <w:rsid w:val="00736596"/>
    <w:rsid w:val="00736A2F"/>
    <w:rsid w:val="00736B32"/>
    <w:rsid w:val="00736C09"/>
    <w:rsid w:val="0073708C"/>
    <w:rsid w:val="0073777B"/>
    <w:rsid w:val="0073783A"/>
    <w:rsid w:val="0073789E"/>
    <w:rsid w:val="007379E2"/>
    <w:rsid w:val="00737ED1"/>
    <w:rsid w:val="00737F75"/>
    <w:rsid w:val="00740400"/>
    <w:rsid w:val="00740A9B"/>
    <w:rsid w:val="00740AD3"/>
    <w:rsid w:val="00740BAD"/>
    <w:rsid w:val="00740DED"/>
    <w:rsid w:val="00741070"/>
    <w:rsid w:val="00741223"/>
    <w:rsid w:val="00741986"/>
    <w:rsid w:val="00741FB0"/>
    <w:rsid w:val="007420B1"/>
    <w:rsid w:val="007422B9"/>
    <w:rsid w:val="00742556"/>
    <w:rsid w:val="00742921"/>
    <w:rsid w:val="007429E5"/>
    <w:rsid w:val="00742B40"/>
    <w:rsid w:val="00742E52"/>
    <w:rsid w:val="00743286"/>
    <w:rsid w:val="0074392B"/>
    <w:rsid w:val="007439EC"/>
    <w:rsid w:val="00743C9E"/>
    <w:rsid w:val="00743D6B"/>
    <w:rsid w:val="00743F91"/>
    <w:rsid w:val="0074429C"/>
    <w:rsid w:val="00744716"/>
    <w:rsid w:val="007447CA"/>
    <w:rsid w:val="00744906"/>
    <w:rsid w:val="007449DA"/>
    <w:rsid w:val="00744AFC"/>
    <w:rsid w:val="00744CC8"/>
    <w:rsid w:val="00744DF3"/>
    <w:rsid w:val="00745189"/>
    <w:rsid w:val="007453EB"/>
    <w:rsid w:val="007459F3"/>
    <w:rsid w:val="00745AE7"/>
    <w:rsid w:val="00745D75"/>
    <w:rsid w:val="007467A8"/>
    <w:rsid w:val="0074680E"/>
    <w:rsid w:val="0074680F"/>
    <w:rsid w:val="00746F9D"/>
    <w:rsid w:val="00746FDE"/>
    <w:rsid w:val="00747C50"/>
    <w:rsid w:val="007502B3"/>
    <w:rsid w:val="0075058C"/>
    <w:rsid w:val="00750890"/>
    <w:rsid w:val="00750DF7"/>
    <w:rsid w:val="007512FB"/>
    <w:rsid w:val="0075169C"/>
    <w:rsid w:val="007516A5"/>
    <w:rsid w:val="007519C9"/>
    <w:rsid w:val="00751B08"/>
    <w:rsid w:val="00751BD9"/>
    <w:rsid w:val="00751F39"/>
    <w:rsid w:val="007520BD"/>
    <w:rsid w:val="00752218"/>
    <w:rsid w:val="00752280"/>
    <w:rsid w:val="0075269A"/>
    <w:rsid w:val="007527D9"/>
    <w:rsid w:val="00752A75"/>
    <w:rsid w:val="00752B5A"/>
    <w:rsid w:val="00752F89"/>
    <w:rsid w:val="00752FA2"/>
    <w:rsid w:val="0075316D"/>
    <w:rsid w:val="007535A7"/>
    <w:rsid w:val="007536B5"/>
    <w:rsid w:val="00753AF3"/>
    <w:rsid w:val="00753CEF"/>
    <w:rsid w:val="00753E09"/>
    <w:rsid w:val="00753EE7"/>
    <w:rsid w:val="00753FBA"/>
    <w:rsid w:val="0075463A"/>
    <w:rsid w:val="0075469E"/>
    <w:rsid w:val="00754855"/>
    <w:rsid w:val="00754862"/>
    <w:rsid w:val="007549F0"/>
    <w:rsid w:val="00754CE4"/>
    <w:rsid w:val="00755527"/>
    <w:rsid w:val="00755879"/>
    <w:rsid w:val="007559D2"/>
    <w:rsid w:val="00755C51"/>
    <w:rsid w:val="00755D6F"/>
    <w:rsid w:val="0075624F"/>
    <w:rsid w:val="00756272"/>
    <w:rsid w:val="00756506"/>
    <w:rsid w:val="00756745"/>
    <w:rsid w:val="00756ECA"/>
    <w:rsid w:val="00756FE4"/>
    <w:rsid w:val="0075704C"/>
    <w:rsid w:val="0075718C"/>
    <w:rsid w:val="00757B69"/>
    <w:rsid w:val="00757D93"/>
    <w:rsid w:val="00757E00"/>
    <w:rsid w:val="00757F8D"/>
    <w:rsid w:val="0076001E"/>
    <w:rsid w:val="00760061"/>
    <w:rsid w:val="007606F3"/>
    <w:rsid w:val="0076078C"/>
    <w:rsid w:val="0076085F"/>
    <w:rsid w:val="00760C71"/>
    <w:rsid w:val="00760F4B"/>
    <w:rsid w:val="007611FF"/>
    <w:rsid w:val="0076144E"/>
    <w:rsid w:val="00761633"/>
    <w:rsid w:val="007617DB"/>
    <w:rsid w:val="00761C33"/>
    <w:rsid w:val="00762032"/>
    <w:rsid w:val="00762948"/>
    <w:rsid w:val="0076295C"/>
    <w:rsid w:val="00762AD8"/>
    <w:rsid w:val="007630F3"/>
    <w:rsid w:val="00763304"/>
    <w:rsid w:val="007638AF"/>
    <w:rsid w:val="00763932"/>
    <w:rsid w:val="00763BDF"/>
    <w:rsid w:val="00763CE4"/>
    <w:rsid w:val="00763E2A"/>
    <w:rsid w:val="00763F4A"/>
    <w:rsid w:val="00764203"/>
    <w:rsid w:val="00764276"/>
    <w:rsid w:val="00764281"/>
    <w:rsid w:val="00764696"/>
    <w:rsid w:val="0076479C"/>
    <w:rsid w:val="00764B72"/>
    <w:rsid w:val="00764D1E"/>
    <w:rsid w:val="00764DD3"/>
    <w:rsid w:val="007651DC"/>
    <w:rsid w:val="00765225"/>
    <w:rsid w:val="007659D1"/>
    <w:rsid w:val="00766174"/>
    <w:rsid w:val="007662CD"/>
    <w:rsid w:val="00766315"/>
    <w:rsid w:val="00766505"/>
    <w:rsid w:val="0076688C"/>
    <w:rsid w:val="00766899"/>
    <w:rsid w:val="00766C18"/>
    <w:rsid w:val="00766C49"/>
    <w:rsid w:val="00766D9F"/>
    <w:rsid w:val="00766DB6"/>
    <w:rsid w:val="00766DEC"/>
    <w:rsid w:val="00766E76"/>
    <w:rsid w:val="00766FEA"/>
    <w:rsid w:val="00767186"/>
    <w:rsid w:val="00767A88"/>
    <w:rsid w:val="00767DF9"/>
    <w:rsid w:val="00767E5D"/>
    <w:rsid w:val="00767F67"/>
    <w:rsid w:val="00767FE5"/>
    <w:rsid w:val="007701AC"/>
    <w:rsid w:val="007701C1"/>
    <w:rsid w:val="007703D7"/>
    <w:rsid w:val="007705F2"/>
    <w:rsid w:val="00770869"/>
    <w:rsid w:val="00770CC3"/>
    <w:rsid w:val="007712E2"/>
    <w:rsid w:val="0077155F"/>
    <w:rsid w:val="007715E7"/>
    <w:rsid w:val="0077180E"/>
    <w:rsid w:val="0077193F"/>
    <w:rsid w:val="00771C61"/>
    <w:rsid w:val="00771E49"/>
    <w:rsid w:val="00771FB7"/>
    <w:rsid w:val="00772008"/>
    <w:rsid w:val="007721B2"/>
    <w:rsid w:val="00772376"/>
    <w:rsid w:val="00772ABD"/>
    <w:rsid w:val="00772C8F"/>
    <w:rsid w:val="00772F7C"/>
    <w:rsid w:val="00773493"/>
    <w:rsid w:val="0077375A"/>
    <w:rsid w:val="00773943"/>
    <w:rsid w:val="00773BC8"/>
    <w:rsid w:val="00773F15"/>
    <w:rsid w:val="0077412A"/>
    <w:rsid w:val="00774558"/>
    <w:rsid w:val="0077494C"/>
    <w:rsid w:val="00774A1C"/>
    <w:rsid w:val="00774CE6"/>
    <w:rsid w:val="00774D80"/>
    <w:rsid w:val="00774DD2"/>
    <w:rsid w:val="00775731"/>
    <w:rsid w:val="00775C56"/>
    <w:rsid w:val="00775ECD"/>
    <w:rsid w:val="00775EE1"/>
    <w:rsid w:val="00775FCE"/>
    <w:rsid w:val="007760D8"/>
    <w:rsid w:val="00776648"/>
    <w:rsid w:val="0077677B"/>
    <w:rsid w:val="007769B4"/>
    <w:rsid w:val="00776E23"/>
    <w:rsid w:val="00777022"/>
    <w:rsid w:val="00777765"/>
    <w:rsid w:val="00777C3E"/>
    <w:rsid w:val="00777CA1"/>
    <w:rsid w:val="00777CA2"/>
    <w:rsid w:val="00777D65"/>
    <w:rsid w:val="00777D6B"/>
    <w:rsid w:val="00777ED1"/>
    <w:rsid w:val="00780005"/>
    <w:rsid w:val="0078030B"/>
    <w:rsid w:val="0078036E"/>
    <w:rsid w:val="007808A3"/>
    <w:rsid w:val="00780901"/>
    <w:rsid w:val="00780B2F"/>
    <w:rsid w:val="0078116C"/>
    <w:rsid w:val="0078138B"/>
    <w:rsid w:val="00781732"/>
    <w:rsid w:val="007823E0"/>
    <w:rsid w:val="00782B91"/>
    <w:rsid w:val="00783049"/>
    <w:rsid w:val="0078312D"/>
    <w:rsid w:val="0078373D"/>
    <w:rsid w:val="007837E3"/>
    <w:rsid w:val="00783872"/>
    <w:rsid w:val="00783BFB"/>
    <w:rsid w:val="00783C45"/>
    <w:rsid w:val="00783F31"/>
    <w:rsid w:val="00784A64"/>
    <w:rsid w:val="00784E12"/>
    <w:rsid w:val="0078569D"/>
    <w:rsid w:val="00785946"/>
    <w:rsid w:val="00785FC8"/>
    <w:rsid w:val="00786324"/>
    <w:rsid w:val="007867C4"/>
    <w:rsid w:val="007868FB"/>
    <w:rsid w:val="00786B05"/>
    <w:rsid w:val="00786BA5"/>
    <w:rsid w:val="00786C81"/>
    <w:rsid w:val="00786EB4"/>
    <w:rsid w:val="00787174"/>
    <w:rsid w:val="007872E0"/>
    <w:rsid w:val="0078737C"/>
    <w:rsid w:val="00787445"/>
    <w:rsid w:val="007875CD"/>
    <w:rsid w:val="007876F9"/>
    <w:rsid w:val="007877F9"/>
    <w:rsid w:val="00787B83"/>
    <w:rsid w:val="00787C12"/>
    <w:rsid w:val="00790058"/>
    <w:rsid w:val="007906DC"/>
    <w:rsid w:val="00790830"/>
    <w:rsid w:val="007913E9"/>
    <w:rsid w:val="0079171A"/>
    <w:rsid w:val="00791D27"/>
    <w:rsid w:val="00791D45"/>
    <w:rsid w:val="00791EF0"/>
    <w:rsid w:val="00791F29"/>
    <w:rsid w:val="0079230B"/>
    <w:rsid w:val="0079241C"/>
    <w:rsid w:val="00792641"/>
    <w:rsid w:val="007926C4"/>
    <w:rsid w:val="00792734"/>
    <w:rsid w:val="00792919"/>
    <w:rsid w:val="00792B99"/>
    <w:rsid w:val="00792F73"/>
    <w:rsid w:val="00793234"/>
    <w:rsid w:val="007933C4"/>
    <w:rsid w:val="0079397C"/>
    <w:rsid w:val="007939AE"/>
    <w:rsid w:val="00793BA3"/>
    <w:rsid w:val="00793DCB"/>
    <w:rsid w:val="00794138"/>
    <w:rsid w:val="00794431"/>
    <w:rsid w:val="00794471"/>
    <w:rsid w:val="007945EF"/>
    <w:rsid w:val="00794746"/>
    <w:rsid w:val="007947C0"/>
    <w:rsid w:val="00794A12"/>
    <w:rsid w:val="00794ACD"/>
    <w:rsid w:val="00794B4D"/>
    <w:rsid w:val="00794E17"/>
    <w:rsid w:val="007957D2"/>
    <w:rsid w:val="0079585C"/>
    <w:rsid w:val="00795E13"/>
    <w:rsid w:val="007964BD"/>
    <w:rsid w:val="0079669F"/>
    <w:rsid w:val="007967F0"/>
    <w:rsid w:val="00796A4D"/>
    <w:rsid w:val="00796C1C"/>
    <w:rsid w:val="00797367"/>
    <w:rsid w:val="0079743C"/>
    <w:rsid w:val="00797587"/>
    <w:rsid w:val="00797C31"/>
    <w:rsid w:val="00797CB5"/>
    <w:rsid w:val="00797DAC"/>
    <w:rsid w:val="007A0464"/>
    <w:rsid w:val="007A0491"/>
    <w:rsid w:val="007A063A"/>
    <w:rsid w:val="007A0777"/>
    <w:rsid w:val="007A0DD3"/>
    <w:rsid w:val="007A0FEA"/>
    <w:rsid w:val="007A1223"/>
    <w:rsid w:val="007A1800"/>
    <w:rsid w:val="007A1851"/>
    <w:rsid w:val="007A1BD4"/>
    <w:rsid w:val="007A1D0B"/>
    <w:rsid w:val="007A1E85"/>
    <w:rsid w:val="007A2685"/>
    <w:rsid w:val="007A28B2"/>
    <w:rsid w:val="007A28D0"/>
    <w:rsid w:val="007A2D6C"/>
    <w:rsid w:val="007A2D86"/>
    <w:rsid w:val="007A2EFE"/>
    <w:rsid w:val="007A2F38"/>
    <w:rsid w:val="007A3178"/>
    <w:rsid w:val="007A3748"/>
    <w:rsid w:val="007A3763"/>
    <w:rsid w:val="007A3F02"/>
    <w:rsid w:val="007A45A1"/>
    <w:rsid w:val="007A4963"/>
    <w:rsid w:val="007A4B78"/>
    <w:rsid w:val="007A4FC1"/>
    <w:rsid w:val="007A5479"/>
    <w:rsid w:val="007A5903"/>
    <w:rsid w:val="007A5CFC"/>
    <w:rsid w:val="007A60FB"/>
    <w:rsid w:val="007A6564"/>
    <w:rsid w:val="007A6CAD"/>
    <w:rsid w:val="007A6D8A"/>
    <w:rsid w:val="007A7032"/>
    <w:rsid w:val="007A71FF"/>
    <w:rsid w:val="007A72BD"/>
    <w:rsid w:val="007A7489"/>
    <w:rsid w:val="007A76E8"/>
    <w:rsid w:val="007A77CE"/>
    <w:rsid w:val="007A7977"/>
    <w:rsid w:val="007A7982"/>
    <w:rsid w:val="007A7CAD"/>
    <w:rsid w:val="007A7F3E"/>
    <w:rsid w:val="007B08E3"/>
    <w:rsid w:val="007B0D1B"/>
    <w:rsid w:val="007B14F0"/>
    <w:rsid w:val="007B1795"/>
    <w:rsid w:val="007B19C5"/>
    <w:rsid w:val="007B1F44"/>
    <w:rsid w:val="007B233A"/>
    <w:rsid w:val="007B2664"/>
    <w:rsid w:val="007B2754"/>
    <w:rsid w:val="007B2AE7"/>
    <w:rsid w:val="007B2BC9"/>
    <w:rsid w:val="007B3129"/>
    <w:rsid w:val="007B3BC3"/>
    <w:rsid w:val="007B3C24"/>
    <w:rsid w:val="007B3F02"/>
    <w:rsid w:val="007B40E6"/>
    <w:rsid w:val="007B4DDC"/>
    <w:rsid w:val="007B50F3"/>
    <w:rsid w:val="007B54AE"/>
    <w:rsid w:val="007B5B37"/>
    <w:rsid w:val="007B5E06"/>
    <w:rsid w:val="007B5EEF"/>
    <w:rsid w:val="007B6074"/>
    <w:rsid w:val="007B611C"/>
    <w:rsid w:val="007B6250"/>
    <w:rsid w:val="007B6392"/>
    <w:rsid w:val="007B63AB"/>
    <w:rsid w:val="007B6B7C"/>
    <w:rsid w:val="007B6BE9"/>
    <w:rsid w:val="007B6D21"/>
    <w:rsid w:val="007B6DDA"/>
    <w:rsid w:val="007B771A"/>
    <w:rsid w:val="007B7965"/>
    <w:rsid w:val="007B79D0"/>
    <w:rsid w:val="007B7FF0"/>
    <w:rsid w:val="007C00B4"/>
    <w:rsid w:val="007C01A0"/>
    <w:rsid w:val="007C026D"/>
    <w:rsid w:val="007C029B"/>
    <w:rsid w:val="007C041E"/>
    <w:rsid w:val="007C0B39"/>
    <w:rsid w:val="007C10F8"/>
    <w:rsid w:val="007C1638"/>
    <w:rsid w:val="007C184C"/>
    <w:rsid w:val="007C193C"/>
    <w:rsid w:val="007C19E4"/>
    <w:rsid w:val="007C1A69"/>
    <w:rsid w:val="007C1C7C"/>
    <w:rsid w:val="007C1E96"/>
    <w:rsid w:val="007C24DC"/>
    <w:rsid w:val="007C2B83"/>
    <w:rsid w:val="007C2F58"/>
    <w:rsid w:val="007C302C"/>
    <w:rsid w:val="007C30AD"/>
    <w:rsid w:val="007C36CD"/>
    <w:rsid w:val="007C3869"/>
    <w:rsid w:val="007C3AF7"/>
    <w:rsid w:val="007C3EBC"/>
    <w:rsid w:val="007C4421"/>
    <w:rsid w:val="007C4CE2"/>
    <w:rsid w:val="007C4EA0"/>
    <w:rsid w:val="007C4EC8"/>
    <w:rsid w:val="007C4FA5"/>
    <w:rsid w:val="007C4FDB"/>
    <w:rsid w:val="007C5243"/>
    <w:rsid w:val="007C5409"/>
    <w:rsid w:val="007C548A"/>
    <w:rsid w:val="007C5B87"/>
    <w:rsid w:val="007C5C42"/>
    <w:rsid w:val="007C5E9D"/>
    <w:rsid w:val="007C6142"/>
    <w:rsid w:val="007C6396"/>
    <w:rsid w:val="007C63BB"/>
    <w:rsid w:val="007C668A"/>
    <w:rsid w:val="007C6972"/>
    <w:rsid w:val="007C69AD"/>
    <w:rsid w:val="007C6A64"/>
    <w:rsid w:val="007C704C"/>
    <w:rsid w:val="007C71CF"/>
    <w:rsid w:val="007C76D7"/>
    <w:rsid w:val="007C7AA9"/>
    <w:rsid w:val="007C7AE1"/>
    <w:rsid w:val="007C7C34"/>
    <w:rsid w:val="007C7C8C"/>
    <w:rsid w:val="007C7E7C"/>
    <w:rsid w:val="007D14DC"/>
    <w:rsid w:val="007D157A"/>
    <w:rsid w:val="007D1A20"/>
    <w:rsid w:val="007D1C65"/>
    <w:rsid w:val="007D1E95"/>
    <w:rsid w:val="007D1F07"/>
    <w:rsid w:val="007D202F"/>
    <w:rsid w:val="007D218E"/>
    <w:rsid w:val="007D242F"/>
    <w:rsid w:val="007D266B"/>
    <w:rsid w:val="007D27A8"/>
    <w:rsid w:val="007D2B69"/>
    <w:rsid w:val="007D2FB0"/>
    <w:rsid w:val="007D3042"/>
    <w:rsid w:val="007D3212"/>
    <w:rsid w:val="007D341D"/>
    <w:rsid w:val="007D34C7"/>
    <w:rsid w:val="007D373D"/>
    <w:rsid w:val="007D37B0"/>
    <w:rsid w:val="007D3A43"/>
    <w:rsid w:val="007D3B03"/>
    <w:rsid w:val="007D4238"/>
    <w:rsid w:val="007D425D"/>
    <w:rsid w:val="007D44CA"/>
    <w:rsid w:val="007D46FD"/>
    <w:rsid w:val="007D4B26"/>
    <w:rsid w:val="007D4EAF"/>
    <w:rsid w:val="007D4EEE"/>
    <w:rsid w:val="007D5130"/>
    <w:rsid w:val="007D5355"/>
    <w:rsid w:val="007D576B"/>
    <w:rsid w:val="007D58C8"/>
    <w:rsid w:val="007D58D7"/>
    <w:rsid w:val="007D5921"/>
    <w:rsid w:val="007D5D9A"/>
    <w:rsid w:val="007D6440"/>
    <w:rsid w:val="007D6657"/>
    <w:rsid w:val="007D6865"/>
    <w:rsid w:val="007D69DB"/>
    <w:rsid w:val="007D6B30"/>
    <w:rsid w:val="007D6D26"/>
    <w:rsid w:val="007D6E55"/>
    <w:rsid w:val="007D72FA"/>
    <w:rsid w:val="007D76EC"/>
    <w:rsid w:val="007D77A4"/>
    <w:rsid w:val="007D7F65"/>
    <w:rsid w:val="007E01B2"/>
    <w:rsid w:val="007E0A1B"/>
    <w:rsid w:val="007E0F6E"/>
    <w:rsid w:val="007E1023"/>
    <w:rsid w:val="007E1527"/>
    <w:rsid w:val="007E169F"/>
    <w:rsid w:val="007E172B"/>
    <w:rsid w:val="007E17E2"/>
    <w:rsid w:val="007E1D3E"/>
    <w:rsid w:val="007E1D6A"/>
    <w:rsid w:val="007E21CC"/>
    <w:rsid w:val="007E2204"/>
    <w:rsid w:val="007E2271"/>
    <w:rsid w:val="007E2469"/>
    <w:rsid w:val="007E25A7"/>
    <w:rsid w:val="007E2FDA"/>
    <w:rsid w:val="007E331E"/>
    <w:rsid w:val="007E33A7"/>
    <w:rsid w:val="007E36E3"/>
    <w:rsid w:val="007E36FA"/>
    <w:rsid w:val="007E3917"/>
    <w:rsid w:val="007E3C56"/>
    <w:rsid w:val="007E4544"/>
    <w:rsid w:val="007E460E"/>
    <w:rsid w:val="007E4A32"/>
    <w:rsid w:val="007E4DC0"/>
    <w:rsid w:val="007E4F3E"/>
    <w:rsid w:val="007E5BEE"/>
    <w:rsid w:val="007E5C79"/>
    <w:rsid w:val="007E5DD9"/>
    <w:rsid w:val="007E627D"/>
    <w:rsid w:val="007E648A"/>
    <w:rsid w:val="007E6542"/>
    <w:rsid w:val="007E6820"/>
    <w:rsid w:val="007E6ADE"/>
    <w:rsid w:val="007E6DC4"/>
    <w:rsid w:val="007E7356"/>
    <w:rsid w:val="007E7385"/>
    <w:rsid w:val="007E73EB"/>
    <w:rsid w:val="007E74D5"/>
    <w:rsid w:val="007E790D"/>
    <w:rsid w:val="007E7BC8"/>
    <w:rsid w:val="007E7BCB"/>
    <w:rsid w:val="007E7E78"/>
    <w:rsid w:val="007F0AD3"/>
    <w:rsid w:val="007F0D9F"/>
    <w:rsid w:val="007F105A"/>
    <w:rsid w:val="007F15A2"/>
    <w:rsid w:val="007F193F"/>
    <w:rsid w:val="007F1A05"/>
    <w:rsid w:val="007F1A67"/>
    <w:rsid w:val="007F1B4A"/>
    <w:rsid w:val="007F20A3"/>
    <w:rsid w:val="007F24B9"/>
    <w:rsid w:val="007F2579"/>
    <w:rsid w:val="007F2A95"/>
    <w:rsid w:val="007F2A9B"/>
    <w:rsid w:val="007F2B12"/>
    <w:rsid w:val="007F2B8C"/>
    <w:rsid w:val="007F2C38"/>
    <w:rsid w:val="007F2C91"/>
    <w:rsid w:val="007F2F2F"/>
    <w:rsid w:val="007F2F42"/>
    <w:rsid w:val="007F2F4D"/>
    <w:rsid w:val="007F3704"/>
    <w:rsid w:val="007F38C4"/>
    <w:rsid w:val="007F3EA9"/>
    <w:rsid w:val="007F402B"/>
    <w:rsid w:val="007F411C"/>
    <w:rsid w:val="007F4200"/>
    <w:rsid w:val="007F44BD"/>
    <w:rsid w:val="007F4559"/>
    <w:rsid w:val="007F455C"/>
    <w:rsid w:val="007F4985"/>
    <w:rsid w:val="007F4A8D"/>
    <w:rsid w:val="007F4DE9"/>
    <w:rsid w:val="007F53D8"/>
    <w:rsid w:val="007F54FF"/>
    <w:rsid w:val="007F5743"/>
    <w:rsid w:val="007F5AA9"/>
    <w:rsid w:val="007F5E1A"/>
    <w:rsid w:val="007F604B"/>
    <w:rsid w:val="007F640E"/>
    <w:rsid w:val="007F666C"/>
    <w:rsid w:val="007F6962"/>
    <w:rsid w:val="007F711F"/>
    <w:rsid w:val="007F718A"/>
    <w:rsid w:val="007F7431"/>
    <w:rsid w:val="007F7D15"/>
    <w:rsid w:val="00800395"/>
    <w:rsid w:val="0080068D"/>
    <w:rsid w:val="008008B7"/>
    <w:rsid w:val="0080091C"/>
    <w:rsid w:val="00800B08"/>
    <w:rsid w:val="00800B97"/>
    <w:rsid w:val="00800CB1"/>
    <w:rsid w:val="00800D5B"/>
    <w:rsid w:val="008011F7"/>
    <w:rsid w:val="00801278"/>
    <w:rsid w:val="00801474"/>
    <w:rsid w:val="00801B51"/>
    <w:rsid w:val="00801BBC"/>
    <w:rsid w:val="00801C60"/>
    <w:rsid w:val="00801D27"/>
    <w:rsid w:val="00801EAD"/>
    <w:rsid w:val="00801EB5"/>
    <w:rsid w:val="008022D5"/>
    <w:rsid w:val="008024B0"/>
    <w:rsid w:val="00802517"/>
    <w:rsid w:val="008026A1"/>
    <w:rsid w:val="00802749"/>
    <w:rsid w:val="0080291E"/>
    <w:rsid w:val="00802AFA"/>
    <w:rsid w:val="00802BDE"/>
    <w:rsid w:val="008034ED"/>
    <w:rsid w:val="00803605"/>
    <w:rsid w:val="008036FC"/>
    <w:rsid w:val="00803F15"/>
    <w:rsid w:val="0080476D"/>
    <w:rsid w:val="00804802"/>
    <w:rsid w:val="008048F5"/>
    <w:rsid w:val="00804BE0"/>
    <w:rsid w:val="00804C22"/>
    <w:rsid w:val="00804DF0"/>
    <w:rsid w:val="00804F06"/>
    <w:rsid w:val="0080525F"/>
    <w:rsid w:val="00805716"/>
    <w:rsid w:val="00805776"/>
    <w:rsid w:val="008058AD"/>
    <w:rsid w:val="00805DBE"/>
    <w:rsid w:val="00805E5B"/>
    <w:rsid w:val="00805E9A"/>
    <w:rsid w:val="00806FC6"/>
    <w:rsid w:val="00807128"/>
    <w:rsid w:val="008075FC"/>
    <w:rsid w:val="00807AF2"/>
    <w:rsid w:val="00807EA2"/>
    <w:rsid w:val="0081020E"/>
    <w:rsid w:val="00810544"/>
    <w:rsid w:val="008105C5"/>
    <w:rsid w:val="008105C9"/>
    <w:rsid w:val="008107F0"/>
    <w:rsid w:val="0081100D"/>
    <w:rsid w:val="00811562"/>
    <w:rsid w:val="008118BD"/>
    <w:rsid w:val="00811DAE"/>
    <w:rsid w:val="008120A4"/>
    <w:rsid w:val="00812246"/>
    <w:rsid w:val="00812815"/>
    <w:rsid w:val="008128AC"/>
    <w:rsid w:val="00812A5E"/>
    <w:rsid w:val="00812A94"/>
    <w:rsid w:val="00812BF8"/>
    <w:rsid w:val="00812F6E"/>
    <w:rsid w:val="00812FFE"/>
    <w:rsid w:val="00813535"/>
    <w:rsid w:val="008138BB"/>
    <w:rsid w:val="0081395E"/>
    <w:rsid w:val="00813D0C"/>
    <w:rsid w:val="00813D67"/>
    <w:rsid w:val="00813DDA"/>
    <w:rsid w:val="00813E44"/>
    <w:rsid w:val="00814243"/>
    <w:rsid w:val="00814505"/>
    <w:rsid w:val="008145DF"/>
    <w:rsid w:val="00814653"/>
    <w:rsid w:val="0081487E"/>
    <w:rsid w:val="008152FC"/>
    <w:rsid w:val="00815517"/>
    <w:rsid w:val="00815525"/>
    <w:rsid w:val="008155A4"/>
    <w:rsid w:val="00815AD7"/>
    <w:rsid w:val="00815C4F"/>
    <w:rsid w:val="00816303"/>
    <w:rsid w:val="00816CFC"/>
    <w:rsid w:val="00816DA1"/>
    <w:rsid w:val="00816F56"/>
    <w:rsid w:val="00817498"/>
    <w:rsid w:val="00817DCA"/>
    <w:rsid w:val="00817FF1"/>
    <w:rsid w:val="00820028"/>
    <w:rsid w:val="00820186"/>
    <w:rsid w:val="0082047D"/>
    <w:rsid w:val="0082056B"/>
    <w:rsid w:val="00820844"/>
    <w:rsid w:val="00820ADA"/>
    <w:rsid w:val="00820B30"/>
    <w:rsid w:val="00821086"/>
    <w:rsid w:val="008210FF"/>
    <w:rsid w:val="00821877"/>
    <w:rsid w:val="008219F1"/>
    <w:rsid w:val="00821A3B"/>
    <w:rsid w:val="00821AD0"/>
    <w:rsid w:val="0082235B"/>
    <w:rsid w:val="00822470"/>
    <w:rsid w:val="008224CA"/>
    <w:rsid w:val="0082251B"/>
    <w:rsid w:val="0082256E"/>
    <w:rsid w:val="008228C2"/>
    <w:rsid w:val="00822A3A"/>
    <w:rsid w:val="00822EA6"/>
    <w:rsid w:val="00823519"/>
    <w:rsid w:val="0082358F"/>
    <w:rsid w:val="00823598"/>
    <w:rsid w:val="0082391F"/>
    <w:rsid w:val="008239DD"/>
    <w:rsid w:val="00823A7C"/>
    <w:rsid w:val="00823AC7"/>
    <w:rsid w:val="00823FD2"/>
    <w:rsid w:val="00824622"/>
    <w:rsid w:val="008249F1"/>
    <w:rsid w:val="00824DA9"/>
    <w:rsid w:val="00824FD5"/>
    <w:rsid w:val="0082531E"/>
    <w:rsid w:val="00825325"/>
    <w:rsid w:val="0082547D"/>
    <w:rsid w:val="008255A8"/>
    <w:rsid w:val="00825BC3"/>
    <w:rsid w:val="00825E44"/>
    <w:rsid w:val="0082656C"/>
    <w:rsid w:val="00826B06"/>
    <w:rsid w:val="00826E46"/>
    <w:rsid w:val="00826E9C"/>
    <w:rsid w:val="00827E41"/>
    <w:rsid w:val="008305C1"/>
    <w:rsid w:val="00830C88"/>
    <w:rsid w:val="00830E85"/>
    <w:rsid w:val="00830E98"/>
    <w:rsid w:val="008310C9"/>
    <w:rsid w:val="008311C9"/>
    <w:rsid w:val="00831285"/>
    <w:rsid w:val="0083160F"/>
    <w:rsid w:val="00831825"/>
    <w:rsid w:val="00831B99"/>
    <w:rsid w:val="00831C0E"/>
    <w:rsid w:val="00831C8E"/>
    <w:rsid w:val="00831D47"/>
    <w:rsid w:val="00831F70"/>
    <w:rsid w:val="008328B0"/>
    <w:rsid w:val="00832C6D"/>
    <w:rsid w:val="00832DE3"/>
    <w:rsid w:val="00832E39"/>
    <w:rsid w:val="008333E9"/>
    <w:rsid w:val="00833649"/>
    <w:rsid w:val="00833B98"/>
    <w:rsid w:val="00833EAD"/>
    <w:rsid w:val="00834A33"/>
    <w:rsid w:val="00834B5E"/>
    <w:rsid w:val="00834F85"/>
    <w:rsid w:val="008352D3"/>
    <w:rsid w:val="00835754"/>
    <w:rsid w:val="008358FF"/>
    <w:rsid w:val="00835CB0"/>
    <w:rsid w:val="00835DCE"/>
    <w:rsid w:val="00835E59"/>
    <w:rsid w:val="008360ED"/>
    <w:rsid w:val="00836B29"/>
    <w:rsid w:val="00836D12"/>
    <w:rsid w:val="00837636"/>
    <w:rsid w:val="008378F4"/>
    <w:rsid w:val="008379B2"/>
    <w:rsid w:val="00837B0E"/>
    <w:rsid w:val="00840061"/>
    <w:rsid w:val="0084023F"/>
    <w:rsid w:val="00840375"/>
    <w:rsid w:val="008407D8"/>
    <w:rsid w:val="008408B4"/>
    <w:rsid w:val="00840DCC"/>
    <w:rsid w:val="008416ED"/>
    <w:rsid w:val="00841B9C"/>
    <w:rsid w:val="0084282E"/>
    <w:rsid w:val="00842BA4"/>
    <w:rsid w:val="00842BC3"/>
    <w:rsid w:val="00842ED8"/>
    <w:rsid w:val="00842EEA"/>
    <w:rsid w:val="00843A69"/>
    <w:rsid w:val="00843C2D"/>
    <w:rsid w:val="008446D0"/>
    <w:rsid w:val="008448BE"/>
    <w:rsid w:val="00845051"/>
    <w:rsid w:val="00845101"/>
    <w:rsid w:val="0084517B"/>
    <w:rsid w:val="00845183"/>
    <w:rsid w:val="008456A6"/>
    <w:rsid w:val="008456BF"/>
    <w:rsid w:val="0084616D"/>
    <w:rsid w:val="008461D6"/>
    <w:rsid w:val="00846207"/>
    <w:rsid w:val="008465A1"/>
    <w:rsid w:val="008465B8"/>
    <w:rsid w:val="00847714"/>
    <w:rsid w:val="008477D5"/>
    <w:rsid w:val="00847873"/>
    <w:rsid w:val="00847ABE"/>
    <w:rsid w:val="008501C5"/>
    <w:rsid w:val="008501D6"/>
    <w:rsid w:val="00850338"/>
    <w:rsid w:val="0085064F"/>
    <w:rsid w:val="00850FD7"/>
    <w:rsid w:val="00851286"/>
    <w:rsid w:val="008513D5"/>
    <w:rsid w:val="008517A4"/>
    <w:rsid w:val="00851B9D"/>
    <w:rsid w:val="00851C3A"/>
    <w:rsid w:val="00851DD4"/>
    <w:rsid w:val="00852509"/>
    <w:rsid w:val="008526DE"/>
    <w:rsid w:val="008529E1"/>
    <w:rsid w:val="00853131"/>
    <w:rsid w:val="008534A1"/>
    <w:rsid w:val="00853636"/>
    <w:rsid w:val="008539B3"/>
    <w:rsid w:val="00854731"/>
    <w:rsid w:val="00854B61"/>
    <w:rsid w:val="00854DB7"/>
    <w:rsid w:val="00854FCD"/>
    <w:rsid w:val="0085505D"/>
    <w:rsid w:val="0085516F"/>
    <w:rsid w:val="0085569D"/>
    <w:rsid w:val="00855A50"/>
    <w:rsid w:val="00855BEE"/>
    <w:rsid w:val="00855C9F"/>
    <w:rsid w:val="00856500"/>
    <w:rsid w:val="008569ED"/>
    <w:rsid w:val="00856B3C"/>
    <w:rsid w:val="00856B9F"/>
    <w:rsid w:val="00856C31"/>
    <w:rsid w:val="00856D5E"/>
    <w:rsid w:val="00856DAB"/>
    <w:rsid w:val="0085739C"/>
    <w:rsid w:val="0085746D"/>
    <w:rsid w:val="008577AB"/>
    <w:rsid w:val="0085785F"/>
    <w:rsid w:val="008578BB"/>
    <w:rsid w:val="00857DF4"/>
    <w:rsid w:val="00857E2D"/>
    <w:rsid w:val="00857F98"/>
    <w:rsid w:val="00857FC1"/>
    <w:rsid w:val="0086002D"/>
    <w:rsid w:val="00860392"/>
    <w:rsid w:val="008603F3"/>
    <w:rsid w:val="0086060B"/>
    <w:rsid w:val="008607E3"/>
    <w:rsid w:val="0086085A"/>
    <w:rsid w:val="00860AE2"/>
    <w:rsid w:val="00861170"/>
    <w:rsid w:val="00861BDE"/>
    <w:rsid w:val="00863346"/>
    <w:rsid w:val="00863418"/>
    <w:rsid w:val="008635A2"/>
    <w:rsid w:val="0086361D"/>
    <w:rsid w:val="00864238"/>
    <w:rsid w:val="00864913"/>
    <w:rsid w:val="00864985"/>
    <w:rsid w:val="00864A92"/>
    <w:rsid w:val="00864EE3"/>
    <w:rsid w:val="00864F2C"/>
    <w:rsid w:val="008651E0"/>
    <w:rsid w:val="008654C8"/>
    <w:rsid w:val="0086556B"/>
    <w:rsid w:val="00865761"/>
    <w:rsid w:val="00865821"/>
    <w:rsid w:val="00865CEC"/>
    <w:rsid w:val="008662C9"/>
    <w:rsid w:val="008664C9"/>
    <w:rsid w:val="00866607"/>
    <w:rsid w:val="0086687A"/>
    <w:rsid w:val="008668EB"/>
    <w:rsid w:val="00866B32"/>
    <w:rsid w:val="00866BC1"/>
    <w:rsid w:val="00866C40"/>
    <w:rsid w:val="00866F51"/>
    <w:rsid w:val="00867136"/>
    <w:rsid w:val="00867831"/>
    <w:rsid w:val="008679CE"/>
    <w:rsid w:val="008679ED"/>
    <w:rsid w:val="008702F9"/>
    <w:rsid w:val="00870553"/>
    <w:rsid w:val="0087074C"/>
    <w:rsid w:val="0087088E"/>
    <w:rsid w:val="008708DC"/>
    <w:rsid w:val="00870B4E"/>
    <w:rsid w:val="00870D0C"/>
    <w:rsid w:val="008713B7"/>
    <w:rsid w:val="00871406"/>
    <w:rsid w:val="008717DB"/>
    <w:rsid w:val="00871B0E"/>
    <w:rsid w:val="00871D32"/>
    <w:rsid w:val="00872484"/>
    <w:rsid w:val="008725A8"/>
    <w:rsid w:val="00872B21"/>
    <w:rsid w:val="00872E1F"/>
    <w:rsid w:val="0087343F"/>
    <w:rsid w:val="008739E8"/>
    <w:rsid w:val="00873A8A"/>
    <w:rsid w:val="00873B45"/>
    <w:rsid w:val="00873BE5"/>
    <w:rsid w:val="00873E54"/>
    <w:rsid w:val="00873EA8"/>
    <w:rsid w:val="00873FCA"/>
    <w:rsid w:val="00874581"/>
    <w:rsid w:val="00874CA2"/>
    <w:rsid w:val="00874CAA"/>
    <w:rsid w:val="00874D91"/>
    <w:rsid w:val="00875223"/>
    <w:rsid w:val="008752D4"/>
    <w:rsid w:val="0087560F"/>
    <w:rsid w:val="00875790"/>
    <w:rsid w:val="00875824"/>
    <w:rsid w:val="00875E04"/>
    <w:rsid w:val="0087603B"/>
    <w:rsid w:val="0087622E"/>
    <w:rsid w:val="008762AB"/>
    <w:rsid w:val="0087648A"/>
    <w:rsid w:val="0087663E"/>
    <w:rsid w:val="0087670C"/>
    <w:rsid w:val="00876748"/>
    <w:rsid w:val="008767A0"/>
    <w:rsid w:val="0087684A"/>
    <w:rsid w:val="0087695D"/>
    <w:rsid w:val="008769DE"/>
    <w:rsid w:val="00876B0A"/>
    <w:rsid w:val="008772AF"/>
    <w:rsid w:val="0087760B"/>
    <w:rsid w:val="0087790D"/>
    <w:rsid w:val="00877995"/>
    <w:rsid w:val="00877FFC"/>
    <w:rsid w:val="008801EF"/>
    <w:rsid w:val="008802F2"/>
    <w:rsid w:val="00880448"/>
    <w:rsid w:val="008804EF"/>
    <w:rsid w:val="0088092B"/>
    <w:rsid w:val="00880A5E"/>
    <w:rsid w:val="00880BBC"/>
    <w:rsid w:val="00881460"/>
    <w:rsid w:val="00881770"/>
    <w:rsid w:val="00881AC0"/>
    <w:rsid w:val="00881D3D"/>
    <w:rsid w:val="008821BA"/>
    <w:rsid w:val="0088254A"/>
    <w:rsid w:val="00882FA8"/>
    <w:rsid w:val="008830E6"/>
    <w:rsid w:val="00883278"/>
    <w:rsid w:val="00883378"/>
    <w:rsid w:val="008833E7"/>
    <w:rsid w:val="00883C99"/>
    <w:rsid w:val="00883D36"/>
    <w:rsid w:val="00883F75"/>
    <w:rsid w:val="008842C5"/>
    <w:rsid w:val="008848A3"/>
    <w:rsid w:val="00884B21"/>
    <w:rsid w:val="00884D68"/>
    <w:rsid w:val="0088544D"/>
    <w:rsid w:val="0088556C"/>
    <w:rsid w:val="00885943"/>
    <w:rsid w:val="00885DFE"/>
    <w:rsid w:val="00886149"/>
    <w:rsid w:val="00886206"/>
    <w:rsid w:val="008863E0"/>
    <w:rsid w:val="0088674D"/>
    <w:rsid w:val="008869D4"/>
    <w:rsid w:val="00886A52"/>
    <w:rsid w:val="00886CA4"/>
    <w:rsid w:val="008870BF"/>
    <w:rsid w:val="008878AB"/>
    <w:rsid w:val="00887B16"/>
    <w:rsid w:val="00887DE5"/>
    <w:rsid w:val="00890126"/>
    <w:rsid w:val="0089045B"/>
    <w:rsid w:val="008909D6"/>
    <w:rsid w:val="00890A6C"/>
    <w:rsid w:val="00890A99"/>
    <w:rsid w:val="00890B76"/>
    <w:rsid w:val="00890F28"/>
    <w:rsid w:val="008922DB"/>
    <w:rsid w:val="008924E9"/>
    <w:rsid w:val="008929A8"/>
    <w:rsid w:val="00892AD2"/>
    <w:rsid w:val="00892C6E"/>
    <w:rsid w:val="008935FE"/>
    <w:rsid w:val="00893792"/>
    <w:rsid w:val="00893797"/>
    <w:rsid w:val="008937BA"/>
    <w:rsid w:val="008940A1"/>
    <w:rsid w:val="0089425A"/>
    <w:rsid w:val="0089439F"/>
    <w:rsid w:val="00894A2D"/>
    <w:rsid w:val="00895384"/>
    <w:rsid w:val="0089548D"/>
    <w:rsid w:val="008955AD"/>
    <w:rsid w:val="00895BE7"/>
    <w:rsid w:val="00895D86"/>
    <w:rsid w:val="00895E6A"/>
    <w:rsid w:val="00895FD1"/>
    <w:rsid w:val="008960B1"/>
    <w:rsid w:val="0089695D"/>
    <w:rsid w:val="00896F68"/>
    <w:rsid w:val="008970DE"/>
    <w:rsid w:val="008971BA"/>
    <w:rsid w:val="008973EF"/>
    <w:rsid w:val="0089766A"/>
    <w:rsid w:val="008976C6"/>
    <w:rsid w:val="008977FB"/>
    <w:rsid w:val="00897A86"/>
    <w:rsid w:val="00897B2F"/>
    <w:rsid w:val="00897C38"/>
    <w:rsid w:val="00897FD7"/>
    <w:rsid w:val="008A075D"/>
    <w:rsid w:val="008A07AD"/>
    <w:rsid w:val="008A0A2A"/>
    <w:rsid w:val="008A0BD2"/>
    <w:rsid w:val="008A0E9C"/>
    <w:rsid w:val="008A1390"/>
    <w:rsid w:val="008A13F9"/>
    <w:rsid w:val="008A1512"/>
    <w:rsid w:val="008A1569"/>
    <w:rsid w:val="008A16AC"/>
    <w:rsid w:val="008A18B2"/>
    <w:rsid w:val="008A1B2C"/>
    <w:rsid w:val="008A1DCC"/>
    <w:rsid w:val="008A1E1E"/>
    <w:rsid w:val="008A2058"/>
    <w:rsid w:val="008A2685"/>
    <w:rsid w:val="008A268C"/>
    <w:rsid w:val="008A29F6"/>
    <w:rsid w:val="008A2DE3"/>
    <w:rsid w:val="008A2FD8"/>
    <w:rsid w:val="008A3312"/>
    <w:rsid w:val="008A3422"/>
    <w:rsid w:val="008A389A"/>
    <w:rsid w:val="008A3CFB"/>
    <w:rsid w:val="008A3D6B"/>
    <w:rsid w:val="008A3E25"/>
    <w:rsid w:val="008A426F"/>
    <w:rsid w:val="008A4367"/>
    <w:rsid w:val="008A4985"/>
    <w:rsid w:val="008A49D6"/>
    <w:rsid w:val="008A4F55"/>
    <w:rsid w:val="008A5035"/>
    <w:rsid w:val="008A5AB4"/>
    <w:rsid w:val="008A5AB6"/>
    <w:rsid w:val="008A620D"/>
    <w:rsid w:val="008A6215"/>
    <w:rsid w:val="008A67A2"/>
    <w:rsid w:val="008A6E8B"/>
    <w:rsid w:val="008A6F55"/>
    <w:rsid w:val="008B093D"/>
    <w:rsid w:val="008B1655"/>
    <w:rsid w:val="008B19D6"/>
    <w:rsid w:val="008B1B5F"/>
    <w:rsid w:val="008B1DDA"/>
    <w:rsid w:val="008B2588"/>
    <w:rsid w:val="008B290A"/>
    <w:rsid w:val="008B29E1"/>
    <w:rsid w:val="008B29FA"/>
    <w:rsid w:val="008B3013"/>
    <w:rsid w:val="008B3323"/>
    <w:rsid w:val="008B35A8"/>
    <w:rsid w:val="008B35EB"/>
    <w:rsid w:val="008B3D89"/>
    <w:rsid w:val="008B418A"/>
    <w:rsid w:val="008B4523"/>
    <w:rsid w:val="008B4619"/>
    <w:rsid w:val="008B480F"/>
    <w:rsid w:val="008B4A18"/>
    <w:rsid w:val="008B4CDA"/>
    <w:rsid w:val="008B4EC4"/>
    <w:rsid w:val="008B51D1"/>
    <w:rsid w:val="008B6029"/>
    <w:rsid w:val="008B6270"/>
    <w:rsid w:val="008B62BD"/>
    <w:rsid w:val="008B6913"/>
    <w:rsid w:val="008B6B9B"/>
    <w:rsid w:val="008B6C61"/>
    <w:rsid w:val="008B72D6"/>
    <w:rsid w:val="008B74C1"/>
    <w:rsid w:val="008B777B"/>
    <w:rsid w:val="008B7B4E"/>
    <w:rsid w:val="008C0027"/>
    <w:rsid w:val="008C00C8"/>
    <w:rsid w:val="008C01DB"/>
    <w:rsid w:val="008C031A"/>
    <w:rsid w:val="008C033E"/>
    <w:rsid w:val="008C0367"/>
    <w:rsid w:val="008C04AB"/>
    <w:rsid w:val="008C0511"/>
    <w:rsid w:val="008C09E4"/>
    <w:rsid w:val="008C0CFC"/>
    <w:rsid w:val="008C0D1A"/>
    <w:rsid w:val="008C0F0A"/>
    <w:rsid w:val="008C0F69"/>
    <w:rsid w:val="008C1530"/>
    <w:rsid w:val="008C17EE"/>
    <w:rsid w:val="008C1A9B"/>
    <w:rsid w:val="008C1D26"/>
    <w:rsid w:val="008C1F11"/>
    <w:rsid w:val="008C209A"/>
    <w:rsid w:val="008C221E"/>
    <w:rsid w:val="008C24C3"/>
    <w:rsid w:val="008C257F"/>
    <w:rsid w:val="008C2A00"/>
    <w:rsid w:val="008C2BF6"/>
    <w:rsid w:val="008C2DDB"/>
    <w:rsid w:val="008C2FCF"/>
    <w:rsid w:val="008C3152"/>
    <w:rsid w:val="008C321F"/>
    <w:rsid w:val="008C3506"/>
    <w:rsid w:val="008C4079"/>
    <w:rsid w:val="008C42A0"/>
    <w:rsid w:val="008C481F"/>
    <w:rsid w:val="008C4B6E"/>
    <w:rsid w:val="008C4E35"/>
    <w:rsid w:val="008C54AE"/>
    <w:rsid w:val="008C5CDE"/>
    <w:rsid w:val="008C5CFC"/>
    <w:rsid w:val="008C5DB5"/>
    <w:rsid w:val="008C5FCC"/>
    <w:rsid w:val="008C6140"/>
    <w:rsid w:val="008C614B"/>
    <w:rsid w:val="008C6312"/>
    <w:rsid w:val="008C63A9"/>
    <w:rsid w:val="008C6406"/>
    <w:rsid w:val="008C6700"/>
    <w:rsid w:val="008C6988"/>
    <w:rsid w:val="008C6AC2"/>
    <w:rsid w:val="008C6EB9"/>
    <w:rsid w:val="008C7077"/>
    <w:rsid w:val="008C70A9"/>
    <w:rsid w:val="008C7710"/>
    <w:rsid w:val="008C78DA"/>
    <w:rsid w:val="008C7952"/>
    <w:rsid w:val="008C7AF0"/>
    <w:rsid w:val="008C7CBB"/>
    <w:rsid w:val="008C7FC3"/>
    <w:rsid w:val="008D053F"/>
    <w:rsid w:val="008D08AC"/>
    <w:rsid w:val="008D0C7F"/>
    <w:rsid w:val="008D0D51"/>
    <w:rsid w:val="008D0E2E"/>
    <w:rsid w:val="008D16CB"/>
    <w:rsid w:val="008D187C"/>
    <w:rsid w:val="008D1956"/>
    <w:rsid w:val="008D1AC7"/>
    <w:rsid w:val="008D1B24"/>
    <w:rsid w:val="008D1CD1"/>
    <w:rsid w:val="008D1DA0"/>
    <w:rsid w:val="008D210E"/>
    <w:rsid w:val="008D231E"/>
    <w:rsid w:val="008D2AD8"/>
    <w:rsid w:val="008D2B70"/>
    <w:rsid w:val="008D2E43"/>
    <w:rsid w:val="008D3072"/>
    <w:rsid w:val="008D3369"/>
    <w:rsid w:val="008D33B1"/>
    <w:rsid w:val="008D34C0"/>
    <w:rsid w:val="008D3600"/>
    <w:rsid w:val="008D3F2D"/>
    <w:rsid w:val="008D484D"/>
    <w:rsid w:val="008D4A17"/>
    <w:rsid w:val="008D4A75"/>
    <w:rsid w:val="008D4BDE"/>
    <w:rsid w:val="008D4C41"/>
    <w:rsid w:val="008D5082"/>
    <w:rsid w:val="008D5161"/>
    <w:rsid w:val="008D52D4"/>
    <w:rsid w:val="008D5BEC"/>
    <w:rsid w:val="008D5FFD"/>
    <w:rsid w:val="008D6A6C"/>
    <w:rsid w:val="008D6D24"/>
    <w:rsid w:val="008D702A"/>
    <w:rsid w:val="008D72BD"/>
    <w:rsid w:val="008D73D4"/>
    <w:rsid w:val="008D75D5"/>
    <w:rsid w:val="008D774C"/>
    <w:rsid w:val="008D7C65"/>
    <w:rsid w:val="008E063A"/>
    <w:rsid w:val="008E0776"/>
    <w:rsid w:val="008E0B5A"/>
    <w:rsid w:val="008E0B72"/>
    <w:rsid w:val="008E113C"/>
    <w:rsid w:val="008E114E"/>
    <w:rsid w:val="008E11C6"/>
    <w:rsid w:val="008E14B6"/>
    <w:rsid w:val="008E2135"/>
    <w:rsid w:val="008E2154"/>
    <w:rsid w:val="008E220B"/>
    <w:rsid w:val="008E29CD"/>
    <w:rsid w:val="008E2ADE"/>
    <w:rsid w:val="008E2EAD"/>
    <w:rsid w:val="008E2F82"/>
    <w:rsid w:val="008E3015"/>
    <w:rsid w:val="008E3075"/>
    <w:rsid w:val="008E313E"/>
    <w:rsid w:val="008E3172"/>
    <w:rsid w:val="008E3540"/>
    <w:rsid w:val="008E37C1"/>
    <w:rsid w:val="008E3867"/>
    <w:rsid w:val="008E39BD"/>
    <w:rsid w:val="008E3B36"/>
    <w:rsid w:val="008E3E34"/>
    <w:rsid w:val="008E4189"/>
    <w:rsid w:val="008E4257"/>
    <w:rsid w:val="008E445F"/>
    <w:rsid w:val="008E4682"/>
    <w:rsid w:val="008E48BC"/>
    <w:rsid w:val="008E50F2"/>
    <w:rsid w:val="008E524D"/>
    <w:rsid w:val="008E54C8"/>
    <w:rsid w:val="008E5641"/>
    <w:rsid w:val="008E5924"/>
    <w:rsid w:val="008E59C0"/>
    <w:rsid w:val="008E59C3"/>
    <w:rsid w:val="008E5A30"/>
    <w:rsid w:val="008E65A3"/>
    <w:rsid w:val="008E6920"/>
    <w:rsid w:val="008E6A18"/>
    <w:rsid w:val="008E6DE6"/>
    <w:rsid w:val="008E784F"/>
    <w:rsid w:val="008E7BC9"/>
    <w:rsid w:val="008E7CE7"/>
    <w:rsid w:val="008E7E97"/>
    <w:rsid w:val="008F0AF5"/>
    <w:rsid w:val="008F0CF0"/>
    <w:rsid w:val="008F0E2A"/>
    <w:rsid w:val="008F0F46"/>
    <w:rsid w:val="008F0FE8"/>
    <w:rsid w:val="008F1A5B"/>
    <w:rsid w:val="008F1E62"/>
    <w:rsid w:val="008F1E73"/>
    <w:rsid w:val="008F204A"/>
    <w:rsid w:val="008F23B2"/>
    <w:rsid w:val="008F259E"/>
    <w:rsid w:val="008F27B4"/>
    <w:rsid w:val="008F2CA5"/>
    <w:rsid w:val="008F38F0"/>
    <w:rsid w:val="008F3990"/>
    <w:rsid w:val="008F3C76"/>
    <w:rsid w:val="008F4171"/>
    <w:rsid w:val="008F4297"/>
    <w:rsid w:val="008F42B7"/>
    <w:rsid w:val="008F4BFB"/>
    <w:rsid w:val="008F51EF"/>
    <w:rsid w:val="008F58E3"/>
    <w:rsid w:val="008F59C7"/>
    <w:rsid w:val="008F5AF9"/>
    <w:rsid w:val="008F5B3F"/>
    <w:rsid w:val="008F5EBC"/>
    <w:rsid w:val="008F6282"/>
    <w:rsid w:val="008F65A1"/>
    <w:rsid w:val="008F6B1A"/>
    <w:rsid w:val="008F6EDB"/>
    <w:rsid w:val="008F6F8C"/>
    <w:rsid w:val="008F70B9"/>
    <w:rsid w:val="008F7240"/>
    <w:rsid w:val="008F73BD"/>
    <w:rsid w:val="008F774B"/>
    <w:rsid w:val="008F786F"/>
    <w:rsid w:val="008F79F5"/>
    <w:rsid w:val="008F7D0E"/>
    <w:rsid w:val="008F7E11"/>
    <w:rsid w:val="008F7F86"/>
    <w:rsid w:val="009003E3"/>
    <w:rsid w:val="009009BF"/>
    <w:rsid w:val="00900DBD"/>
    <w:rsid w:val="00900DC9"/>
    <w:rsid w:val="0090190D"/>
    <w:rsid w:val="00901A82"/>
    <w:rsid w:val="00901C72"/>
    <w:rsid w:val="00901D27"/>
    <w:rsid w:val="00901F88"/>
    <w:rsid w:val="00902116"/>
    <w:rsid w:val="009021CB"/>
    <w:rsid w:val="00902266"/>
    <w:rsid w:val="00902481"/>
    <w:rsid w:val="00902665"/>
    <w:rsid w:val="0090277D"/>
    <w:rsid w:val="00902B12"/>
    <w:rsid w:val="00902D56"/>
    <w:rsid w:val="00902F5A"/>
    <w:rsid w:val="009031E4"/>
    <w:rsid w:val="009032A3"/>
    <w:rsid w:val="0090346E"/>
    <w:rsid w:val="009037C5"/>
    <w:rsid w:val="009037F3"/>
    <w:rsid w:val="00904093"/>
    <w:rsid w:val="00904258"/>
    <w:rsid w:val="00904850"/>
    <w:rsid w:val="00904BB0"/>
    <w:rsid w:val="00904D8D"/>
    <w:rsid w:val="0090520E"/>
    <w:rsid w:val="00905461"/>
    <w:rsid w:val="009058DC"/>
    <w:rsid w:val="009065CD"/>
    <w:rsid w:val="009067CE"/>
    <w:rsid w:val="009067F2"/>
    <w:rsid w:val="00906818"/>
    <w:rsid w:val="00906A89"/>
    <w:rsid w:val="00906A9F"/>
    <w:rsid w:val="00906D48"/>
    <w:rsid w:val="00906F46"/>
    <w:rsid w:val="00906FFE"/>
    <w:rsid w:val="00907462"/>
    <w:rsid w:val="00907B37"/>
    <w:rsid w:val="00907D1E"/>
    <w:rsid w:val="00907DDD"/>
    <w:rsid w:val="00907EF6"/>
    <w:rsid w:val="009103AC"/>
    <w:rsid w:val="009103F3"/>
    <w:rsid w:val="009105E9"/>
    <w:rsid w:val="00910654"/>
    <w:rsid w:val="0091078E"/>
    <w:rsid w:val="00910A9F"/>
    <w:rsid w:val="00910AAA"/>
    <w:rsid w:val="00910F71"/>
    <w:rsid w:val="00911052"/>
    <w:rsid w:val="00911112"/>
    <w:rsid w:val="0091127A"/>
    <w:rsid w:val="00911307"/>
    <w:rsid w:val="00911388"/>
    <w:rsid w:val="00911417"/>
    <w:rsid w:val="0091145F"/>
    <w:rsid w:val="00911A66"/>
    <w:rsid w:val="00911D15"/>
    <w:rsid w:val="00912751"/>
    <w:rsid w:val="00912776"/>
    <w:rsid w:val="00912DC8"/>
    <w:rsid w:val="00913326"/>
    <w:rsid w:val="009133FE"/>
    <w:rsid w:val="00913676"/>
    <w:rsid w:val="009140EC"/>
    <w:rsid w:val="009140FE"/>
    <w:rsid w:val="009144FB"/>
    <w:rsid w:val="009145AD"/>
    <w:rsid w:val="00914697"/>
    <w:rsid w:val="009146DF"/>
    <w:rsid w:val="00914945"/>
    <w:rsid w:val="0091518E"/>
    <w:rsid w:val="00915193"/>
    <w:rsid w:val="00915202"/>
    <w:rsid w:val="00915440"/>
    <w:rsid w:val="0091550D"/>
    <w:rsid w:val="0091582A"/>
    <w:rsid w:val="00915857"/>
    <w:rsid w:val="00915CA8"/>
    <w:rsid w:val="00915F28"/>
    <w:rsid w:val="00916275"/>
    <w:rsid w:val="00916B5F"/>
    <w:rsid w:val="00916D5A"/>
    <w:rsid w:val="00917063"/>
    <w:rsid w:val="009170A6"/>
    <w:rsid w:val="009175F6"/>
    <w:rsid w:val="00917877"/>
    <w:rsid w:val="009179B3"/>
    <w:rsid w:val="00917FD6"/>
    <w:rsid w:val="0092054C"/>
    <w:rsid w:val="00920556"/>
    <w:rsid w:val="00921428"/>
    <w:rsid w:val="00921CE8"/>
    <w:rsid w:val="00921F1C"/>
    <w:rsid w:val="009220AA"/>
    <w:rsid w:val="009220F0"/>
    <w:rsid w:val="009227CB"/>
    <w:rsid w:val="00922895"/>
    <w:rsid w:val="00922ADE"/>
    <w:rsid w:val="00922F20"/>
    <w:rsid w:val="009230B5"/>
    <w:rsid w:val="009230C5"/>
    <w:rsid w:val="009239AC"/>
    <w:rsid w:val="00923ECC"/>
    <w:rsid w:val="009245CB"/>
    <w:rsid w:val="00924658"/>
    <w:rsid w:val="0092475B"/>
    <w:rsid w:val="009248A7"/>
    <w:rsid w:val="00924B79"/>
    <w:rsid w:val="00924F33"/>
    <w:rsid w:val="00924F6C"/>
    <w:rsid w:val="009252D3"/>
    <w:rsid w:val="009253BD"/>
    <w:rsid w:val="009253CA"/>
    <w:rsid w:val="009253E4"/>
    <w:rsid w:val="009254AB"/>
    <w:rsid w:val="009257AD"/>
    <w:rsid w:val="00925FC8"/>
    <w:rsid w:val="00926052"/>
    <w:rsid w:val="00926517"/>
    <w:rsid w:val="00926BEF"/>
    <w:rsid w:val="00927659"/>
    <w:rsid w:val="00927AF6"/>
    <w:rsid w:val="00927B80"/>
    <w:rsid w:val="00927C59"/>
    <w:rsid w:val="00927E47"/>
    <w:rsid w:val="0093008F"/>
    <w:rsid w:val="009306AC"/>
    <w:rsid w:val="00930CC5"/>
    <w:rsid w:val="00930E60"/>
    <w:rsid w:val="009312D5"/>
    <w:rsid w:val="0093174D"/>
    <w:rsid w:val="00931895"/>
    <w:rsid w:val="00931D40"/>
    <w:rsid w:val="00931EAE"/>
    <w:rsid w:val="0093244C"/>
    <w:rsid w:val="00932968"/>
    <w:rsid w:val="00932B16"/>
    <w:rsid w:val="00932BB1"/>
    <w:rsid w:val="00932C80"/>
    <w:rsid w:val="00932F49"/>
    <w:rsid w:val="00932FDB"/>
    <w:rsid w:val="0093318E"/>
    <w:rsid w:val="00933206"/>
    <w:rsid w:val="0093395B"/>
    <w:rsid w:val="00933AC0"/>
    <w:rsid w:val="00933AD6"/>
    <w:rsid w:val="00933E37"/>
    <w:rsid w:val="0093466F"/>
    <w:rsid w:val="009354E4"/>
    <w:rsid w:val="00935886"/>
    <w:rsid w:val="009358F2"/>
    <w:rsid w:val="00935A07"/>
    <w:rsid w:val="00935AF9"/>
    <w:rsid w:val="00935D1E"/>
    <w:rsid w:val="00936650"/>
    <w:rsid w:val="00936A4B"/>
    <w:rsid w:val="00936AAB"/>
    <w:rsid w:val="009376C1"/>
    <w:rsid w:val="00937EFD"/>
    <w:rsid w:val="009401DF"/>
    <w:rsid w:val="0094064A"/>
    <w:rsid w:val="0094065F"/>
    <w:rsid w:val="00940BF1"/>
    <w:rsid w:val="00940C04"/>
    <w:rsid w:val="00940C97"/>
    <w:rsid w:val="009410A4"/>
    <w:rsid w:val="009412D3"/>
    <w:rsid w:val="0094135C"/>
    <w:rsid w:val="00941C7D"/>
    <w:rsid w:val="009422E7"/>
    <w:rsid w:val="0094231F"/>
    <w:rsid w:val="0094257F"/>
    <w:rsid w:val="00942837"/>
    <w:rsid w:val="009429E4"/>
    <w:rsid w:val="00943017"/>
    <w:rsid w:val="009430AF"/>
    <w:rsid w:val="009432BB"/>
    <w:rsid w:val="009433D0"/>
    <w:rsid w:val="00943979"/>
    <w:rsid w:val="00943AEC"/>
    <w:rsid w:val="00943FC6"/>
    <w:rsid w:val="009441FB"/>
    <w:rsid w:val="009444F2"/>
    <w:rsid w:val="0094484A"/>
    <w:rsid w:val="0094485A"/>
    <w:rsid w:val="00944A04"/>
    <w:rsid w:val="00944BA4"/>
    <w:rsid w:val="00944C43"/>
    <w:rsid w:val="00944D8A"/>
    <w:rsid w:val="00945186"/>
    <w:rsid w:val="00945A8A"/>
    <w:rsid w:val="00945B70"/>
    <w:rsid w:val="00945C25"/>
    <w:rsid w:val="00945D37"/>
    <w:rsid w:val="0094641D"/>
    <w:rsid w:val="0094642A"/>
    <w:rsid w:val="009465DE"/>
    <w:rsid w:val="00946B3D"/>
    <w:rsid w:val="00946D83"/>
    <w:rsid w:val="00946EA0"/>
    <w:rsid w:val="00946F1B"/>
    <w:rsid w:val="0094704D"/>
    <w:rsid w:val="0094717A"/>
    <w:rsid w:val="0094741A"/>
    <w:rsid w:val="0094781E"/>
    <w:rsid w:val="009479BA"/>
    <w:rsid w:val="00947E05"/>
    <w:rsid w:val="009501ED"/>
    <w:rsid w:val="0095058B"/>
    <w:rsid w:val="00950BAE"/>
    <w:rsid w:val="00950BCC"/>
    <w:rsid w:val="00950DE4"/>
    <w:rsid w:val="00951264"/>
    <w:rsid w:val="009515AC"/>
    <w:rsid w:val="00951695"/>
    <w:rsid w:val="009517B7"/>
    <w:rsid w:val="0095181A"/>
    <w:rsid w:val="00951828"/>
    <w:rsid w:val="0095192D"/>
    <w:rsid w:val="00951A21"/>
    <w:rsid w:val="00951DE8"/>
    <w:rsid w:val="00951F5D"/>
    <w:rsid w:val="00951F9B"/>
    <w:rsid w:val="0095200B"/>
    <w:rsid w:val="00952593"/>
    <w:rsid w:val="009525C8"/>
    <w:rsid w:val="00952696"/>
    <w:rsid w:val="009526B5"/>
    <w:rsid w:val="00952D93"/>
    <w:rsid w:val="009535D3"/>
    <w:rsid w:val="00953659"/>
    <w:rsid w:val="0095389F"/>
    <w:rsid w:val="00953FEB"/>
    <w:rsid w:val="0095448C"/>
    <w:rsid w:val="00954B16"/>
    <w:rsid w:val="00954D40"/>
    <w:rsid w:val="00954D6F"/>
    <w:rsid w:val="00954E93"/>
    <w:rsid w:val="00954EC0"/>
    <w:rsid w:val="00954FDD"/>
    <w:rsid w:val="0095538A"/>
    <w:rsid w:val="00955A67"/>
    <w:rsid w:val="00955B53"/>
    <w:rsid w:val="00955BEF"/>
    <w:rsid w:val="009565EF"/>
    <w:rsid w:val="0095697F"/>
    <w:rsid w:val="00956A71"/>
    <w:rsid w:val="009573CA"/>
    <w:rsid w:val="009574E4"/>
    <w:rsid w:val="009574F7"/>
    <w:rsid w:val="00957515"/>
    <w:rsid w:val="00957535"/>
    <w:rsid w:val="00957A8E"/>
    <w:rsid w:val="00960082"/>
    <w:rsid w:val="009603B3"/>
    <w:rsid w:val="009604E7"/>
    <w:rsid w:val="00960720"/>
    <w:rsid w:val="00960919"/>
    <w:rsid w:val="00960BF5"/>
    <w:rsid w:val="00960C4C"/>
    <w:rsid w:val="00960E7F"/>
    <w:rsid w:val="00961CED"/>
    <w:rsid w:val="00961E37"/>
    <w:rsid w:val="0096218D"/>
    <w:rsid w:val="009621E8"/>
    <w:rsid w:val="0096224C"/>
    <w:rsid w:val="009623C5"/>
    <w:rsid w:val="0096266F"/>
    <w:rsid w:val="00962813"/>
    <w:rsid w:val="0096293D"/>
    <w:rsid w:val="00962B31"/>
    <w:rsid w:val="009631C2"/>
    <w:rsid w:val="009633E7"/>
    <w:rsid w:val="00963457"/>
    <w:rsid w:val="009634FB"/>
    <w:rsid w:val="009637BB"/>
    <w:rsid w:val="0096395C"/>
    <w:rsid w:val="00963A5E"/>
    <w:rsid w:val="00963B00"/>
    <w:rsid w:val="00963D24"/>
    <w:rsid w:val="00964001"/>
    <w:rsid w:val="009641E8"/>
    <w:rsid w:val="00964203"/>
    <w:rsid w:val="009645A3"/>
    <w:rsid w:val="009645BC"/>
    <w:rsid w:val="00964EA8"/>
    <w:rsid w:val="00964EF7"/>
    <w:rsid w:val="009650C2"/>
    <w:rsid w:val="00965166"/>
    <w:rsid w:val="00965C8F"/>
    <w:rsid w:val="00965D30"/>
    <w:rsid w:val="00965DB0"/>
    <w:rsid w:val="00965DCF"/>
    <w:rsid w:val="00966155"/>
    <w:rsid w:val="009663C1"/>
    <w:rsid w:val="009667BE"/>
    <w:rsid w:val="00966CE7"/>
    <w:rsid w:val="00966D14"/>
    <w:rsid w:val="00966DB5"/>
    <w:rsid w:val="00967284"/>
    <w:rsid w:val="0096786B"/>
    <w:rsid w:val="00967B5A"/>
    <w:rsid w:val="00967F46"/>
    <w:rsid w:val="00970040"/>
    <w:rsid w:val="00970444"/>
    <w:rsid w:val="0097054D"/>
    <w:rsid w:val="009706AB"/>
    <w:rsid w:val="009708C8"/>
    <w:rsid w:val="00970B1D"/>
    <w:rsid w:val="00970F86"/>
    <w:rsid w:val="00971C00"/>
    <w:rsid w:val="00971F1B"/>
    <w:rsid w:val="00972256"/>
    <w:rsid w:val="009724DE"/>
    <w:rsid w:val="0097250D"/>
    <w:rsid w:val="00972735"/>
    <w:rsid w:val="00973046"/>
    <w:rsid w:val="0097323B"/>
    <w:rsid w:val="0097371E"/>
    <w:rsid w:val="0097390D"/>
    <w:rsid w:val="00973C6A"/>
    <w:rsid w:val="00973DF1"/>
    <w:rsid w:val="00973F10"/>
    <w:rsid w:val="009740E5"/>
    <w:rsid w:val="00974AD2"/>
    <w:rsid w:val="00974B7B"/>
    <w:rsid w:val="00974FCD"/>
    <w:rsid w:val="009756C8"/>
    <w:rsid w:val="00975C9A"/>
    <w:rsid w:val="00976173"/>
    <w:rsid w:val="0097623E"/>
    <w:rsid w:val="0097625D"/>
    <w:rsid w:val="00976683"/>
    <w:rsid w:val="0097682E"/>
    <w:rsid w:val="0097697E"/>
    <w:rsid w:val="00976B11"/>
    <w:rsid w:val="00976CFD"/>
    <w:rsid w:val="009770D3"/>
    <w:rsid w:val="0097711E"/>
    <w:rsid w:val="0097752E"/>
    <w:rsid w:val="00977803"/>
    <w:rsid w:val="009803B8"/>
    <w:rsid w:val="0098081B"/>
    <w:rsid w:val="00980858"/>
    <w:rsid w:val="00980B52"/>
    <w:rsid w:val="00980BF1"/>
    <w:rsid w:val="00980E80"/>
    <w:rsid w:val="009811F1"/>
    <w:rsid w:val="00981277"/>
    <w:rsid w:val="00981318"/>
    <w:rsid w:val="009817B1"/>
    <w:rsid w:val="009817C8"/>
    <w:rsid w:val="00981B83"/>
    <w:rsid w:val="00982114"/>
    <w:rsid w:val="009828B3"/>
    <w:rsid w:val="00982F55"/>
    <w:rsid w:val="00983245"/>
    <w:rsid w:val="009833B2"/>
    <w:rsid w:val="0098350C"/>
    <w:rsid w:val="00983620"/>
    <w:rsid w:val="00983B2E"/>
    <w:rsid w:val="00983BC2"/>
    <w:rsid w:val="00983C38"/>
    <w:rsid w:val="00983D49"/>
    <w:rsid w:val="0098434F"/>
    <w:rsid w:val="00984397"/>
    <w:rsid w:val="00984976"/>
    <w:rsid w:val="00984CEC"/>
    <w:rsid w:val="00984F77"/>
    <w:rsid w:val="00985034"/>
    <w:rsid w:val="0098526F"/>
    <w:rsid w:val="00985458"/>
    <w:rsid w:val="00985511"/>
    <w:rsid w:val="00985968"/>
    <w:rsid w:val="00985D47"/>
    <w:rsid w:val="00986161"/>
    <w:rsid w:val="00986543"/>
    <w:rsid w:val="00986556"/>
    <w:rsid w:val="00986679"/>
    <w:rsid w:val="00986722"/>
    <w:rsid w:val="00986A3A"/>
    <w:rsid w:val="00986DC0"/>
    <w:rsid w:val="00986E22"/>
    <w:rsid w:val="009872F4"/>
    <w:rsid w:val="00987469"/>
    <w:rsid w:val="00987534"/>
    <w:rsid w:val="009875CD"/>
    <w:rsid w:val="009876DE"/>
    <w:rsid w:val="00990041"/>
    <w:rsid w:val="0099028A"/>
    <w:rsid w:val="00991090"/>
    <w:rsid w:val="009912E5"/>
    <w:rsid w:val="009913FC"/>
    <w:rsid w:val="0099145E"/>
    <w:rsid w:val="0099152E"/>
    <w:rsid w:val="009917F3"/>
    <w:rsid w:val="00991939"/>
    <w:rsid w:val="00991C19"/>
    <w:rsid w:val="00991CBB"/>
    <w:rsid w:val="00991E0E"/>
    <w:rsid w:val="00991EC2"/>
    <w:rsid w:val="00992426"/>
    <w:rsid w:val="0099249C"/>
    <w:rsid w:val="00992980"/>
    <w:rsid w:val="00992DE4"/>
    <w:rsid w:val="00992DF0"/>
    <w:rsid w:val="00993386"/>
    <w:rsid w:val="00993639"/>
    <w:rsid w:val="00993703"/>
    <w:rsid w:val="00993958"/>
    <w:rsid w:val="00993A0B"/>
    <w:rsid w:val="00993C43"/>
    <w:rsid w:val="00993D2B"/>
    <w:rsid w:val="00993F13"/>
    <w:rsid w:val="00994721"/>
    <w:rsid w:val="009948FF"/>
    <w:rsid w:val="00994A49"/>
    <w:rsid w:val="00995399"/>
    <w:rsid w:val="00995A9A"/>
    <w:rsid w:val="00995CE2"/>
    <w:rsid w:val="00996114"/>
    <w:rsid w:val="0099644D"/>
    <w:rsid w:val="0099685E"/>
    <w:rsid w:val="0099740E"/>
    <w:rsid w:val="009976C2"/>
    <w:rsid w:val="009978CA"/>
    <w:rsid w:val="00997AD2"/>
    <w:rsid w:val="00997B55"/>
    <w:rsid w:val="00997CAB"/>
    <w:rsid w:val="00997F34"/>
    <w:rsid w:val="009A057F"/>
    <w:rsid w:val="009A1522"/>
    <w:rsid w:val="009A15EF"/>
    <w:rsid w:val="009A1DAE"/>
    <w:rsid w:val="009A212A"/>
    <w:rsid w:val="009A2281"/>
    <w:rsid w:val="009A2316"/>
    <w:rsid w:val="009A28AA"/>
    <w:rsid w:val="009A37C6"/>
    <w:rsid w:val="009A3813"/>
    <w:rsid w:val="009A3978"/>
    <w:rsid w:val="009A3A65"/>
    <w:rsid w:val="009A3A73"/>
    <w:rsid w:val="009A3B8F"/>
    <w:rsid w:val="009A42D6"/>
    <w:rsid w:val="009A4433"/>
    <w:rsid w:val="009A496C"/>
    <w:rsid w:val="009A4EA2"/>
    <w:rsid w:val="009A51AB"/>
    <w:rsid w:val="009A536B"/>
    <w:rsid w:val="009A54BF"/>
    <w:rsid w:val="009A5717"/>
    <w:rsid w:val="009A57AA"/>
    <w:rsid w:val="009A5A88"/>
    <w:rsid w:val="009A5B9C"/>
    <w:rsid w:val="009A6177"/>
    <w:rsid w:val="009A61AC"/>
    <w:rsid w:val="009A6298"/>
    <w:rsid w:val="009A67B9"/>
    <w:rsid w:val="009A6865"/>
    <w:rsid w:val="009A695B"/>
    <w:rsid w:val="009A6A72"/>
    <w:rsid w:val="009A6BA7"/>
    <w:rsid w:val="009A73D5"/>
    <w:rsid w:val="009A74C4"/>
    <w:rsid w:val="009A750F"/>
    <w:rsid w:val="009A7647"/>
    <w:rsid w:val="009A766D"/>
    <w:rsid w:val="009A7ABD"/>
    <w:rsid w:val="009B05E2"/>
    <w:rsid w:val="009B0650"/>
    <w:rsid w:val="009B0AF5"/>
    <w:rsid w:val="009B0CAF"/>
    <w:rsid w:val="009B0FAC"/>
    <w:rsid w:val="009B10C1"/>
    <w:rsid w:val="009B1403"/>
    <w:rsid w:val="009B1415"/>
    <w:rsid w:val="009B1422"/>
    <w:rsid w:val="009B1562"/>
    <w:rsid w:val="009B1887"/>
    <w:rsid w:val="009B1C9D"/>
    <w:rsid w:val="009B1D86"/>
    <w:rsid w:val="009B2177"/>
    <w:rsid w:val="009B23E1"/>
    <w:rsid w:val="009B2C22"/>
    <w:rsid w:val="009B2FFC"/>
    <w:rsid w:val="009B31DD"/>
    <w:rsid w:val="009B337B"/>
    <w:rsid w:val="009B3C66"/>
    <w:rsid w:val="009B3D02"/>
    <w:rsid w:val="009B4272"/>
    <w:rsid w:val="009B4286"/>
    <w:rsid w:val="009B4576"/>
    <w:rsid w:val="009B499B"/>
    <w:rsid w:val="009B4A6F"/>
    <w:rsid w:val="009B4EA4"/>
    <w:rsid w:val="009B5023"/>
    <w:rsid w:val="009B509C"/>
    <w:rsid w:val="009B5438"/>
    <w:rsid w:val="009B5BAF"/>
    <w:rsid w:val="009B5CE4"/>
    <w:rsid w:val="009B618C"/>
    <w:rsid w:val="009B62CD"/>
    <w:rsid w:val="009B6368"/>
    <w:rsid w:val="009B6375"/>
    <w:rsid w:val="009B6BCD"/>
    <w:rsid w:val="009B6C2C"/>
    <w:rsid w:val="009B6EF8"/>
    <w:rsid w:val="009B7331"/>
    <w:rsid w:val="009B7B56"/>
    <w:rsid w:val="009B7BF2"/>
    <w:rsid w:val="009B7E19"/>
    <w:rsid w:val="009B7F0C"/>
    <w:rsid w:val="009B7F81"/>
    <w:rsid w:val="009C0176"/>
    <w:rsid w:val="009C01FB"/>
    <w:rsid w:val="009C0527"/>
    <w:rsid w:val="009C0601"/>
    <w:rsid w:val="009C0692"/>
    <w:rsid w:val="009C09C2"/>
    <w:rsid w:val="009C0B38"/>
    <w:rsid w:val="009C0E0B"/>
    <w:rsid w:val="009C1A20"/>
    <w:rsid w:val="009C1E9F"/>
    <w:rsid w:val="009C2099"/>
    <w:rsid w:val="009C240F"/>
    <w:rsid w:val="009C25F3"/>
    <w:rsid w:val="009C359F"/>
    <w:rsid w:val="009C36AB"/>
    <w:rsid w:val="009C3EB0"/>
    <w:rsid w:val="009C40E8"/>
    <w:rsid w:val="009C510B"/>
    <w:rsid w:val="009C5359"/>
    <w:rsid w:val="009C57B2"/>
    <w:rsid w:val="009C57F9"/>
    <w:rsid w:val="009C5D39"/>
    <w:rsid w:val="009C6013"/>
    <w:rsid w:val="009C607C"/>
    <w:rsid w:val="009C63E8"/>
    <w:rsid w:val="009C64C4"/>
    <w:rsid w:val="009C7144"/>
    <w:rsid w:val="009C730C"/>
    <w:rsid w:val="009C75A6"/>
    <w:rsid w:val="009C7604"/>
    <w:rsid w:val="009C77D5"/>
    <w:rsid w:val="009C7CC3"/>
    <w:rsid w:val="009C7D67"/>
    <w:rsid w:val="009D00D3"/>
    <w:rsid w:val="009D02F2"/>
    <w:rsid w:val="009D0354"/>
    <w:rsid w:val="009D0877"/>
    <w:rsid w:val="009D099F"/>
    <w:rsid w:val="009D0C42"/>
    <w:rsid w:val="009D0D7A"/>
    <w:rsid w:val="009D12DB"/>
    <w:rsid w:val="009D174C"/>
    <w:rsid w:val="009D1897"/>
    <w:rsid w:val="009D1BF6"/>
    <w:rsid w:val="009D1D06"/>
    <w:rsid w:val="009D1D14"/>
    <w:rsid w:val="009D227C"/>
    <w:rsid w:val="009D2285"/>
    <w:rsid w:val="009D2A72"/>
    <w:rsid w:val="009D2D83"/>
    <w:rsid w:val="009D32A7"/>
    <w:rsid w:val="009D4058"/>
    <w:rsid w:val="009D479E"/>
    <w:rsid w:val="009D484C"/>
    <w:rsid w:val="009D49AE"/>
    <w:rsid w:val="009D4C75"/>
    <w:rsid w:val="009D509A"/>
    <w:rsid w:val="009D52C8"/>
    <w:rsid w:val="009D530D"/>
    <w:rsid w:val="009D56F2"/>
    <w:rsid w:val="009D5717"/>
    <w:rsid w:val="009D6398"/>
    <w:rsid w:val="009D66E2"/>
    <w:rsid w:val="009D671C"/>
    <w:rsid w:val="009D676D"/>
    <w:rsid w:val="009D6976"/>
    <w:rsid w:val="009D6A03"/>
    <w:rsid w:val="009D6D8D"/>
    <w:rsid w:val="009D6FBB"/>
    <w:rsid w:val="009D74E9"/>
    <w:rsid w:val="009D7941"/>
    <w:rsid w:val="009D7AD8"/>
    <w:rsid w:val="009D7BC8"/>
    <w:rsid w:val="009D7C79"/>
    <w:rsid w:val="009E08F5"/>
    <w:rsid w:val="009E16C6"/>
    <w:rsid w:val="009E1B5A"/>
    <w:rsid w:val="009E1BD1"/>
    <w:rsid w:val="009E1C23"/>
    <w:rsid w:val="009E1D9D"/>
    <w:rsid w:val="009E2265"/>
    <w:rsid w:val="009E22C0"/>
    <w:rsid w:val="009E2A2B"/>
    <w:rsid w:val="009E2DF2"/>
    <w:rsid w:val="009E2E39"/>
    <w:rsid w:val="009E2EC9"/>
    <w:rsid w:val="009E3211"/>
    <w:rsid w:val="009E3255"/>
    <w:rsid w:val="009E3329"/>
    <w:rsid w:val="009E3BB4"/>
    <w:rsid w:val="009E3DA4"/>
    <w:rsid w:val="009E3E71"/>
    <w:rsid w:val="009E40FF"/>
    <w:rsid w:val="009E4405"/>
    <w:rsid w:val="009E462D"/>
    <w:rsid w:val="009E4707"/>
    <w:rsid w:val="009E494C"/>
    <w:rsid w:val="009E4A31"/>
    <w:rsid w:val="009E4BAA"/>
    <w:rsid w:val="009E4EF2"/>
    <w:rsid w:val="009E510F"/>
    <w:rsid w:val="009E51E3"/>
    <w:rsid w:val="009E5311"/>
    <w:rsid w:val="009E5586"/>
    <w:rsid w:val="009E5996"/>
    <w:rsid w:val="009E5BF3"/>
    <w:rsid w:val="009E5BF5"/>
    <w:rsid w:val="009E5F9E"/>
    <w:rsid w:val="009E625F"/>
    <w:rsid w:val="009E65C7"/>
    <w:rsid w:val="009E6999"/>
    <w:rsid w:val="009E6A34"/>
    <w:rsid w:val="009E6B9E"/>
    <w:rsid w:val="009E6E3F"/>
    <w:rsid w:val="009E6E4A"/>
    <w:rsid w:val="009E6F4E"/>
    <w:rsid w:val="009E709E"/>
    <w:rsid w:val="009E7290"/>
    <w:rsid w:val="009E7685"/>
    <w:rsid w:val="009E7C34"/>
    <w:rsid w:val="009F01EA"/>
    <w:rsid w:val="009F02C0"/>
    <w:rsid w:val="009F02C7"/>
    <w:rsid w:val="009F0346"/>
    <w:rsid w:val="009F0483"/>
    <w:rsid w:val="009F0806"/>
    <w:rsid w:val="009F1126"/>
    <w:rsid w:val="009F1421"/>
    <w:rsid w:val="009F1710"/>
    <w:rsid w:val="009F17AE"/>
    <w:rsid w:val="009F18B8"/>
    <w:rsid w:val="009F1F1E"/>
    <w:rsid w:val="009F20B6"/>
    <w:rsid w:val="009F2BF7"/>
    <w:rsid w:val="009F32D9"/>
    <w:rsid w:val="009F355F"/>
    <w:rsid w:val="009F3711"/>
    <w:rsid w:val="009F37A8"/>
    <w:rsid w:val="009F3E57"/>
    <w:rsid w:val="009F4052"/>
    <w:rsid w:val="009F5123"/>
    <w:rsid w:val="009F52A3"/>
    <w:rsid w:val="009F557F"/>
    <w:rsid w:val="009F559B"/>
    <w:rsid w:val="009F5606"/>
    <w:rsid w:val="009F589C"/>
    <w:rsid w:val="009F5969"/>
    <w:rsid w:val="009F5F2A"/>
    <w:rsid w:val="009F5FCA"/>
    <w:rsid w:val="009F6293"/>
    <w:rsid w:val="009F6332"/>
    <w:rsid w:val="009F63D0"/>
    <w:rsid w:val="009F64DB"/>
    <w:rsid w:val="009F6522"/>
    <w:rsid w:val="009F65BA"/>
    <w:rsid w:val="009F66EA"/>
    <w:rsid w:val="009F6C9C"/>
    <w:rsid w:val="009F6F21"/>
    <w:rsid w:val="009F6FE5"/>
    <w:rsid w:val="009F742D"/>
    <w:rsid w:val="009F74D0"/>
    <w:rsid w:val="009F7563"/>
    <w:rsid w:val="009F7787"/>
    <w:rsid w:val="009F7B5F"/>
    <w:rsid w:val="00A0029E"/>
    <w:rsid w:val="00A003BD"/>
    <w:rsid w:val="00A00816"/>
    <w:rsid w:val="00A00A95"/>
    <w:rsid w:val="00A00B64"/>
    <w:rsid w:val="00A00C3B"/>
    <w:rsid w:val="00A00FBF"/>
    <w:rsid w:val="00A01012"/>
    <w:rsid w:val="00A01280"/>
    <w:rsid w:val="00A0137D"/>
    <w:rsid w:val="00A01503"/>
    <w:rsid w:val="00A01736"/>
    <w:rsid w:val="00A01A6B"/>
    <w:rsid w:val="00A021B2"/>
    <w:rsid w:val="00A0230B"/>
    <w:rsid w:val="00A02395"/>
    <w:rsid w:val="00A02396"/>
    <w:rsid w:val="00A026E1"/>
    <w:rsid w:val="00A02713"/>
    <w:rsid w:val="00A02984"/>
    <w:rsid w:val="00A02D38"/>
    <w:rsid w:val="00A02E9C"/>
    <w:rsid w:val="00A02FA0"/>
    <w:rsid w:val="00A0302B"/>
    <w:rsid w:val="00A0308C"/>
    <w:rsid w:val="00A03E06"/>
    <w:rsid w:val="00A03F81"/>
    <w:rsid w:val="00A04037"/>
    <w:rsid w:val="00A04281"/>
    <w:rsid w:val="00A043DE"/>
    <w:rsid w:val="00A046F8"/>
    <w:rsid w:val="00A053E1"/>
    <w:rsid w:val="00A05599"/>
    <w:rsid w:val="00A057B1"/>
    <w:rsid w:val="00A05AE0"/>
    <w:rsid w:val="00A05D33"/>
    <w:rsid w:val="00A05E52"/>
    <w:rsid w:val="00A05EE6"/>
    <w:rsid w:val="00A05EF1"/>
    <w:rsid w:val="00A06122"/>
    <w:rsid w:val="00A0629F"/>
    <w:rsid w:val="00A06812"/>
    <w:rsid w:val="00A068E4"/>
    <w:rsid w:val="00A06D55"/>
    <w:rsid w:val="00A06F58"/>
    <w:rsid w:val="00A07562"/>
    <w:rsid w:val="00A078B1"/>
    <w:rsid w:val="00A078B4"/>
    <w:rsid w:val="00A07968"/>
    <w:rsid w:val="00A07BBF"/>
    <w:rsid w:val="00A10331"/>
    <w:rsid w:val="00A10430"/>
    <w:rsid w:val="00A10615"/>
    <w:rsid w:val="00A10A69"/>
    <w:rsid w:val="00A10CE3"/>
    <w:rsid w:val="00A111FD"/>
    <w:rsid w:val="00A11217"/>
    <w:rsid w:val="00A11BC7"/>
    <w:rsid w:val="00A11E04"/>
    <w:rsid w:val="00A120AE"/>
    <w:rsid w:val="00A12174"/>
    <w:rsid w:val="00A12251"/>
    <w:rsid w:val="00A125EE"/>
    <w:rsid w:val="00A12863"/>
    <w:rsid w:val="00A12E63"/>
    <w:rsid w:val="00A130CC"/>
    <w:rsid w:val="00A1342B"/>
    <w:rsid w:val="00A134B3"/>
    <w:rsid w:val="00A141C5"/>
    <w:rsid w:val="00A143AA"/>
    <w:rsid w:val="00A14554"/>
    <w:rsid w:val="00A14A44"/>
    <w:rsid w:val="00A151DA"/>
    <w:rsid w:val="00A15259"/>
    <w:rsid w:val="00A15484"/>
    <w:rsid w:val="00A15691"/>
    <w:rsid w:val="00A1574B"/>
    <w:rsid w:val="00A15924"/>
    <w:rsid w:val="00A15AF6"/>
    <w:rsid w:val="00A15C67"/>
    <w:rsid w:val="00A165B8"/>
    <w:rsid w:val="00A1671C"/>
    <w:rsid w:val="00A167D6"/>
    <w:rsid w:val="00A16A3F"/>
    <w:rsid w:val="00A172C0"/>
    <w:rsid w:val="00A1741D"/>
    <w:rsid w:val="00A17465"/>
    <w:rsid w:val="00A174B1"/>
    <w:rsid w:val="00A17543"/>
    <w:rsid w:val="00A176E8"/>
    <w:rsid w:val="00A179DD"/>
    <w:rsid w:val="00A17C03"/>
    <w:rsid w:val="00A17E06"/>
    <w:rsid w:val="00A17F01"/>
    <w:rsid w:val="00A17FBE"/>
    <w:rsid w:val="00A20188"/>
    <w:rsid w:val="00A20377"/>
    <w:rsid w:val="00A205A8"/>
    <w:rsid w:val="00A20875"/>
    <w:rsid w:val="00A211A4"/>
    <w:rsid w:val="00A21224"/>
    <w:rsid w:val="00A21B5D"/>
    <w:rsid w:val="00A21BF1"/>
    <w:rsid w:val="00A21F50"/>
    <w:rsid w:val="00A225E0"/>
    <w:rsid w:val="00A22C07"/>
    <w:rsid w:val="00A22EFA"/>
    <w:rsid w:val="00A23114"/>
    <w:rsid w:val="00A2346C"/>
    <w:rsid w:val="00A237EC"/>
    <w:rsid w:val="00A23D53"/>
    <w:rsid w:val="00A23FD3"/>
    <w:rsid w:val="00A240AC"/>
    <w:rsid w:val="00A247F3"/>
    <w:rsid w:val="00A249A2"/>
    <w:rsid w:val="00A249B9"/>
    <w:rsid w:val="00A249F6"/>
    <w:rsid w:val="00A24DD5"/>
    <w:rsid w:val="00A24EE5"/>
    <w:rsid w:val="00A25098"/>
    <w:rsid w:val="00A25B66"/>
    <w:rsid w:val="00A25B6B"/>
    <w:rsid w:val="00A26147"/>
    <w:rsid w:val="00A26276"/>
    <w:rsid w:val="00A26511"/>
    <w:rsid w:val="00A269DC"/>
    <w:rsid w:val="00A26E2C"/>
    <w:rsid w:val="00A27975"/>
    <w:rsid w:val="00A27E69"/>
    <w:rsid w:val="00A3005F"/>
    <w:rsid w:val="00A30223"/>
    <w:rsid w:val="00A303DB"/>
    <w:rsid w:val="00A303EA"/>
    <w:rsid w:val="00A3044F"/>
    <w:rsid w:val="00A30598"/>
    <w:rsid w:val="00A305A2"/>
    <w:rsid w:val="00A30678"/>
    <w:rsid w:val="00A30953"/>
    <w:rsid w:val="00A30C53"/>
    <w:rsid w:val="00A30DB4"/>
    <w:rsid w:val="00A30E86"/>
    <w:rsid w:val="00A315E4"/>
    <w:rsid w:val="00A316B7"/>
    <w:rsid w:val="00A31A17"/>
    <w:rsid w:val="00A31B09"/>
    <w:rsid w:val="00A31EF3"/>
    <w:rsid w:val="00A32072"/>
    <w:rsid w:val="00A32594"/>
    <w:rsid w:val="00A32A34"/>
    <w:rsid w:val="00A33724"/>
    <w:rsid w:val="00A33825"/>
    <w:rsid w:val="00A33AC2"/>
    <w:rsid w:val="00A33C7F"/>
    <w:rsid w:val="00A33E1A"/>
    <w:rsid w:val="00A3404B"/>
    <w:rsid w:val="00A3429E"/>
    <w:rsid w:val="00A34329"/>
    <w:rsid w:val="00A3450A"/>
    <w:rsid w:val="00A346C4"/>
    <w:rsid w:val="00A34945"/>
    <w:rsid w:val="00A34C9D"/>
    <w:rsid w:val="00A34F18"/>
    <w:rsid w:val="00A3505C"/>
    <w:rsid w:val="00A35AC0"/>
    <w:rsid w:val="00A35FA7"/>
    <w:rsid w:val="00A3600C"/>
    <w:rsid w:val="00A36320"/>
    <w:rsid w:val="00A3637B"/>
    <w:rsid w:val="00A36659"/>
    <w:rsid w:val="00A36936"/>
    <w:rsid w:val="00A36AFE"/>
    <w:rsid w:val="00A36EEB"/>
    <w:rsid w:val="00A3759F"/>
    <w:rsid w:val="00A375A2"/>
    <w:rsid w:val="00A37DB7"/>
    <w:rsid w:val="00A37DF9"/>
    <w:rsid w:val="00A37F94"/>
    <w:rsid w:val="00A400E6"/>
    <w:rsid w:val="00A404E8"/>
    <w:rsid w:val="00A40E1A"/>
    <w:rsid w:val="00A40EC9"/>
    <w:rsid w:val="00A40F17"/>
    <w:rsid w:val="00A41028"/>
    <w:rsid w:val="00A41112"/>
    <w:rsid w:val="00A41165"/>
    <w:rsid w:val="00A41342"/>
    <w:rsid w:val="00A414D2"/>
    <w:rsid w:val="00A41DDE"/>
    <w:rsid w:val="00A41E80"/>
    <w:rsid w:val="00A41EB2"/>
    <w:rsid w:val="00A41F2B"/>
    <w:rsid w:val="00A4216A"/>
    <w:rsid w:val="00A422B2"/>
    <w:rsid w:val="00A42454"/>
    <w:rsid w:val="00A425CB"/>
    <w:rsid w:val="00A42EFA"/>
    <w:rsid w:val="00A4314D"/>
    <w:rsid w:val="00A43164"/>
    <w:rsid w:val="00A431DF"/>
    <w:rsid w:val="00A43250"/>
    <w:rsid w:val="00A432C4"/>
    <w:rsid w:val="00A433D7"/>
    <w:rsid w:val="00A435D7"/>
    <w:rsid w:val="00A435FA"/>
    <w:rsid w:val="00A437B9"/>
    <w:rsid w:val="00A43A5A"/>
    <w:rsid w:val="00A43AA5"/>
    <w:rsid w:val="00A43E74"/>
    <w:rsid w:val="00A44321"/>
    <w:rsid w:val="00A44427"/>
    <w:rsid w:val="00A44462"/>
    <w:rsid w:val="00A44840"/>
    <w:rsid w:val="00A44906"/>
    <w:rsid w:val="00A44F14"/>
    <w:rsid w:val="00A44F35"/>
    <w:rsid w:val="00A4500A"/>
    <w:rsid w:val="00A453DC"/>
    <w:rsid w:val="00A45A9E"/>
    <w:rsid w:val="00A45D28"/>
    <w:rsid w:val="00A45F45"/>
    <w:rsid w:val="00A46B9D"/>
    <w:rsid w:val="00A4723A"/>
    <w:rsid w:val="00A474F9"/>
    <w:rsid w:val="00A4771C"/>
    <w:rsid w:val="00A478CE"/>
    <w:rsid w:val="00A47936"/>
    <w:rsid w:val="00A47E62"/>
    <w:rsid w:val="00A47EB3"/>
    <w:rsid w:val="00A502BC"/>
    <w:rsid w:val="00A503A8"/>
    <w:rsid w:val="00A505F0"/>
    <w:rsid w:val="00A50650"/>
    <w:rsid w:val="00A507C5"/>
    <w:rsid w:val="00A50889"/>
    <w:rsid w:val="00A509CC"/>
    <w:rsid w:val="00A50E4B"/>
    <w:rsid w:val="00A50EF4"/>
    <w:rsid w:val="00A51004"/>
    <w:rsid w:val="00A51146"/>
    <w:rsid w:val="00A51151"/>
    <w:rsid w:val="00A511B0"/>
    <w:rsid w:val="00A512E1"/>
    <w:rsid w:val="00A5142B"/>
    <w:rsid w:val="00A51710"/>
    <w:rsid w:val="00A51B46"/>
    <w:rsid w:val="00A51BF2"/>
    <w:rsid w:val="00A51ECE"/>
    <w:rsid w:val="00A522D3"/>
    <w:rsid w:val="00A5250D"/>
    <w:rsid w:val="00A52D9E"/>
    <w:rsid w:val="00A52EB9"/>
    <w:rsid w:val="00A53086"/>
    <w:rsid w:val="00A53340"/>
    <w:rsid w:val="00A537DC"/>
    <w:rsid w:val="00A53919"/>
    <w:rsid w:val="00A53E67"/>
    <w:rsid w:val="00A53E94"/>
    <w:rsid w:val="00A53FB3"/>
    <w:rsid w:val="00A540AA"/>
    <w:rsid w:val="00A540C6"/>
    <w:rsid w:val="00A54153"/>
    <w:rsid w:val="00A5436F"/>
    <w:rsid w:val="00A54BAF"/>
    <w:rsid w:val="00A54F09"/>
    <w:rsid w:val="00A54F52"/>
    <w:rsid w:val="00A54F7D"/>
    <w:rsid w:val="00A55244"/>
    <w:rsid w:val="00A55355"/>
    <w:rsid w:val="00A555DB"/>
    <w:rsid w:val="00A55B8F"/>
    <w:rsid w:val="00A55ED7"/>
    <w:rsid w:val="00A55EF6"/>
    <w:rsid w:val="00A562F4"/>
    <w:rsid w:val="00A564E3"/>
    <w:rsid w:val="00A565EE"/>
    <w:rsid w:val="00A565F0"/>
    <w:rsid w:val="00A56B3B"/>
    <w:rsid w:val="00A56D0E"/>
    <w:rsid w:val="00A56ECB"/>
    <w:rsid w:val="00A56FF4"/>
    <w:rsid w:val="00A57011"/>
    <w:rsid w:val="00A57430"/>
    <w:rsid w:val="00A5767F"/>
    <w:rsid w:val="00A57C05"/>
    <w:rsid w:val="00A57CCE"/>
    <w:rsid w:val="00A57EAE"/>
    <w:rsid w:val="00A57F45"/>
    <w:rsid w:val="00A60388"/>
    <w:rsid w:val="00A60C86"/>
    <w:rsid w:val="00A60DB7"/>
    <w:rsid w:val="00A60F5A"/>
    <w:rsid w:val="00A610B1"/>
    <w:rsid w:val="00A61423"/>
    <w:rsid w:val="00A6172A"/>
    <w:rsid w:val="00A61D0E"/>
    <w:rsid w:val="00A61E2E"/>
    <w:rsid w:val="00A622D0"/>
    <w:rsid w:val="00A6257E"/>
    <w:rsid w:val="00A626BD"/>
    <w:rsid w:val="00A627DF"/>
    <w:rsid w:val="00A631B3"/>
    <w:rsid w:val="00A631CB"/>
    <w:rsid w:val="00A63484"/>
    <w:rsid w:val="00A634F0"/>
    <w:rsid w:val="00A63509"/>
    <w:rsid w:val="00A637C1"/>
    <w:rsid w:val="00A6386C"/>
    <w:rsid w:val="00A63C56"/>
    <w:rsid w:val="00A63F95"/>
    <w:rsid w:val="00A640D0"/>
    <w:rsid w:val="00A64261"/>
    <w:rsid w:val="00A64273"/>
    <w:rsid w:val="00A644A5"/>
    <w:rsid w:val="00A64585"/>
    <w:rsid w:val="00A646FD"/>
    <w:rsid w:val="00A64923"/>
    <w:rsid w:val="00A64C64"/>
    <w:rsid w:val="00A65351"/>
    <w:rsid w:val="00A65559"/>
    <w:rsid w:val="00A656E9"/>
    <w:rsid w:val="00A65760"/>
    <w:rsid w:val="00A659A2"/>
    <w:rsid w:val="00A65ECD"/>
    <w:rsid w:val="00A66025"/>
    <w:rsid w:val="00A666F4"/>
    <w:rsid w:val="00A6686F"/>
    <w:rsid w:val="00A66A02"/>
    <w:rsid w:val="00A66A29"/>
    <w:rsid w:val="00A66CCE"/>
    <w:rsid w:val="00A66ED0"/>
    <w:rsid w:val="00A67000"/>
    <w:rsid w:val="00A6700C"/>
    <w:rsid w:val="00A672AB"/>
    <w:rsid w:val="00A67703"/>
    <w:rsid w:val="00A6789C"/>
    <w:rsid w:val="00A67ACF"/>
    <w:rsid w:val="00A70548"/>
    <w:rsid w:val="00A7078B"/>
    <w:rsid w:val="00A7079A"/>
    <w:rsid w:val="00A70974"/>
    <w:rsid w:val="00A70AEF"/>
    <w:rsid w:val="00A70BB9"/>
    <w:rsid w:val="00A70CAC"/>
    <w:rsid w:val="00A70D90"/>
    <w:rsid w:val="00A70EA5"/>
    <w:rsid w:val="00A70EDC"/>
    <w:rsid w:val="00A70F4D"/>
    <w:rsid w:val="00A70FE1"/>
    <w:rsid w:val="00A71433"/>
    <w:rsid w:val="00A7174E"/>
    <w:rsid w:val="00A71883"/>
    <w:rsid w:val="00A71ABF"/>
    <w:rsid w:val="00A71B48"/>
    <w:rsid w:val="00A71D5F"/>
    <w:rsid w:val="00A71DC9"/>
    <w:rsid w:val="00A71EB4"/>
    <w:rsid w:val="00A722AD"/>
    <w:rsid w:val="00A723B7"/>
    <w:rsid w:val="00A72606"/>
    <w:rsid w:val="00A72A35"/>
    <w:rsid w:val="00A73394"/>
    <w:rsid w:val="00A7356C"/>
    <w:rsid w:val="00A735A9"/>
    <w:rsid w:val="00A736EA"/>
    <w:rsid w:val="00A7383A"/>
    <w:rsid w:val="00A73FA5"/>
    <w:rsid w:val="00A73FF4"/>
    <w:rsid w:val="00A741DA"/>
    <w:rsid w:val="00A742FD"/>
    <w:rsid w:val="00A7459D"/>
    <w:rsid w:val="00A74DF4"/>
    <w:rsid w:val="00A751DD"/>
    <w:rsid w:val="00A75270"/>
    <w:rsid w:val="00A7559A"/>
    <w:rsid w:val="00A7562F"/>
    <w:rsid w:val="00A756FA"/>
    <w:rsid w:val="00A75BA6"/>
    <w:rsid w:val="00A75F4F"/>
    <w:rsid w:val="00A7633B"/>
    <w:rsid w:val="00A765F9"/>
    <w:rsid w:val="00A76DA2"/>
    <w:rsid w:val="00A77303"/>
    <w:rsid w:val="00A77C93"/>
    <w:rsid w:val="00A77CB5"/>
    <w:rsid w:val="00A77D24"/>
    <w:rsid w:val="00A77E89"/>
    <w:rsid w:val="00A80105"/>
    <w:rsid w:val="00A803A2"/>
    <w:rsid w:val="00A805D7"/>
    <w:rsid w:val="00A8067F"/>
    <w:rsid w:val="00A815FF"/>
    <w:rsid w:val="00A816F2"/>
    <w:rsid w:val="00A81901"/>
    <w:rsid w:val="00A81982"/>
    <w:rsid w:val="00A819C3"/>
    <w:rsid w:val="00A81C57"/>
    <w:rsid w:val="00A81CCF"/>
    <w:rsid w:val="00A81CE1"/>
    <w:rsid w:val="00A82060"/>
    <w:rsid w:val="00A820A4"/>
    <w:rsid w:val="00A82683"/>
    <w:rsid w:val="00A8273F"/>
    <w:rsid w:val="00A82910"/>
    <w:rsid w:val="00A82BD5"/>
    <w:rsid w:val="00A83024"/>
    <w:rsid w:val="00A83112"/>
    <w:rsid w:val="00A832CF"/>
    <w:rsid w:val="00A832E1"/>
    <w:rsid w:val="00A835AE"/>
    <w:rsid w:val="00A8360D"/>
    <w:rsid w:val="00A836E5"/>
    <w:rsid w:val="00A8399E"/>
    <w:rsid w:val="00A83C64"/>
    <w:rsid w:val="00A840CF"/>
    <w:rsid w:val="00A84287"/>
    <w:rsid w:val="00A8487E"/>
    <w:rsid w:val="00A84A7A"/>
    <w:rsid w:val="00A84A97"/>
    <w:rsid w:val="00A84E31"/>
    <w:rsid w:val="00A8559C"/>
    <w:rsid w:val="00A8569E"/>
    <w:rsid w:val="00A856EC"/>
    <w:rsid w:val="00A85823"/>
    <w:rsid w:val="00A85A42"/>
    <w:rsid w:val="00A85C39"/>
    <w:rsid w:val="00A85D8D"/>
    <w:rsid w:val="00A85E65"/>
    <w:rsid w:val="00A86092"/>
    <w:rsid w:val="00A86966"/>
    <w:rsid w:val="00A86BBE"/>
    <w:rsid w:val="00A86DA2"/>
    <w:rsid w:val="00A86FAB"/>
    <w:rsid w:val="00A870F6"/>
    <w:rsid w:val="00A872A2"/>
    <w:rsid w:val="00A873CA"/>
    <w:rsid w:val="00A873F5"/>
    <w:rsid w:val="00A874B1"/>
    <w:rsid w:val="00A87768"/>
    <w:rsid w:val="00A87ED0"/>
    <w:rsid w:val="00A87EDC"/>
    <w:rsid w:val="00A902B4"/>
    <w:rsid w:val="00A906D4"/>
    <w:rsid w:val="00A908BF"/>
    <w:rsid w:val="00A90C12"/>
    <w:rsid w:val="00A90DA1"/>
    <w:rsid w:val="00A90EFF"/>
    <w:rsid w:val="00A9144F"/>
    <w:rsid w:val="00A91AEF"/>
    <w:rsid w:val="00A91BBA"/>
    <w:rsid w:val="00A91E70"/>
    <w:rsid w:val="00A92399"/>
    <w:rsid w:val="00A92743"/>
    <w:rsid w:val="00A927EC"/>
    <w:rsid w:val="00A92BE4"/>
    <w:rsid w:val="00A92C3D"/>
    <w:rsid w:val="00A92EEB"/>
    <w:rsid w:val="00A9304C"/>
    <w:rsid w:val="00A93504"/>
    <w:rsid w:val="00A938B7"/>
    <w:rsid w:val="00A939E6"/>
    <w:rsid w:val="00A93A4A"/>
    <w:rsid w:val="00A94568"/>
    <w:rsid w:val="00A94A57"/>
    <w:rsid w:val="00A94B0B"/>
    <w:rsid w:val="00A94F0C"/>
    <w:rsid w:val="00A951CA"/>
    <w:rsid w:val="00A956DA"/>
    <w:rsid w:val="00A95A3C"/>
    <w:rsid w:val="00A95CF1"/>
    <w:rsid w:val="00A96209"/>
    <w:rsid w:val="00A9649C"/>
    <w:rsid w:val="00A96697"/>
    <w:rsid w:val="00A969E7"/>
    <w:rsid w:val="00A96A07"/>
    <w:rsid w:val="00A96EE7"/>
    <w:rsid w:val="00A97108"/>
    <w:rsid w:val="00A9761B"/>
    <w:rsid w:val="00A9763E"/>
    <w:rsid w:val="00AA0109"/>
    <w:rsid w:val="00AA02D8"/>
    <w:rsid w:val="00AA0675"/>
    <w:rsid w:val="00AA07D3"/>
    <w:rsid w:val="00AA0BC9"/>
    <w:rsid w:val="00AA0C4A"/>
    <w:rsid w:val="00AA0CCC"/>
    <w:rsid w:val="00AA0D3F"/>
    <w:rsid w:val="00AA0F18"/>
    <w:rsid w:val="00AA10C1"/>
    <w:rsid w:val="00AA19A6"/>
    <w:rsid w:val="00AA1B54"/>
    <w:rsid w:val="00AA1F89"/>
    <w:rsid w:val="00AA2195"/>
    <w:rsid w:val="00AA2671"/>
    <w:rsid w:val="00AA2970"/>
    <w:rsid w:val="00AA2A4C"/>
    <w:rsid w:val="00AA3553"/>
    <w:rsid w:val="00AA377A"/>
    <w:rsid w:val="00AA37FF"/>
    <w:rsid w:val="00AA3B70"/>
    <w:rsid w:val="00AA3E00"/>
    <w:rsid w:val="00AA3E1E"/>
    <w:rsid w:val="00AA3FA5"/>
    <w:rsid w:val="00AA42E0"/>
    <w:rsid w:val="00AA4481"/>
    <w:rsid w:val="00AA45B2"/>
    <w:rsid w:val="00AA483E"/>
    <w:rsid w:val="00AA4D39"/>
    <w:rsid w:val="00AA539B"/>
    <w:rsid w:val="00AA54CF"/>
    <w:rsid w:val="00AA56AF"/>
    <w:rsid w:val="00AA5A1E"/>
    <w:rsid w:val="00AA5DCE"/>
    <w:rsid w:val="00AA6530"/>
    <w:rsid w:val="00AA667D"/>
    <w:rsid w:val="00AA6775"/>
    <w:rsid w:val="00AA6805"/>
    <w:rsid w:val="00AA6AA1"/>
    <w:rsid w:val="00AA6B85"/>
    <w:rsid w:val="00AA6D11"/>
    <w:rsid w:val="00AA6D44"/>
    <w:rsid w:val="00AA6D45"/>
    <w:rsid w:val="00AA6DBC"/>
    <w:rsid w:val="00AA7284"/>
    <w:rsid w:val="00AA72F9"/>
    <w:rsid w:val="00AA7424"/>
    <w:rsid w:val="00AA79E0"/>
    <w:rsid w:val="00AA7A1B"/>
    <w:rsid w:val="00AA7B0E"/>
    <w:rsid w:val="00AA7BD7"/>
    <w:rsid w:val="00AA7D91"/>
    <w:rsid w:val="00AB0194"/>
    <w:rsid w:val="00AB06A4"/>
    <w:rsid w:val="00AB0D2D"/>
    <w:rsid w:val="00AB0DD4"/>
    <w:rsid w:val="00AB0E6F"/>
    <w:rsid w:val="00AB10B0"/>
    <w:rsid w:val="00AB1681"/>
    <w:rsid w:val="00AB1B48"/>
    <w:rsid w:val="00AB1D96"/>
    <w:rsid w:val="00AB24AB"/>
    <w:rsid w:val="00AB2685"/>
    <w:rsid w:val="00AB2A7E"/>
    <w:rsid w:val="00AB2B2E"/>
    <w:rsid w:val="00AB2B5D"/>
    <w:rsid w:val="00AB2DD3"/>
    <w:rsid w:val="00AB2DFC"/>
    <w:rsid w:val="00AB3327"/>
    <w:rsid w:val="00AB33DE"/>
    <w:rsid w:val="00AB35F7"/>
    <w:rsid w:val="00AB366D"/>
    <w:rsid w:val="00AB3D83"/>
    <w:rsid w:val="00AB3DB7"/>
    <w:rsid w:val="00AB46E8"/>
    <w:rsid w:val="00AB47C6"/>
    <w:rsid w:val="00AB4876"/>
    <w:rsid w:val="00AB4D78"/>
    <w:rsid w:val="00AB4FDF"/>
    <w:rsid w:val="00AB532B"/>
    <w:rsid w:val="00AB54D6"/>
    <w:rsid w:val="00AB5575"/>
    <w:rsid w:val="00AB5643"/>
    <w:rsid w:val="00AB5AD0"/>
    <w:rsid w:val="00AB5B6E"/>
    <w:rsid w:val="00AB5E96"/>
    <w:rsid w:val="00AB5F05"/>
    <w:rsid w:val="00AB6816"/>
    <w:rsid w:val="00AB6B6A"/>
    <w:rsid w:val="00AB6BB2"/>
    <w:rsid w:val="00AB6D5B"/>
    <w:rsid w:val="00AB6DC1"/>
    <w:rsid w:val="00AB6FCC"/>
    <w:rsid w:val="00AC0259"/>
    <w:rsid w:val="00AC0318"/>
    <w:rsid w:val="00AC0495"/>
    <w:rsid w:val="00AC0573"/>
    <w:rsid w:val="00AC0805"/>
    <w:rsid w:val="00AC096C"/>
    <w:rsid w:val="00AC171F"/>
    <w:rsid w:val="00AC1D77"/>
    <w:rsid w:val="00AC20B5"/>
    <w:rsid w:val="00AC2204"/>
    <w:rsid w:val="00AC2698"/>
    <w:rsid w:val="00AC2974"/>
    <w:rsid w:val="00AC2A25"/>
    <w:rsid w:val="00AC2A4D"/>
    <w:rsid w:val="00AC311C"/>
    <w:rsid w:val="00AC3752"/>
    <w:rsid w:val="00AC4152"/>
    <w:rsid w:val="00AC4342"/>
    <w:rsid w:val="00AC434B"/>
    <w:rsid w:val="00AC4402"/>
    <w:rsid w:val="00AC44E7"/>
    <w:rsid w:val="00AC4594"/>
    <w:rsid w:val="00AC4717"/>
    <w:rsid w:val="00AC4848"/>
    <w:rsid w:val="00AC4B13"/>
    <w:rsid w:val="00AC4C1E"/>
    <w:rsid w:val="00AC4F8F"/>
    <w:rsid w:val="00AC53B8"/>
    <w:rsid w:val="00AC555A"/>
    <w:rsid w:val="00AC5628"/>
    <w:rsid w:val="00AC56BF"/>
    <w:rsid w:val="00AC598E"/>
    <w:rsid w:val="00AC5BED"/>
    <w:rsid w:val="00AC60D2"/>
    <w:rsid w:val="00AC6314"/>
    <w:rsid w:val="00AC634A"/>
    <w:rsid w:val="00AC6406"/>
    <w:rsid w:val="00AC67ED"/>
    <w:rsid w:val="00AC6873"/>
    <w:rsid w:val="00AC69D0"/>
    <w:rsid w:val="00AC7087"/>
    <w:rsid w:val="00AC715A"/>
    <w:rsid w:val="00AC7215"/>
    <w:rsid w:val="00AC7279"/>
    <w:rsid w:val="00AC7541"/>
    <w:rsid w:val="00AC7D42"/>
    <w:rsid w:val="00AC7EC7"/>
    <w:rsid w:val="00AC7F52"/>
    <w:rsid w:val="00AD01AD"/>
    <w:rsid w:val="00AD0720"/>
    <w:rsid w:val="00AD0808"/>
    <w:rsid w:val="00AD0988"/>
    <w:rsid w:val="00AD0EB8"/>
    <w:rsid w:val="00AD0F36"/>
    <w:rsid w:val="00AD104F"/>
    <w:rsid w:val="00AD1428"/>
    <w:rsid w:val="00AD1486"/>
    <w:rsid w:val="00AD1565"/>
    <w:rsid w:val="00AD1674"/>
    <w:rsid w:val="00AD1760"/>
    <w:rsid w:val="00AD19BC"/>
    <w:rsid w:val="00AD1DCF"/>
    <w:rsid w:val="00AD2082"/>
    <w:rsid w:val="00AD2258"/>
    <w:rsid w:val="00AD22B5"/>
    <w:rsid w:val="00AD23ED"/>
    <w:rsid w:val="00AD2582"/>
    <w:rsid w:val="00AD27A0"/>
    <w:rsid w:val="00AD28A3"/>
    <w:rsid w:val="00AD2AE5"/>
    <w:rsid w:val="00AD2CEA"/>
    <w:rsid w:val="00AD33A7"/>
    <w:rsid w:val="00AD363D"/>
    <w:rsid w:val="00AD3714"/>
    <w:rsid w:val="00AD3739"/>
    <w:rsid w:val="00AD37EA"/>
    <w:rsid w:val="00AD3B84"/>
    <w:rsid w:val="00AD419C"/>
    <w:rsid w:val="00AD440C"/>
    <w:rsid w:val="00AD4452"/>
    <w:rsid w:val="00AD4766"/>
    <w:rsid w:val="00AD4A36"/>
    <w:rsid w:val="00AD4AAE"/>
    <w:rsid w:val="00AD4BEB"/>
    <w:rsid w:val="00AD4D58"/>
    <w:rsid w:val="00AD50A8"/>
    <w:rsid w:val="00AD5436"/>
    <w:rsid w:val="00AD55F9"/>
    <w:rsid w:val="00AD5879"/>
    <w:rsid w:val="00AD5E19"/>
    <w:rsid w:val="00AD6888"/>
    <w:rsid w:val="00AD6AFC"/>
    <w:rsid w:val="00AD71C1"/>
    <w:rsid w:val="00AD7455"/>
    <w:rsid w:val="00AD75FA"/>
    <w:rsid w:val="00AD7929"/>
    <w:rsid w:val="00AD7ACC"/>
    <w:rsid w:val="00AD7C29"/>
    <w:rsid w:val="00AE003E"/>
    <w:rsid w:val="00AE00C6"/>
    <w:rsid w:val="00AE03AC"/>
    <w:rsid w:val="00AE0555"/>
    <w:rsid w:val="00AE07C0"/>
    <w:rsid w:val="00AE0F50"/>
    <w:rsid w:val="00AE0FA1"/>
    <w:rsid w:val="00AE0FD1"/>
    <w:rsid w:val="00AE10A7"/>
    <w:rsid w:val="00AE1152"/>
    <w:rsid w:val="00AE11EA"/>
    <w:rsid w:val="00AE13FA"/>
    <w:rsid w:val="00AE14AF"/>
    <w:rsid w:val="00AE1B79"/>
    <w:rsid w:val="00AE209D"/>
    <w:rsid w:val="00AE2488"/>
    <w:rsid w:val="00AE2952"/>
    <w:rsid w:val="00AE2C4F"/>
    <w:rsid w:val="00AE2F7E"/>
    <w:rsid w:val="00AE3069"/>
    <w:rsid w:val="00AE32D8"/>
    <w:rsid w:val="00AE33C6"/>
    <w:rsid w:val="00AE342B"/>
    <w:rsid w:val="00AE37E8"/>
    <w:rsid w:val="00AE38B1"/>
    <w:rsid w:val="00AE3DFA"/>
    <w:rsid w:val="00AE3F56"/>
    <w:rsid w:val="00AE4110"/>
    <w:rsid w:val="00AE4187"/>
    <w:rsid w:val="00AE4A1F"/>
    <w:rsid w:val="00AE4C23"/>
    <w:rsid w:val="00AE5726"/>
    <w:rsid w:val="00AE5B4D"/>
    <w:rsid w:val="00AE5F78"/>
    <w:rsid w:val="00AE6500"/>
    <w:rsid w:val="00AE6507"/>
    <w:rsid w:val="00AE653D"/>
    <w:rsid w:val="00AE6599"/>
    <w:rsid w:val="00AE6A74"/>
    <w:rsid w:val="00AE6B99"/>
    <w:rsid w:val="00AE6BA6"/>
    <w:rsid w:val="00AE6C50"/>
    <w:rsid w:val="00AE6C6F"/>
    <w:rsid w:val="00AE6D0F"/>
    <w:rsid w:val="00AE6D9C"/>
    <w:rsid w:val="00AE747F"/>
    <w:rsid w:val="00AE783D"/>
    <w:rsid w:val="00AE7D6D"/>
    <w:rsid w:val="00AF007D"/>
    <w:rsid w:val="00AF0282"/>
    <w:rsid w:val="00AF0571"/>
    <w:rsid w:val="00AF067D"/>
    <w:rsid w:val="00AF07F8"/>
    <w:rsid w:val="00AF0B58"/>
    <w:rsid w:val="00AF0C14"/>
    <w:rsid w:val="00AF0D94"/>
    <w:rsid w:val="00AF10B7"/>
    <w:rsid w:val="00AF1B93"/>
    <w:rsid w:val="00AF29D6"/>
    <w:rsid w:val="00AF2B0E"/>
    <w:rsid w:val="00AF2D87"/>
    <w:rsid w:val="00AF2DCC"/>
    <w:rsid w:val="00AF3382"/>
    <w:rsid w:val="00AF34C3"/>
    <w:rsid w:val="00AF3550"/>
    <w:rsid w:val="00AF35E3"/>
    <w:rsid w:val="00AF3716"/>
    <w:rsid w:val="00AF382A"/>
    <w:rsid w:val="00AF3846"/>
    <w:rsid w:val="00AF3A5F"/>
    <w:rsid w:val="00AF3A82"/>
    <w:rsid w:val="00AF3C12"/>
    <w:rsid w:val="00AF4BBE"/>
    <w:rsid w:val="00AF4EAB"/>
    <w:rsid w:val="00AF54B4"/>
    <w:rsid w:val="00AF5F1C"/>
    <w:rsid w:val="00AF64C4"/>
    <w:rsid w:val="00AF6737"/>
    <w:rsid w:val="00AF68A1"/>
    <w:rsid w:val="00AF6CA4"/>
    <w:rsid w:val="00AF6CD9"/>
    <w:rsid w:val="00AF6E68"/>
    <w:rsid w:val="00AF7007"/>
    <w:rsid w:val="00AF72C6"/>
    <w:rsid w:val="00AF7A3F"/>
    <w:rsid w:val="00AF7B58"/>
    <w:rsid w:val="00AF7EA9"/>
    <w:rsid w:val="00B00078"/>
    <w:rsid w:val="00B00A6B"/>
    <w:rsid w:val="00B00E31"/>
    <w:rsid w:val="00B01215"/>
    <w:rsid w:val="00B01255"/>
    <w:rsid w:val="00B012A8"/>
    <w:rsid w:val="00B017DD"/>
    <w:rsid w:val="00B01DE9"/>
    <w:rsid w:val="00B02155"/>
    <w:rsid w:val="00B02298"/>
    <w:rsid w:val="00B0287F"/>
    <w:rsid w:val="00B02CBE"/>
    <w:rsid w:val="00B02DB9"/>
    <w:rsid w:val="00B02F1F"/>
    <w:rsid w:val="00B0321A"/>
    <w:rsid w:val="00B03238"/>
    <w:rsid w:val="00B03529"/>
    <w:rsid w:val="00B03630"/>
    <w:rsid w:val="00B03916"/>
    <w:rsid w:val="00B039B4"/>
    <w:rsid w:val="00B03C14"/>
    <w:rsid w:val="00B03DE1"/>
    <w:rsid w:val="00B03F6B"/>
    <w:rsid w:val="00B04007"/>
    <w:rsid w:val="00B04255"/>
    <w:rsid w:val="00B04370"/>
    <w:rsid w:val="00B04390"/>
    <w:rsid w:val="00B0444C"/>
    <w:rsid w:val="00B045B5"/>
    <w:rsid w:val="00B04777"/>
    <w:rsid w:val="00B048BC"/>
    <w:rsid w:val="00B0513E"/>
    <w:rsid w:val="00B0556D"/>
    <w:rsid w:val="00B05721"/>
    <w:rsid w:val="00B05922"/>
    <w:rsid w:val="00B0597A"/>
    <w:rsid w:val="00B05A3B"/>
    <w:rsid w:val="00B05B6A"/>
    <w:rsid w:val="00B05DBB"/>
    <w:rsid w:val="00B05EFD"/>
    <w:rsid w:val="00B06215"/>
    <w:rsid w:val="00B0671D"/>
    <w:rsid w:val="00B069B6"/>
    <w:rsid w:val="00B06B9D"/>
    <w:rsid w:val="00B0703F"/>
    <w:rsid w:val="00B0708C"/>
    <w:rsid w:val="00B07477"/>
    <w:rsid w:val="00B07710"/>
    <w:rsid w:val="00B077EA"/>
    <w:rsid w:val="00B07890"/>
    <w:rsid w:val="00B07AC7"/>
    <w:rsid w:val="00B07BC7"/>
    <w:rsid w:val="00B07D15"/>
    <w:rsid w:val="00B10466"/>
    <w:rsid w:val="00B10646"/>
    <w:rsid w:val="00B1093E"/>
    <w:rsid w:val="00B10C27"/>
    <w:rsid w:val="00B10CB3"/>
    <w:rsid w:val="00B10EE1"/>
    <w:rsid w:val="00B11131"/>
    <w:rsid w:val="00B11132"/>
    <w:rsid w:val="00B11306"/>
    <w:rsid w:val="00B11340"/>
    <w:rsid w:val="00B1136A"/>
    <w:rsid w:val="00B11B29"/>
    <w:rsid w:val="00B121E9"/>
    <w:rsid w:val="00B129C8"/>
    <w:rsid w:val="00B12B10"/>
    <w:rsid w:val="00B12CDD"/>
    <w:rsid w:val="00B12D9D"/>
    <w:rsid w:val="00B12EFC"/>
    <w:rsid w:val="00B13133"/>
    <w:rsid w:val="00B1320D"/>
    <w:rsid w:val="00B133B3"/>
    <w:rsid w:val="00B13628"/>
    <w:rsid w:val="00B136E3"/>
    <w:rsid w:val="00B13A92"/>
    <w:rsid w:val="00B13DD6"/>
    <w:rsid w:val="00B142C3"/>
    <w:rsid w:val="00B14649"/>
    <w:rsid w:val="00B14AB8"/>
    <w:rsid w:val="00B153BC"/>
    <w:rsid w:val="00B154AB"/>
    <w:rsid w:val="00B15847"/>
    <w:rsid w:val="00B1593D"/>
    <w:rsid w:val="00B15CC1"/>
    <w:rsid w:val="00B1656C"/>
    <w:rsid w:val="00B166D8"/>
    <w:rsid w:val="00B16B63"/>
    <w:rsid w:val="00B16CA2"/>
    <w:rsid w:val="00B1749D"/>
    <w:rsid w:val="00B174AB"/>
    <w:rsid w:val="00B1759C"/>
    <w:rsid w:val="00B1768D"/>
    <w:rsid w:val="00B178AB"/>
    <w:rsid w:val="00B17A7F"/>
    <w:rsid w:val="00B17E59"/>
    <w:rsid w:val="00B2014B"/>
    <w:rsid w:val="00B20BC3"/>
    <w:rsid w:val="00B20F3B"/>
    <w:rsid w:val="00B20F45"/>
    <w:rsid w:val="00B21036"/>
    <w:rsid w:val="00B2112C"/>
    <w:rsid w:val="00B214F6"/>
    <w:rsid w:val="00B2193F"/>
    <w:rsid w:val="00B220AF"/>
    <w:rsid w:val="00B22126"/>
    <w:rsid w:val="00B2215E"/>
    <w:rsid w:val="00B227D2"/>
    <w:rsid w:val="00B22ED3"/>
    <w:rsid w:val="00B22F08"/>
    <w:rsid w:val="00B22FE1"/>
    <w:rsid w:val="00B23129"/>
    <w:rsid w:val="00B23379"/>
    <w:rsid w:val="00B235B7"/>
    <w:rsid w:val="00B235F5"/>
    <w:rsid w:val="00B23A29"/>
    <w:rsid w:val="00B23B53"/>
    <w:rsid w:val="00B240BA"/>
    <w:rsid w:val="00B245A5"/>
    <w:rsid w:val="00B246DB"/>
    <w:rsid w:val="00B24F46"/>
    <w:rsid w:val="00B24F9D"/>
    <w:rsid w:val="00B25022"/>
    <w:rsid w:val="00B251E0"/>
    <w:rsid w:val="00B25279"/>
    <w:rsid w:val="00B25593"/>
    <w:rsid w:val="00B2603F"/>
    <w:rsid w:val="00B2624D"/>
    <w:rsid w:val="00B26747"/>
    <w:rsid w:val="00B2694A"/>
    <w:rsid w:val="00B269B7"/>
    <w:rsid w:val="00B26AB6"/>
    <w:rsid w:val="00B26FE1"/>
    <w:rsid w:val="00B27014"/>
    <w:rsid w:val="00B27638"/>
    <w:rsid w:val="00B27662"/>
    <w:rsid w:val="00B2769D"/>
    <w:rsid w:val="00B27965"/>
    <w:rsid w:val="00B279DE"/>
    <w:rsid w:val="00B27AF6"/>
    <w:rsid w:val="00B27C47"/>
    <w:rsid w:val="00B27D43"/>
    <w:rsid w:val="00B27D4E"/>
    <w:rsid w:val="00B27D66"/>
    <w:rsid w:val="00B27F0B"/>
    <w:rsid w:val="00B30020"/>
    <w:rsid w:val="00B30062"/>
    <w:rsid w:val="00B303D9"/>
    <w:rsid w:val="00B30648"/>
    <w:rsid w:val="00B306FE"/>
    <w:rsid w:val="00B307E7"/>
    <w:rsid w:val="00B30E6A"/>
    <w:rsid w:val="00B313BF"/>
    <w:rsid w:val="00B313EA"/>
    <w:rsid w:val="00B31494"/>
    <w:rsid w:val="00B314A9"/>
    <w:rsid w:val="00B31619"/>
    <w:rsid w:val="00B31CAD"/>
    <w:rsid w:val="00B31FBB"/>
    <w:rsid w:val="00B321CC"/>
    <w:rsid w:val="00B32BE2"/>
    <w:rsid w:val="00B32C70"/>
    <w:rsid w:val="00B32E44"/>
    <w:rsid w:val="00B33682"/>
    <w:rsid w:val="00B33942"/>
    <w:rsid w:val="00B34411"/>
    <w:rsid w:val="00B34654"/>
    <w:rsid w:val="00B34860"/>
    <w:rsid w:val="00B34D40"/>
    <w:rsid w:val="00B355C8"/>
    <w:rsid w:val="00B35A65"/>
    <w:rsid w:val="00B365CC"/>
    <w:rsid w:val="00B3664D"/>
    <w:rsid w:val="00B3677C"/>
    <w:rsid w:val="00B36979"/>
    <w:rsid w:val="00B36B02"/>
    <w:rsid w:val="00B36BA0"/>
    <w:rsid w:val="00B37223"/>
    <w:rsid w:val="00B3736D"/>
    <w:rsid w:val="00B37411"/>
    <w:rsid w:val="00B37526"/>
    <w:rsid w:val="00B376E9"/>
    <w:rsid w:val="00B37954"/>
    <w:rsid w:val="00B37A5C"/>
    <w:rsid w:val="00B37A6C"/>
    <w:rsid w:val="00B37BDB"/>
    <w:rsid w:val="00B37D46"/>
    <w:rsid w:val="00B37E51"/>
    <w:rsid w:val="00B4061A"/>
    <w:rsid w:val="00B4080D"/>
    <w:rsid w:val="00B408B8"/>
    <w:rsid w:val="00B40B26"/>
    <w:rsid w:val="00B40BDE"/>
    <w:rsid w:val="00B40FA7"/>
    <w:rsid w:val="00B41079"/>
    <w:rsid w:val="00B411ED"/>
    <w:rsid w:val="00B41414"/>
    <w:rsid w:val="00B41691"/>
    <w:rsid w:val="00B41C08"/>
    <w:rsid w:val="00B41D2B"/>
    <w:rsid w:val="00B4201A"/>
    <w:rsid w:val="00B4206E"/>
    <w:rsid w:val="00B422C8"/>
    <w:rsid w:val="00B4233B"/>
    <w:rsid w:val="00B4263A"/>
    <w:rsid w:val="00B4265D"/>
    <w:rsid w:val="00B428CB"/>
    <w:rsid w:val="00B42E05"/>
    <w:rsid w:val="00B43904"/>
    <w:rsid w:val="00B439CC"/>
    <w:rsid w:val="00B43A38"/>
    <w:rsid w:val="00B43D2A"/>
    <w:rsid w:val="00B43D73"/>
    <w:rsid w:val="00B44045"/>
    <w:rsid w:val="00B44096"/>
    <w:rsid w:val="00B447FF"/>
    <w:rsid w:val="00B44D0A"/>
    <w:rsid w:val="00B45098"/>
    <w:rsid w:val="00B45322"/>
    <w:rsid w:val="00B453C4"/>
    <w:rsid w:val="00B457B0"/>
    <w:rsid w:val="00B45934"/>
    <w:rsid w:val="00B45AD7"/>
    <w:rsid w:val="00B46292"/>
    <w:rsid w:val="00B4629E"/>
    <w:rsid w:val="00B462A3"/>
    <w:rsid w:val="00B46D1B"/>
    <w:rsid w:val="00B47451"/>
    <w:rsid w:val="00B476D4"/>
    <w:rsid w:val="00B50243"/>
    <w:rsid w:val="00B50C19"/>
    <w:rsid w:val="00B50C54"/>
    <w:rsid w:val="00B50C6C"/>
    <w:rsid w:val="00B50D43"/>
    <w:rsid w:val="00B50DF4"/>
    <w:rsid w:val="00B510D9"/>
    <w:rsid w:val="00B512C1"/>
    <w:rsid w:val="00B516B7"/>
    <w:rsid w:val="00B5190F"/>
    <w:rsid w:val="00B51AAD"/>
    <w:rsid w:val="00B51CE4"/>
    <w:rsid w:val="00B51E82"/>
    <w:rsid w:val="00B51F58"/>
    <w:rsid w:val="00B520B5"/>
    <w:rsid w:val="00B5222F"/>
    <w:rsid w:val="00B5223F"/>
    <w:rsid w:val="00B5234C"/>
    <w:rsid w:val="00B52361"/>
    <w:rsid w:val="00B52619"/>
    <w:rsid w:val="00B52E77"/>
    <w:rsid w:val="00B5316A"/>
    <w:rsid w:val="00B531D5"/>
    <w:rsid w:val="00B531E8"/>
    <w:rsid w:val="00B53AED"/>
    <w:rsid w:val="00B53B34"/>
    <w:rsid w:val="00B54473"/>
    <w:rsid w:val="00B5453D"/>
    <w:rsid w:val="00B546EE"/>
    <w:rsid w:val="00B547F1"/>
    <w:rsid w:val="00B54824"/>
    <w:rsid w:val="00B54D0A"/>
    <w:rsid w:val="00B54D2E"/>
    <w:rsid w:val="00B55094"/>
    <w:rsid w:val="00B553B2"/>
    <w:rsid w:val="00B55553"/>
    <w:rsid w:val="00B556A4"/>
    <w:rsid w:val="00B558B5"/>
    <w:rsid w:val="00B55B6C"/>
    <w:rsid w:val="00B55BD1"/>
    <w:rsid w:val="00B55C2A"/>
    <w:rsid w:val="00B55D21"/>
    <w:rsid w:val="00B56049"/>
    <w:rsid w:val="00B56644"/>
    <w:rsid w:val="00B5674D"/>
    <w:rsid w:val="00B56870"/>
    <w:rsid w:val="00B56B05"/>
    <w:rsid w:val="00B56E8E"/>
    <w:rsid w:val="00B570ED"/>
    <w:rsid w:val="00B57126"/>
    <w:rsid w:val="00B5724C"/>
    <w:rsid w:val="00B57270"/>
    <w:rsid w:val="00B572C0"/>
    <w:rsid w:val="00B57827"/>
    <w:rsid w:val="00B6008C"/>
    <w:rsid w:val="00B6008F"/>
    <w:rsid w:val="00B60107"/>
    <w:rsid w:val="00B6018E"/>
    <w:rsid w:val="00B6050B"/>
    <w:rsid w:val="00B60594"/>
    <w:rsid w:val="00B608D2"/>
    <w:rsid w:val="00B60C0E"/>
    <w:rsid w:val="00B61025"/>
    <w:rsid w:val="00B615E4"/>
    <w:rsid w:val="00B6180D"/>
    <w:rsid w:val="00B61882"/>
    <w:rsid w:val="00B618C0"/>
    <w:rsid w:val="00B61AFE"/>
    <w:rsid w:val="00B61D94"/>
    <w:rsid w:val="00B61DE8"/>
    <w:rsid w:val="00B61FA0"/>
    <w:rsid w:val="00B61FDD"/>
    <w:rsid w:val="00B6278B"/>
    <w:rsid w:val="00B62D43"/>
    <w:rsid w:val="00B630A4"/>
    <w:rsid w:val="00B632AC"/>
    <w:rsid w:val="00B635A1"/>
    <w:rsid w:val="00B63875"/>
    <w:rsid w:val="00B63A9F"/>
    <w:rsid w:val="00B647A0"/>
    <w:rsid w:val="00B64822"/>
    <w:rsid w:val="00B64830"/>
    <w:rsid w:val="00B6493C"/>
    <w:rsid w:val="00B64BB4"/>
    <w:rsid w:val="00B64EA4"/>
    <w:rsid w:val="00B64EE5"/>
    <w:rsid w:val="00B64EE6"/>
    <w:rsid w:val="00B64F8E"/>
    <w:rsid w:val="00B651B2"/>
    <w:rsid w:val="00B65597"/>
    <w:rsid w:val="00B65850"/>
    <w:rsid w:val="00B65874"/>
    <w:rsid w:val="00B65909"/>
    <w:rsid w:val="00B660EA"/>
    <w:rsid w:val="00B66597"/>
    <w:rsid w:val="00B66641"/>
    <w:rsid w:val="00B666DA"/>
    <w:rsid w:val="00B668FB"/>
    <w:rsid w:val="00B66AD2"/>
    <w:rsid w:val="00B66E61"/>
    <w:rsid w:val="00B66E7F"/>
    <w:rsid w:val="00B66E89"/>
    <w:rsid w:val="00B6714D"/>
    <w:rsid w:val="00B67502"/>
    <w:rsid w:val="00B67626"/>
    <w:rsid w:val="00B67718"/>
    <w:rsid w:val="00B67CE4"/>
    <w:rsid w:val="00B700FA"/>
    <w:rsid w:val="00B7099F"/>
    <w:rsid w:val="00B70BA3"/>
    <w:rsid w:val="00B71095"/>
    <w:rsid w:val="00B7113D"/>
    <w:rsid w:val="00B71431"/>
    <w:rsid w:val="00B71DC9"/>
    <w:rsid w:val="00B71E18"/>
    <w:rsid w:val="00B71E7E"/>
    <w:rsid w:val="00B72495"/>
    <w:rsid w:val="00B7251F"/>
    <w:rsid w:val="00B726A1"/>
    <w:rsid w:val="00B72867"/>
    <w:rsid w:val="00B72C21"/>
    <w:rsid w:val="00B72C22"/>
    <w:rsid w:val="00B72CBB"/>
    <w:rsid w:val="00B72DE7"/>
    <w:rsid w:val="00B72F3D"/>
    <w:rsid w:val="00B7347F"/>
    <w:rsid w:val="00B734BF"/>
    <w:rsid w:val="00B7353D"/>
    <w:rsid w:val="00B73D0B"/>
    <w:rsid w:val="00B73D22"/>
    <w:rsid w:val="00B74080"/>
    <w:rsid w:val="00B7408A"/>
    <w:rsid w:val="00B7447C"/>
    <w:rsid w:val="00B74AB3"/>
    <w:rsid w:val="00B74AD4"/>
    <w:rsid w:val="00B74BC7"/>
    <w:rsid w:val="00B74F8F"/>
    <w:rsid w:val="00B74FE8"/>
    <w:rsid w:val="00B754CC"/>
    <w:rsid w:val="00B75EF7"/>
    <w:rsid w:val="00B76F33"/>
    <w:rsid w:val="00B7700D"/>
    <w:rsid w:val="00B770A6"/>
    <w:rsid w:val="00B77353"/>
    <w:rsid w:val="00B77356"/>
    <w:rsid w:val="00B773EB"/>
    <w:rsid w:val="00B7743B"/>
    <w:rsid w:val="00B7754E"/>
    <w:rsid w:val="00B7771E"/>
    <w:rsid w:val="00B77E7C"/>
    <w:rsid w:val="00B80866"/>
    <w:rsid w:val="00B80AB3"/>
    <w:rsid w:val="00B80C62"/>
    <w:rsid w:val="00B80EDB"/>
    <w:rsid w:val="00B80F98"/>
    <w:rsid w:val="00B81997"/>
    <w:rsid w:val="00B81A59"/>
    <w:rsid w:val="00B81A9C"/>
    <w:rsid w:val="00B82341"/>
    <w:rsid w:val="00B823BC"/>
    <w:rsid w:val="00B824B5"/>
    <w:rsid w:val="00B825A3"/>
    <w:rsid w:val="00B8262E"/>
    <w:rsid w:val="00B82732"/>
    <w:rsid w:val="00B82743"/>
    <w:rsid w:val="00B82A3C"/>
    <w:rsid w:val="00B82C30"/>
    <w:rsid w:val="00B82F9C"/>
    <w:rsid w:val="00B83296"/>
    <w:rsid w:val="00B833D2"/>
    <w:rsid w:val="00B839F9"/>
    <w:rsid w:val="00B842BF"/>
    <w:rsid w:val="00B84426"/>
    <w:rsid w:val="00B84441"/>
    <w:rsid w:val="00B84526"/>
    <w:rsid w:val="00B845EC"/>
    <w:rsid w:val="00B846C8"/>
    <w:rsid w:val="00B8478A"/>
    <w:rsid w:val="00B8484E"/>
    <w:rsid w:val="00B84AEA"/>
    <w:rsid w:val="00B84BDB"/>
    <w:rsid w:val="00B84BF6"/>
    <w:rsid w:val="00B8538E"/>
    <w:rsid w:val="00B855B2"/>
    <w:rsid w:val="00B85BE3"/>
    <w:rsid w:val="00B85FC9"/>
    <w:rsid w:val="00B85FD8"/>
    <w:rsid w:val="00B861DA"/>
    <w:rsid w:val="00B862D8"/>
    <w:rsid w:val="00B8633B"/>
    <w:rsid w:val="00B86721"/>
    <w:rsid w:val="00B868DC"/>
    <w:rsid w:val="00B86A56"/>
    <w:rsid w:val="00B86C52"/>
    <w:rsid w:val="00B86D11"/>
    <w:rsid w:val="00B86D76"/>
    <w:rsid w:val="00B86D89"/>
    <w:rsid w:val="00B86F56"/>
    <w:rsid w:val="00B8720D"/>
    <w:rsid w:val="00B87333"/>
    <w:rsid w:val="00B873B0"/>
    <w:rsid w:val="00B8746E"/>
    <w:rsid w:val="00B87652"/>
    <w:rsid w:val="00B876C2"/>
    <w:rsid w:val="00B87785"/>
    <w:rsid w:val="00B87985"/>
    <w:rsid w:val="00B87CAF"/>
    <w:rsid w:val="00B90BC4"/>
    <w:rsid w:val="00B90C78"/>
    <w:rsid w:val="00B9119C"/>
    <w:rsid w:val="00B913FA"/>
    <w:rsid w:val="00B91FF9"/>
    <w:rsid w:val="00B92765"/>
    <w:rsid w:val="00B927F3"/>
    <w:rsid w:val="00B92990"/>
    <w:rsid w:val="00B92D96"/>
    <w:rsid w:val="00B92F9E"/>
    <w:rsid w:val="00B9335E"/>
    <w:rsid w:val="00B93BC1"/>
    <w:rsid w:val="00B942CA"/>
    <w:rsid w:val="00B9462E"/>
    <w:rsid w:val="00B94983"/>
    <w:rsid w:val="00B94A2E"/>
    <w:rsid w:val="00B94B58"/>
    <w:rsid w:val="00B94BFC"/>
    <w:rsid w:val="00B94CA5"/>
    <w:rsid w:val="00B94D9F"/>
    <w:rsid w:val="00B94DE3"/>
    <w:rsid w:val="00B94E98"/>
    <w:rsid w:val="00B951E9"/>
    <w:rsid w:val="00B958B6"/>
    <w:rsid w:val="00B95A04"/>
    <w:rsid w:val="00B9616A"/>
    <w:rsid w:val="00B964A7"/>
    <w:rsid w:val="00B968A5"/>
    <w:rsid w:val="00B971DC"/>
    <w:rsid w:val="00B97242"/>
    <w:rsid w:val="00B9759D"/>
    <w:rsid w:val="00B97789"/>
    <w:rsid w:val="00B979DB"/>
    <w:rsid w:val="00B97A9C"/>
    <w:rsid w:val="00B97C52"/>
    <w:rsid w:val="00B97C90"/>
    <w:rsid w:val="00B97CE6"/>
    <w:rsid w:val="00BA06E7"/>
    <w:rsid w:val="00BA0AA3"/>
    <w:rsid w:val="00BA0DB5"/>
    <w:rsid w:val="00BA1509"/>
    <w:rsid w:val="00BA1674"/>
    <w:rsid w:val="00BA1C13"/>
    <w:rsid w:val="00BA1EAA"/>
    <w:rsid w:val="00BA21E9"/>
    <w:rsid w:val="00BA251D"/>
    <w:rsid w:val="00BA2760"/>
    <w:rsid w:val="00BA2B9E"/>
    <w:rsid w:val="00BA36ED"/>
    <w:rsid w:val="00BA3815"/>
    <w:rsid w:val="00BA3A8F"/>
    <w:rsid w:val="00BA3B30"/>
    <w:rsid w:val="00BA3C72"/>
    <w:rsid w:val="00BA3DC0"/>
    <w:rsid w:val="00BA4229"/>
    <w:rsid w:val="00BA45DA"/>
    <w:rsid w:val="00BA4689"/>
    <w:rsid w:val="00BA4789"/>
    <w:rsid w:val="00BA4EF2"/>
    <w:rsid w:val="00BA4F71"/>
    <w:rsid w:val="00BA56E9"/>
    <w:rsid w:val="00BA59E6"/>
    <w:rsid w:val="00BA60BD"/>
    <w:rsid w:val="00BA620C"/>
    <w:rsid w:val="00BA66C8"/>
    <w:rsid w:val="00BA6E68"/>
    <w:rsid w:val="00BA6FAA"/>
    <w:rsid w:val="00BA7269"/>
    <w:rsid w:val="00BA7693"/>
    <w:rsid w:val="00BA7777"/>
    <w:rsid w:val="00BA7845"/>
    <w:rsid w:val="00BA79AF"/>
    <w:rsid w:val="00BA7C27"/>
    <w:rsid w:val="00BA7D80"/>
    <w:rsid w:val="00BB00BF"/>
    <w:rsid w:val="00BB010C"/>
    <w:rsid w:val="00BB0349"/>
    <w:rsid w:val="00BB052F"/>
    <w:rsid w:val="00BB0850"/>
    <w:rsid w:val="00BB0A09"/>
    <w:rsid w:val="00BB0A60"/>
    <w:rsid w:val="00BB0C1A"/>
    <w:rsid w:val="00BB0F51"/>
    <w:rsid w:val="00BB10D7"/>
    <w:rsid w:val="00BB1179"/>
    <w:rsid w:val="00BB11B3"/>
    <w:rsid w:val="00BB1A09"/>
    <w:rsid w:val="00BB1F81"/>
    <w:rsid w:val="00BB2235"/>
    <w:rsid w:val="00BB27D9"/>
    <w:rsid w:val="00BB27F9"/>
    <w:rsid w:val="00BB360E"/>
    <w:rsid w:val="00BB36F9"/>
    <w:rsid w:val="00BB3A50"/>
    <w:rsid w:val="00BB3B46"/>
    <w:rsid w:val="00BB3D26"/>
    <w:rsid w:val="00BB3D6D"/>
    <w:rsid w:val="00BB4314"/>
    <w:rsid w:val="00BB4AF6"/>
    <w:rsid w:val="00BB50A6"/>
    <w:rsid w:val="00BB5569"/>
    <w:rsid w:val="00BB55DE"/>
    <w:rsid w:val="00BB5983"/>
    <w:rsid w:val="00BB5A48"/>
    <w:rsid w:val="00BB61A2"/>
    <w:rsid w:val="00BB6249"/>
    <w:rsid w:val="00BB6526"/>
    <w:rsid w:val="00BB70AA"/>
    <w:rsid w:val="00BB743B"/>
    <w:rsid w:val="00BB789C"/>
    <w:rsid w:val="00BB7D24"/>
    <w:rsid w:val="00BB7EA1"/>
    <w:rsid w:val="00BB7F6D"/>
    <w:rsid w:val="00BC04BE"/>
    <w:rsid w:val="00BC0880"/>
    <w:rsid w:val="00BC0C08"/>
    <w:rsid w:val="00BC0D61"/>
    <w:rsid w:val="00BC0DF9"/>
    <w:rsid w:val="00BC0F68"/>
    <w:rsid w:val="00BC129E"/>
    <w:rsid w:val="00BC1313"/>
    <w:rsid w:val="00BC1361"/>
    <w:rsid w:val="00BC14D5"/>
    <w:rsid w:val="00BC16AA"/>
    <w:rsid w:val="00BC1BB7"/>
    <w:rsid w:val="00BC1CDD"/>
    <w:rsid w:val="00BC215A"/>
    <w:rsid w:val="00BC2315"/>
    <w:rsid w:val="00BC2DA1"/>
    <w:rsid w:val="00BC38B0"/>
    <w:rsid w:val="00BC3B25"/>
    <w:rsid w:val="00BC3E76"/>
    <w:rsid w:val="00BC3FC5"/>
    <w:rsid w:val="00BC473B"/>
    <w:rsid w:val="00BC4D14"/>
    <w:rsid w:val="00BC4FDB"/>
    <w:rsid w:val="00BC5016"/>
    <w:rsid w:val="00BC5E90"/>
    <w:rsid w:val="00BC606A"/>
    <w:rsid w:val="00BC61DC"/>
    <w:rsid w:val="00BC6B8F"/>
    <w:rsid w:val="00BC6FA6"/>
    <w:rsid w:val="00BC70BB"/>
    <w:rsid w:val="00BC76FF"/>
    <w:rsid w:val="00BC7740"/>
    <w:rsid w:val="00BC7AF1"/>
    <w:rsid w:val="00BD04D8"/>
    <w:rsid w:val="00BD062D"/>
    <w:rsid w:val="00BD0704"/>
    <w:rsid w:val="00BD0D61"/>
    <w:rsid w:val="00BD0F55"/>
    <w:rsid w:val="00BD0F93"/>
    <w:rsid w:val="00BD12CB"/>
    <w:rsid w:val="00BD1608"/>
    <w:rsid w:val="00BD1EB7"/>
    <w:rsid w:val="00BD205F"/>
    <w:rsid w:val="00BD236A"/>
    <w:rsid w:val="00BD25F3"/>
    <w:rsid w:val="00BD28D0"/>
    <w:rsid w:val="00BD2C7D"/>
    <w:rsid w:val="00BD314F"/>
    <w:rsid w:val="00BD350C"/>
    <w:rsid w:val="00BD35D8"/>
    <w:rsid w:val="00BD3B33"/>
    <w:rsid w:val="00BD4136"/>
    <w:rsid w:val="00BD423D"/>
    <w:rsid w:val="00BD48E2"/>
    <w:rsid w:val="00BD4A12"/>
    <w:rsid w:val="00BD4C45"/>
    <w:rsid w:val="00BD5063"/>
    <w:rsid w:val="00BD5174"/>
    <w:rsid w:val="00BD5355"/>
    <w:rsid w:val="00BD5443"/>
    <w:rsid w:val="00BD545B"/>
    <w:rsid w:val="00BD57BC"/>
    <w:rsid w:val="00BD5BB6"/>
    <w:rsid w:val="00BD5D61"/>
    <w:rsid w:val="00BD6163"/>
    <w:rsid w:val="00BD61F7"/>
    <w:rsid w:val="00BD630A"/>
    <w:rsid w:val="00BD63D7"/>
    <w:rsid w:val="00BD6479"/>
    <w:rsid w:val="00BD65AF"/>
    <w:rsid w:val="00BD66AD"/>
    <w:rsid w:val="00BD66DC"/>
    <w:rsid w:val="00BD68FE"/>
    <w:rsid w:val="00BD6A47"/>
    <w:rsid w:val="00BD6CD8"/>
    <w:rsid w:val="00BD72A8"/>
    <w:rsid w:val="00BD73A8"/>
    <w:rsid w:val="00BD771B"/>
    <w:rsid w:val="00BD7C4D"/>
    <w:rsid w:val="00BD7C8C"/>
    <w:rsid w:val="00BD7CA2"/>
    <w:rsid w:val="00BD7DD9"/>
    <w:rsid w:val="00BD7FE9"/>
    <w:rsid w:val="00BE0114"/>
    <w:rsid w:val="00BE03EB"/>
    <w:rsid w:val="00BE09F2"/>
    <w:rsid w:val="00BE0B9D"/>
    <w:rsid w:val="00BE14F6"/>
    <w:rsid w:val="00BE168D"/>
    <w:rsid w:val="00BE1C02"/>
    <w:rsid w:val="00BE2498"/>
    <w:rsid w:val="00BE275C"/>
    <w:rsid w:val="00BE2C82"/>
    <w:rsid w:val="00BE2E26"/>
    <w:rsid w:val="00BE2E2A"/>
    <w:rsid w:val="00BE3979"/>
    <w:rsid w:val="00BE3A12"/>
    <w:rsid w:val="00BE3D81"/>
    <w:rsid w:val="00BE40CC"/>
    <w:rsid w:val="00BE4133"/>
    <w:rsid w:val="00BE42EB"/>
    <w:rsid w:val="00BE4679"/>
    <w:rsid w:val="00BE4852"/>
    <w:rsid w:val="00BE4859"/>
    <w:rsid w:val="00BE4B00"/>
    <w:rsid w:val="00BE530A"/>
    <w:rsid w:val="00BE57E8"/>
    <w:rsid w:val="00BE5BAC"/>
    <w:rsid w:val="00BE5EBB"/>
    <w:rsid w:val="00BE6336"/>
    <w:rsid w:val="00BE634B"/>
    <w:rsid w:val="00BE6459"/>
    <w:rsid w:val="00BE6514"/>
    <w:rsid w:val="00BE672F"/>
    <w:rsid w:val="00BE678A"/>
    <w:rsid w:val="00BE68CE"/>
    <w:rsid w:val="00BE695B"/>
    <w:rsid w:val="00BE6A7C"/>
    <w:rsid w:val="00BE6BAD"/>
    <w:rsid w:val="00BE7450"/>
    <w:rsid w:val="00BE79EE"/>
    <w:rsid w:val="00BE7B88"/>
    <w:rsid w:val="00BE7CAC"/>
    <w:rsid w:val="00BF0314"/>
    <w:rsid w:val="00BF0855"/>
    <w:rsid w:val="00BF0A1D"/>
    <w:rsid w:val="00BF0B65"/>
    <w:rsid w:val="00BF0C4C"/>
    <w:rsid w:val="00BF0CF2"/>
    <w:rsid w:val="00BF11EC"/>
    <w:rsid w:val="00BF13E1"/>
    <w:rsid w:val="00BF19F2"/>
    <w:rsid w:val="00BF1DE2"/>
    <w:rsid w:val="00BF1F43"/>
    <w:rsid w:val="00BF1FB1"/>
    <w:rsid w:val="00BF215F"/>
    <w:rsid w:val="00BF2356"/>
    <w:rsid w:val="00BF255D"/>
    <w:rsid w:val="00BF257F"/>
    <w:rsid w:val="00BF28A2"/>
    <w:rsid w:val="00BF2FE4"/>
    <w:rsid w:val="00BF2FF1"/>
    <w:rsid w:val="00BF3248"/>
    <w:rsid w:val="00BF3260"/>
    <w:rsid w:val="00BF3307"/>
    <w:rsid w:val="00BF3321"/>
    <w:rsid w:val="00BF3361"/>
    <w:rsid w:val="00BF3A53"/>
    <w:rsid w:val="00BF3B3B"/>
    <w:rsid w:val="00BF3C08"/>
    <w:rsid w:val="00BF3DFD"/>
    <w:rsid w:val="00BF4040"/>
    <w:rsid w:val="00BF4218"/>
    <w:rsid w:val="00BF44D5"/>
    <w:rsid w:val="00BF543A"/>
    <w:rsid w:val="00BF5451"/>
    <w:rsid w:val="00BF5692"/>
    <w:rsid w:val="00BF56F9"/>
    <w:rsid w:val="00BF5A9C"/>
    <w:rsid w:val="00BF5ABE"/>
    <w:rsid w:val="00BF5D72"/>
    <w:rsid w:val="00BF6369"/>
    <w:rsid w:val="00BF674C"/>
    <w:rsid w:val="00BF6AE7"/>
    <w:rsid w:val="00BF6BB4"/>
    <w:rsid w:val="00BF6C83"/>
    <w:rsid w:val="00BF6CBC"/>
    <w:rsid w:val="00BF79B0"/>
    <w:rsid w:val="00BF79B7"/>
    <w:rsid w:val="00C00077"/>
    <w:rsid w:val="00C00387"/>
    <w:rsid w:val="00C00A1C"/>
    <w:rsid w:val="00C00A86"/>
    <w:rsid w:val="00C00BAB"/>
    <w:rsid w:val="00C00C68"/>
    <w:rsid w:val="00C014C9"/>
    <w:rsid w:val="00C017A7"/>
    <w:rsid w:val="00C01914"/>
    <w:rsid w:val="00C0197C"/>
    <w:rsid w:val="00C01F58"/>
    <w:rsid w:val="00C0201A"/>
    <w:rsid w:val="00C02892"/>
    <w:rsid w:val="00C02A02"/>
    <w:rsid w:val="00C02DBC"/>
    <w:rsid w:val="00C02E10"/>
    <w:rsid w:val="00C03014"/>
    <w:rsid w:val="00C031E0"/>
    <w:rsid w:val="00C035A6"/>
    <w:rsid w:val="00C035E0"/>
    <w:rsid w:val="00C039CA"/>
    <w:rsid w:val="00C03BC2"/>
    <w:rsid w:val="00C03FA9"/>
    <w:rsid w:val="00C04573"/>
    <w:rsid w:val="00C04626"/>
    <w:rsid w:val="00C046AD"/>
    <w:rsid w:val="00C046BA"/>
    <w:rsid w:val="00C04B03"/>
    <w:rsid w:val="00C04BB2"/>
    <w:rsid w:val="00C04E29"/>
    <w:rsid w:val="00C04F6F"/>
    <w:rsid w:val="00C04FEC"/>
    <w:rsid w:val="00C056AC"/>
    <w:rsid w:val="00C056AF"/>
    <w:rsid w:val="00C059E6"/>
    <w:rsid w:val="00C05CBF"/>
    <w:rsid w:val="00C05CDE"/>
    <w:rsid w:val="00C05DED"/>
    <w:rsid w:val="00C0613D"/>
    <w:rsid w:val="00C06232"/>
    <w:rsid w:val="00C06487"/>
    <w:rsid w:val="00C06573"/>
    <w:rsid w:val="00C06B7E"/>
    <w:rsid w:val="00C06CB2"/>
    <w:rsid w:val="00C06CEA"/>
    <w:rsid w:val="00C06D27"/>
    <w:rsid w:val="00C06E15"/>
    <w:rsid w:val="00C074A1"/>
    <w:rsid w:val="00C07E7A"/>
    <w:rsid w:val="00C07EC6"/>
    <w:rsid w:val="00C101BB"/>
    <w:rsid w:val="00C104A3"/>
    <w:rsid w:val="00C10740"/>
    <w:rsid w:val="00C10763"/>
    <w:rsid w:val="00C10831"/>
    <w:rsid w:val="00C10BB4"/>
    <w:rsid w:val="00C10F5C"/>
    <w:rsid w:val="00C1137A"/>
    <w:rsid w:val="00C115DD"/>
    <w:rsid w:val="00C11C9F"/>
    <w:rsid w:val="00C11E46"/>
    <w:rsid w:val="00C11E4E"/>
    <w:rsid w:val="00C11F5E"/>
    <w:rsid w:val="00C120BC"/>
    <w:rsid w:val="00C12331"/>
    <w:rsid w:val="00C125BA"/>
    <w:rsid w:val="00C12EA6"/>
    <w:rsid w:val="00C13472"/>
    <w:rsid w:val="00C135EA"/>
    <w:rsid w:val="00C13D13"/>
    <w:rsid w:val="00C13EC6"/>
    <w:rsid w:val="00C13F7B"/>
    <w:rsid w:val="00C1402D"/>
    <w:rsid w:val="00C1423D"/>
    <w:rsid w:val="00C1445A"/>
    <w:rsid w:val="00C14759"/>
    <w:rsid w:val="00C14A40"/>
    <w:rsid w:val="00C14D55"/>
    <w:rsid w:val="00C14F94"/>
    <w:rsid w:val="00C15B11"/>
    <w:rsid w:val="00C15F91"/>
    <w:rsid w:val="00C15FD1"/>
    <w:rsid w:val="00C161DB"/>
    <w:rsid w:val="00C1657D"/>
    <w:rsid w:val="00C1660B"/>
    <w:rsid w:val="00C16669"/>
    <w:rsid w:val="00C16A21"/>
    <w:rsid w:val="00C16B35"/>
    <w:rsid w:val="00C16B40"/>
    <w:rsid w:val="00C16D76"/>
    <w:rsid w:val="00C16DD1"/>
    <w:rsid w:val="00C17279"/>
    <w:rsid w:val="00C17383"/>
    <w:rsid w:val="00C17397"/>
    <w:rsid w:val="00C17427"/>
    <w:rsid w:val="00C17442"/>
    <w:rsid w:val="00C17633"/>
    <w:rsid w:val="00C17732"/>
    <w:rsid w:val="00C17C5D"/>
    <w:rsid w:val="00C17ECE"/>
    <w:rsid w:val="00C2003B"/>
    <w:rsid w:val="00C201B4"/>
    <w:rsid w:val="00C201DC"/>
    <w:rsid w:val="00C2029A"/>
    <w:rsid w:val="00C20769"/>
    <w:rsid w:val="00C207CB"/>
    <w:rsid w:val="00C20B17"/>
    <w:rsid w:val="00C20F41"/>
    <w:rsid w:val="00C2121A"/>
    <w:rsid w:val="00C216A1"/>
    <w:rsid w:val="00C21952"/>
    <w:rsid w:val="00C21AA3"/>
    <w:rsid w:val="00C21D57"/>
    <w:rsid w:val="00C22554"/>
    <w:rsid w:val="00C2255D"/>
    <w:rsid w:val="00C22805"/>
    <w:rsid w:val="00C22BAA"/>
    <w:rsid w:val="00C22C52"/>
    <w:rsid w:val="00C23420"/>
    <w:rsid w:val="00C238C8"/>
    <w:rsid w:val="00C23FF1"/>
    <w:rsid w:val="00C24243"/>
    <w:rsid w:val="00C24B57"/>
    <w:rsid w:val="00C25114"/>
    <w:rsid w:val="00C253AE"/>
    <w:rsid w:val="00C25E7C"/>
    <w:rsid w:val="00C260AE"/>
    <w:rsid w:val="00C260D9"/>
    <w:rsid w:val="00C2612E"/>
    <w:rsid w:val="00C265C4"/>
    <w:rsid w:val="00C270A8"/>
    <w:rsid w:val="00C27240"/>
    <w:rsid w:val="00C27448"/>
    <w:rsid w:val="00C278B3"/>
    <w:rsid w:val="00C27A35"/>
    <w:rsid w:val="00C27D15"/>
    <w:rsid w:val="00C27F29"/>
    <w:rsid w:val="00C30067"/>
    <w:rsid w:val="00C30138"/>
    <w:rsid w:val="00C3048A"/>
    <w:rsid w:val="00C306AD"/>
    <w:rsid w:val="00C30C71"/>
    <w:rsid w:val="00C30EEC"/>
    <w:rsid w:val="00C30FCF"/>
    <w:rsid w:val="00C310D4"/>
    <w:rsid w:val="00C3145B"/>
    <w:rsid w:val="00C31834"/>
    <w:rsid w:val="00C31955"/>
    <w:rsid w:val="00C31A35"/>
    <w:rsid w:val="00C31AE3"/>
    <w:rsid w:val="00C31EC8"/>
    <w:rsid w:val="00C320A2"/>
    <w:rsid w:val="00C3222F"/>
    <w:rsid w:val="00C32415"/>
    <w:rsid w:val="00C32543"/>
    <w:rsid w:val="00C32ECF"/>
    <w:rsid w:val="00C33524"/>
    <w:rsid w:val="00C337F0"/>
    <w:rsid w:val="00C339AE"/>
    <w:rsid w:val="00C33FFF"/>
    <w:rsid w:val="00C34057"/>
    <w:rsid w:val="00C343CD"/>
    <w:rsid w:val="00C34640"/>
    <w:rsid w:val="00C346A2"/>
    <w:rsid w:val="00C346EE"/>
    <w:rsid w:val="00C347C7"/>
    <w:rsid w:val="00C3485C"/>
    <w:rsid w:val="00C349CF"/>
    <w:rsid w:val="00C34A46"/>
    <w:rsid w:val="00C34A8D"/>
    <w:rsid w:val="00C34B37"/>
    <w:rsid w:val="00C34BE0"/>
    <w:rsid w:val="00C3585C"/>
    <w:rsid w:val="00C35ABE"/>
    <w:rsid w:val="00C35C13"/>
    <w:rsid w:val="00C35C64"/>
    <w:rsid w:val="00C360A0"/>
    <w:rsid w:val="00C365FE"/>
    <w:rsid w:val="00C36C69"/>
    <w:rsid w:val="00C370D6"/>
    <w:rsid w:val="00C3719A"/>
    <w:rsid w:val="00C37268"/>
    <w:rsid w:val="00C37ACE"/>
    <w:rsid w:val="00C37AEC"/>
    <w:rsid w:val="00C37EB8"/>
    <w:rsid w:val="00C40259"/>
    <w:rsid w:val="00C40462"/>
    <w:rsid w:val="00C404E3"/>
    <w:rsid w:val="00C4051E"/>
    <w:rsid w:val="00C407E0"/>
    <w:rsid w:val="00C40B24"/>
    <w:rsid w:val="00C41068"/>
    <w:rsid w:val="00C4126E"/>
    <w:rsid w:val="00C414B0"/>
    <w:rsid w:val="00C42708"/>
    <w:rsid w:val="00C4297E"/>
    <w:rsid w:val="00C42FCD"/>
    <w:rsid w:val="00C4303B"/>
    <w:rsid w:val="00C437A0"/>
    <w:rsid w:val="00C43851"/>
    <w:rsid w:val="00C43A08"/>
    <w:rsid w:val="00C43B21"/>
    <w:rsid w:val="00C43D26"/>
    <w:rsid w:val="00C43D8D"/>
    <w:rsid w:val="00C43F23"/>
    <w:rsid w:val="00C443DC"/>
    <w:rsid w:val="00C44764"/>
    <w:rsid w:val="00C44B0E"/>
    <w:rsid w:val="00C4501C"/>
    <w:rsid w:val="00C456A6"/>
    <w:rsid w:val="00C457B9"/>
    <w:rsid w:val="00C46266"/>
    <w:rsid w:val="00C463B6"/>
    <w:rsid w:val="00C465A6"/>
    <w:rsid w:val="00C46851"/>
    <w:rsid w:val="00C46A62"/>
    <w:rsid w:val="00C46B88"/>
    <w:rsid w:val="00C46B9A"/>
    <w:rsid w:val="00C46C7C"/>
    <w:rsid w:val="00C46EA7"/>
    <w:rsid w:val="00C46FF3"/>
    <w:rsid w:val="00C4719A"/>
    <w:rsid w:val="00C471C5"/>
    <w:rsid w:val="00C4785B"/>
    <w:rsid w:val="00C47F9B"/>
    <w:rsid w:val="00C500AE"/>
    <w:rsid w:val="00C500EB"/>
    <w:rsid w:val="00C50279"/>
    <w:rsid w:val="00C502DB"/>
    <w:rsid w:val="00C5035E"/>
    <w:rsid w:val="00C50492"/>
    <w:rsid w:val="00C504D2"/>
    <w:rsid w:val="00C505B7"/>
    <w:rsid w:val="00C505C3"/>
    <w:rsid w:val="00C5065D"/>
    <w:rsid w:val="00C509EE"/>
    <w:rsid w:val="00C50A12"/>
    <w:rsid w:val="00C50BCD"/>
    <w:rsid w:val="00C516DD"/>
    <w:rsid w:val="00C51712"/>
    <w:rsid w:val="00C51851"/>
    <w:rsid w:val="00C52394"/>
    <w:rsid w:val="00C52651"/>
    <w:rsid w:val="00C5286E"/>
    <w:rsid w:val="00C53012"/>
    <w:rsid w:val="00C53419"/>
    <w:rsid w:val="00C53572"/>
    <w:rsid w:val="00C53ABE"/>
    <w:rsid w:val="00C53E34"/>
    <w:rsid w:val="00C53E8E"/>
    <w:rsid w:val="00C54169"/>
    <w:rsid w:val="00C541A1"/>
    <w:rsid w:val="00C541D0"/>
    <w:rsid w:val="00C54234"/>
    <w:rsid w:val="00C54246"/>
    <w:rsid w:val="00C5447C"/>
    <w:rsid w:val="00C54841"/>
    <w:rsid w:val="00C5495A"/>
    <w:rsid w:val="00C54C85"/>
    <w:rsid w:val="00C55000"/>
    <w:rsid w:val="00C55361"/>
    <w:rsid w:val="00C5620B"/>
    <w:rsid w:val="00C562D8"/>
    <w:rsid w:val="00C56523"/>
    <w:rsid w:val="00C56569"/>
    <w:rsid w:val="00C565B0"/>
    <w:rsid w:val="00C56788"/>
    <w:rsid w:val="00C569E1"/>
    <w:rsid w:val="00C56AB5"/>
    <w:rsid w:val="00C56B11"/>
    <w:rsid w:val="00C56B9C"/>
    <w:rsid w:val="00C56D41"/>
    <w:rsid w:val="00C57030"/>
    <w:rsid w:val="00C572DD"/>
    <w:rsid w:val="00C57653"/>
    <w:rsid w:val="00C57F2F"/>
    <w:rsid w:val="00C600AF"/>
    <w:rsid w:val="00C60249"/>
    <w:rsid w:val="00C602FF"/>
    <w:rsid w:val="00C6038C"/>
    <w:rsid w:val="00C6045E"/>
    <w:rsid w:val="00C604D0"/>
    <w:rsid w:val="00C60E60"/>
    <w:rsid w:val="00C610EC"/>
    <w:rsid w:val="00C61154"/>
    <w:rsid w:val="00C612F5"/>
    <w:rsid w:val="00C618C3"/>
    <w:rsid w:val="00C61B2F"/>
    <w:rsid w:val="00C61B40"/>
    <w:rsid w:val="00C61CD3"/>
    <w:rsid w:val="00C61CDF"/>
    <w:rsid w:val="00C61D64"/>
    <w:rsid w:val="00C61E63"/>
    <w:rsid w:val="00C62072"/>
    <w:rsid w:val="00C62423"/>
    <w:rsid w:val="00C62855"/>
    <w:rsid w:val="00C630FE"/>
    <w:rsid w:val="00C6326A"/>
    <w:rsid w:val="00C634F8"/>
    <w:rsid w:val="00C63607"/>
    <w:rsid w:val="00C63811"/>
    <w:rsid w:val="00C638DB"/>
    <w:rsid w:val="00C6396D"/>
    <w:rsid w:val="00C63A02"/>
    <w:rsid w:val="00C63C3D"/>
    <w:rsid w:val="00C63DA0"/>
    <w:rsid w:val="00C63E08"/>
    <w:rsid w:val="00C63F3A"/>
    <w:rsid w:val="00C640FB"/>
    <w:rsid w:val="00C64111"/>
    <w:rsid w:val="00C64513"/>
    <w:rsid w:val="00C6452D"/>
    <w:rsid w:val="00C64766"/>
    <w:rsid w:val="00C64B17"/>
    <w:rsid w:val="00C64B84"/>
    <w:rsid w:val="00C64C1D"/>
    <w:rsid w:val="00C64E36"/>
    <w:rsid w:val="00C6519A"/>
    <w:rsid w:val="00C65251"/>
    <w:rsid w:val="00C6525E"/>
    <w:rsid w:val="00C65452"/>
    <w:rsid w:val="00C65506"/>
    <w:rsid w:val="00C65601"/>
    <w:rsid w:val="00C658BF"/>
    <w:rsid w:val="00C65BAE"/>
    <w:rsid w:val="00C65C17"/>
    <w:rsid w:val="00C65C29"/>
    <w:rsid w:val="00C65CC5"/>
    <w:rsid w:val="00C664A0"/>
    <w:rsid w:val="00C668F8"/>
    <w:rsid w:val="00C66C88"/>
    <w:rsid w:val="00C66D49"/>
    <w:rsid w:val="00C66E99"/>
    <w:rsid w:val="00C66EB0"/>
    <w:rsid w:val="00C67622"/>
    <w:rsid w:val="00C67866"/>
    <w:rsid w:val="00C67F56"/>
    <w:rsid w:val="00C7006E"/>
    <w:rsid w:val="00C705CA"/>
    <w:rsid w:val="00C706EA"/>
    <w:rsid w:val="00C70758"/>
    <w:rsid w:val="00C70889"/>
    <w:rsid w:val="00C70B09"/>
    <w:rsid w:val="00C71045"/>
    <w:rsid w:val="00C71AED"/>
    <w:rsid w:val="00C71CE8"/>
    <w:rsid w:val="00C7222B"/>
    <w:rsid w:val="00C7262E"/>
    <w:rsid w:val="00C72E96"/>
    <w:rsid w:val="00C72EEC"/>
    <w:rsid w:val="00C732BF"/>
    <w:rsid w:val="00C736F2"/>
    <w:rsid w:val="00C73736"/>
    <w:rsid w:val="00C73C9A"/>
    <w:rsid w:val="00C73E12"/>
    <w:rsid w:val="00C7418F"/>
    <w:rsid w:val="00C745B2"/>
    <w:rsid w:val="00C749E9"/>
    <w:rsid w:val="00C74C31"/>
    <w:rsid w:val="00C74CF4"/>
    <w:rsid w:val="00C750EA"/>
    <w:rsid w:val="00C75580"/>
    <w:rsid w:val="00C75D25"/>
    <w:rsid w:val="00C75DAF"/>
    <w:rsid w:val="00C75F2D"/>
    <w:rsid w:val="00C75FD9"/>
    <w:rsid w:val="00C76065"/>
    <w:rsid w:val="00C7626C"/>
    <w:rsid w:val="00C76451"/>
    <w:rsid w:val="00C7659D"/>
    <w:rsid w:val="00C76871"/>
    <w:rsid w:val="00C76991"/>
    <w:rsid w:val="00C76A8E"/>
    <w:rsid w:val="00C76C11"/>
    <w:rsid w:val="00C77498"/>
    <w:rsid w:val="00C774F5"/>
    <w:rsid w:val="00C77547"/>
    <w:rsid w:val="00C77626"/>
    <w:rsid w:val="00C77A0B"/>
    <w:rsid w:val="00C77C1A"/>
    <w:rsid w:val="00C800F3"/>
    <w:rsid w:val="00C80396"/>
    <w:rsid w:val="00C80549"/>
    <w:rsid w:val="00C80590"/>
    <w:rsid w:val="00C8068B"/>
    <w:rsid w:val="00C806C8"/>
    <w:rsid w:val="00C807F1"/>
    <w:rsid w:val="00C81164"/>
    <w:rsid w:val="00C817D8"/>
    <w:rsid w:val="00C81E38"/>
    <w:rsid w:val="00C81F70"/>
    <w:rsid w:val="00C82645"/>
    <w:rsid w:val="00C826BA"/>
    <w:rsid w:val="00C8279E"/>
    <w:rsid w:val="00C829DB"/>
    <w:rsid w:val="00C8345F"/>
    <w:rsid w:val="00C8360D"/>
    <w:rsid w:val="00C83899"/>
    <w:rsid w:val="00C83A8B"/>
    <w:rsid w:val="00C84255"/>
    <w:rsid w:val="00C842C6"/>
    <w:rsid w:val="00C843D5"/>
    <w:rsid w:val="00C848DD"/>
    <w:rsid w:val="00C84F2B"/>
    <w:rsid w:val="00C84FF3"/>
    <w:rsid w:val="00C850F9"/>
    <w:rsid w:val="00C85304"/>
    <w:rsid w:val="00C85391"/>
    <w:rsid w:val="00C854F7"/>
    <w:rsid w:val="00C85BD7"/>
    <w:rsid w:val="00C85D06"/>
    <w:rsid w:val="00C85D24"/>
    <w:rsid w:val="00C85D46"/>
    <w:rsid w:val="00C85EB2"/>
    <w:rsid w:val="00C85FFD"/>
    <w:rsid w:val="00C862EF"/>
    <w:rsid w:val="00C86AAC"/>
    <w:rsid w:val="00C86ADB"/>
    <w:rsid w:val="00C86E57"/>
    <w:rsid w:val="00C8794F"/>
    <w:rsid w:val="00C87C87"/>
    <w:rsid w:val="00C90064"/>
    <w:rsid w:val="00C901BA"/>
    <w:rsid w:val="00C90292"/>
    <w:rsid w:val="00C902AA"/>
    <w:rsid w:val="00C902EA"/>
    <w:rsid w:val="00C90750"/>
    <w:rsid w:val="00C90A03"/>
    <w:rsid w:val="00C90AAE"/>
    <w:rsid w:val="00C9180C"/>
    <w:rsid w:val="00C91913"/>
    <w:rsid w:val="00C91B41"/>
    <w:rsid w:val="00C91C43"/>
    <w:rsid w:val="00C92174"/>
    <w:rsid w:val="00C9224C"/>
    <w:rsid w:val="00C92437"/>
    <w:rsid w:val="00C924E0"/>
    <w:rsid w:val="00C92BF6"/>
    <w:rsid w:val="00C92C0E"/>
    <w:rsid w:val="00C92D4E"/>
    <w:rsid w:val="00C92D66"/>
    <w:rsid w:val="00C92E45"/>
    <w:rsid w:val="00C92F07"/>
    <w:rsid w:val="00C930EF"/>
    <w:rsid w:val="00C93347"/>
    <w:rsid w:val="00C939D8"/>
    <w:rsid w:val="00C93AB3"/>
    <w:rsid w:val="00C93F8B"/>
    <w:rsid w:val="00C940ED"/>
    <w:rsid w:val="00C94790"/>
    <w:rsid w:val="00C94E17"/>
    <w:rsid w:val="00C94EDA"/>
    <w:rsid w:val="00C95121"/>
    <w:rsid w:val="00C9515B"/>
    <w:rsid w:val="00C95173"/>
    <w:rsid w:val="00C95353"/>
    <w:rsid w:val="00C95700"/>
    <w:rsid w:val="00C958FB"/>
    <w:rsid w:val="00C95AB4"/>
    <w:rsid w:val="00C95C16"/>
    <w:rsid w:val="00C95DAE"/>
    <w:rsid w:val="00C95FD5"/>
    <w:rsid w:val="00C9613B"/>
    <w:rsid w:val="00C96176"/>
    <w:rsid w:val="00C964B3"/>
    <w:rsid w:val="00C96685"/>
    <w:rsid w:val="00C96780"/>
    <w:rsid w:val="00C969BF"/>
    <w:rsid w:val="00C96DBF"/>
    <w:rsid w:val="00C96DDA"/>
    <w:rsid w:val="00C9726E"/>
    <w:rsid w:val="00C972D0"/>
    <w:rsid w:val="00C975B7"/>
    <w:rsid w:val="00C976AA"/>
    <w:rsid w:val="00C976F2"/>
    <w:rsid w:val="00CA0044"/>
    <w:rsid w:val="00CA021F"/>
    <w:rsid w:val="00CA0416"/>
    <w:rsid w:val="00CA042D"/>
    <w:rsid w:val="00CA075A"/>
    <w:rsid w:val="00CA0A1C"/>
    <w:rsid w:val="00CA0BB6"/>
    <w:rsid w:val="00CA0DD5"/>
    <w:rsid w:val="00CA12B3"/>
    <w:rsid w:val="00CA16EA"/>
    <w:rsid w:val="00CA1A69"/>
    <w:rsid w:val="00CA2679"/>
    <w:rsid w:val="00CA294D"/>
    <w:rsid w:val="00CA2B65"/>
    <w:rsid w:val="00CA2CF7"/>
    <w:rsid w:val="00CA2DB7"/>
    <w:rsid w:val="00CA2E78"/>
    <w:rsid w:val="00CA30B3"/>
    <w:rsid w:val="00CA3498"/>
    <w:rsid w:val="00CA393B"/>
    <w:rsid w:val="00CA3F55"/>
    <w:rsid w:val="00CA402A"/>
    <w:rsid w:val="00CA4247"/>
    <w:rsid w:val="00CA487B"/>
    <w:rsid w:val="00CA48DE"/>
    <w:rsid w:val="00CA4C8C"/>
    <w:rsid w:val="00CA4CE0"/>
    <w:rsid w:val="00CA4D32"/>
    <w:rsid w:val="00CA5065"/>
    <w:rsid w:val="00CA52D6"/>
    <w:rsid w:val="00CA5491"/>
    <w:rsid w:val="00CA54CB"/>
    <w:rsid w:val="00CA5A38"/>
    <w:rsid w:val="00CA5AF4"/>
    <w:rsid w:val="00CA5C36"/>
    <w:rsid w:val="00CA6537"/>
    <w:rsid w:val="00CA6604"/>
    <w:rsid w:val="00CA660D"/>
    <w:rsid w:val="00CA69BE"/>
    <w:rsid w:val="00CA6C31"/>
    <w:rsid w:val="00CA6D86"/>
    <w:rsid w:val="00CA702F"/>
    <w:rsid w:val="00CA72BF"/>
    <w:rsid w:val="00CA7BA7"/>
    <w:rsid w:val="00CA7CA8"/>
    <w:rsid w:val="00CB0019"/>
    <w:rsid w:val="00CB00C6"/>
    <w:rsid w:val="00CB010F"/>
    <w:rsid w:val="00CB030F"/>
    <w:rsid w:val="00CB0869"/>
    <w:rsid w:val="00CB0D1D"/>
    <w:rsid w:val="00CB0F4D"/>
    <w:rsid w:val="00CB0F83"/>
    <w:rsid w:val="00CB1432"/>
    <w:rsid w:val="00CB18FF"/>
    <w:rsid w:val="00CB1AAD"/>
    <w:rsid w:val="00CB1BD7"/>
    <w:rsid w:val="00CB1F44"/>
    <w:rsid w:val="00CB25C8"/>
    <w:rsid w:val="00CB2E37"/>
    <w:rsid w:val="00CB2FEB"/>
    <w:rsid w:val="00CB30DA"/>
    <w:rsid w:val="00CB317B"/>
    <w:rsid w:val="00CB3353"/>
    <w:rsid w:val="00CB3B90"/>
    <w:rsid w:val="00CB3C4E"/>
    <w:rsid w:val="00CB3E7A"/>
    <w:rsid w:val="00CB4314"/>
    <w:rsid w:val="00CB45CD"/>
    <w:rsid w:val="00CB464E"/>
    <w:rsid w:val="00CB47AF"/>
    <w:rsid w:val="00CB4A2D"/>
    <w:rsid w:val="00CB4EE9"/>
    <w:rsid w:val="00CB5CC5"/>
    <w:rsid w:val="00CB5E1A"/>
    <w:rsid w:val="00CB6222"/>
    <w:rsid w:val="00CB66E1"/>
    <w:rsid w:val="00CB6755"/>
    <w:rsid w:val="00CB682B"/>
    <w:rsid w:val="00CB6AAC"/>
    <w:rsid w:val="00CB6BBD"/>
    <w:rsid w:val="00CB6CF5"/>
    <w:rsid w:val="00CB73C2"/>
    <w:rsid w:val="00CC00B1"/>
    <w:rsid w:val="00CC0126"/>
    <w:rsid w:val="00CC0D53"/>
    <w:rsid w:val="00CC0F69"/>
    <w:rsid w:val="00CC1AD3"/>
    <w:rsid w:val="00CC1D80"/>
    <w:rsid w:val="00CC2356"/>
    <w:rsid w:val="00CC263D"/>
    <w:rsid w:val="00CC26DF"/>
    <w:rsid w:val="00CC286A"/>
    <w:rsid w:val="00CC2C04"/>
    <w:rsid w:val="00CC31CD"/>
    <w:rsid w:val="00CC3269"/>
    <w:rsid w:val="00CC3366"/>
    <w:rsid w:val="00CC33A9"/>
    <w:rsid w:val="00CC3403"/>
    <w:rsid w:val="00CC3503"/>
    <w:rsid w:val="00CC3620"/>
    <w:rsid w:val="00CC36C7"/>
    <w:rsid w:val="00CC3717"/>
    <w:rsid w:val="00CC37C5"/>
    <w:rsid w:val="00CC485A"/>
    <w:rsid w:val="00CC4E14"/>
    <w:rsid w:val="00CC4E4A"/>
    <w:rsid w:val="00CC4EA3"/>
    <w:rsid w:val="00CC5168"/>
    <w:rsid w:val="00CC5A35"/>
    <w:rsid w:val="00CC5A60"/>
    <w:rsid w:val="00CC5AFA"/>
    <w:rsid w:val="00CC5B39"/>
    <w:rsid w:val="00CC5B58"/>
    <w:rsid w:val="00CC5E8D"/>
    <w:rsid w:val="00CC6144"/>
    <w:rsid w:val="00CC63A9"/>
    <w:rsid w:val="00CC64A8"/>
    <w:rsid w:val="00CC68FF"/>
    <w:rsid w:val="00CC69C2"/>
    <w:rsid w:val="00CC6EEF"/>
    <w:rsid w:val="00CC70E7"/>
    <w:rsid w:val="00CC70F8"/>
    <w:rsid w:val="00CC7254"/>
    <w:rsid w:val="00CC75AA"/>
    <w:rsid w:val="00CC75D2"/>
    <w:rsid w:val="00CC76F7"/>
    <w:rsid w:val="00CC78D7"/>
    <w:rsid w:val="00CC7D70"/>
    <w:rsid w:val="00CC7D9D"/>
    <w:rsid w:val="00CD03C8"/>
    <w:rsid w:val="00CD0566"/>
    <w:rsid w:val="00CD06AA"/>
    <w:rsid w:val="00CD06B2"/>
    <w:rsid w:val="00CD0835"/>
    <w:rsid w:val="00CD09C7"/>
    <w:rsid w:val="00CD17AF"/>
    <w:rsid w:val="00CD1B87"/>
    <w:rsid w:val="00CD1EAB"/>
    <w:rsid w:val="00CD1F4C"/>
    <w:rsid w:val="00CD2003"/>
    <w:rsid w:val="00CD2052"/>
    <w:rsid w:val="00CD2203"/>
    <w:rsid w:val="00CD237E"/>
    <w:rsid w:val="00CD26AA"/>
    <w:rsid w:val="00CD2C02"/>
    <w:rsid w:val="00CD2F1A"/>
    <w:rsid w:val="00CD2FA0"/>
    <w:rsid w:val="00CD3330"/>
    <w:rsid w:val="00CD344C"/>
    <w:rsid w:val="00CD364A"/>
    <w:rsid w:val="00CD368F"/>
    <w:rsid w:val="00CD36D9"/>
    <w:rsid w:val="00CD388A"/>
    <w:rsid w:val="00CD3F30"/>
    <w:rsid w:val="00CD3F49"/>
    <w:rsid w:val="00CD40C3"/>
    <w:rsid w:val="00CD46FB"/>
    <w:rsid w:val="00CD471F"/>
    <w:rsid w:val="00CD4A36"/>
    <w:rsid w:val="00CD4BD2"/>
    <w:rsid w:val="00CD4BFA"/>
    <w:rsid w:val="00CD4C7F"/>
    <w:rsid w:val="00CD56A5"/>
    <w:rsid w:val="00CD570C"/>
    <w:rsid w:val="00CD57B9"/>
    <w:rsid w:val="00CD58D6"/>
    <w:rsid w:val="00CD5C6C"/>
    <w:rsid w:val="00CD60F4"/>
    <w:rsid w:val="00CD61D7"/>
    <w:rsid w:val="00CD6237"/>
    <w:rsid w:val="00CD64C5"/>
    <w:rsid w:val="00CD65F7"/>
    <w:rsid w:val="00CD6979"/>
    <w:rsid w:val="00CD6FBD"/>
    <w:rsid w:val="00CD71FA"/>
    <w:rsid w:val="00CD742B"/>
    <w:rsid w:val="00CD7522"/>
    <w:rsid w:val="00CD76DB"/>
    <w:rsid w:val="00CD7745"/>
    <w:rsid w:val="00CD7776"/>
    <w:rsid w:val="00CD7C8C"/>
    <w:rsid w:val="00CD7D19"/>
    <w:rsid w:val="00CE1367"/>
    <w:rsid w:val="00CE14D6"/>
    <w:rsid w:val="00CE1C67"/>
    <w:rsid w:val="00CE1E8C"/>
    <w:rsid w:val="00CE255F"/>
    <w:rsid w:val="00CE2B33"/>
    <w:rsid w:val="00CE2DC6"/>
    <w:rsid w:val="00CE33AE"/>
    <w:rsid w:val="00CE34C6"/>
    <w:rsid w:val="00CE3571"/>
    <w:rsid w:val="00CE37CF"/>
    <w:rsid w:val="00CE3FC0"/>
    <w:rsid w:val="00CE4064"/>
    <w:rsid w:val="00CE4557"/>
    <w:rsid w:val="00CE4615"/>
    <w:rsid w:val="00CE46BE"/>
    <w:rsid w:val="00CE4C1D"/>
    <w:rsid w:val="00CE4DC7"/>
    <w:rsid w:val="00CE4F8F"/>
    <w:rsid w:val="00CE519D"/>
    <w:rsid w:val="00CE52FE"/>
    <w:rsid w:val="00CE55A2"/>
    <w:rsid w:val="00CE5A83"/>
    <w:rsid w:val="00CE5B1D"/>
    <w:rsid w:val="00CE5B2D"/>
    <w:rsid w:val="00CE5B79"/>
    <w:rsid w:val="00CE5FCC"/>
    <w:rsid w:val="00CE609B"/>
    <w:rsid w:val="00CE6208"/>
    <w:rsid w:val="00CE62AA"/>
    <w:rsid w:val="00CE6440"/>
    <w:rsid w:val="00CE68CE"/>
    <w:rsid w:val="00CE6B1D"/>
    <w:rsid w:val="00CE6CB9"/>
    <w:rsid w:val="00CE70F4"/>
    <w:rsid w:val="00CE7153"/>
    <w:rsid w:val="00CE753F"/>
    <w:rsid w:val="00CE75A7"/>
    <w:rsid w:val="00CE7859"/>
    <w:rsid w:val="00CE793C"/>
    <w:rsid w:val="00CE7C03"/>
    <w:rsid w:val="00CE7DA2"/>
    <w:rsid w:val="00CE7E84"/>
    <w:rsid w:val="00CF000F"/>
    <w:rsid w:val="00CF00D8"/>
    <w:rsid w:val="00CF0299"/>
    <w:rsid w:val="00CF040C"/>
    <w:rsid w:val="00CF053E"/>
    <w:rsid w:val="00CF099C"/>
    <w:rsid w:val="00CF0A4C"/>
    <w:rsid w:val="00CF0A96"/>
    <w:rsid w:val="00CF0B60"/>
    <w:rsid w:val="00CF0BAA"/>
    <w:rsid w:val="00CF0C98"/>
    <w:rsid w:val="00CF0DD0"/>
    <w:rsid w:val="00CF0EF4"/>
    <w:rsid w:val="00CF0F6E"/>
    <w:rsid w:val="00CF1144"/>
    <w:rsid w:val="00CF1597"/>
    <w:rsid w:val="00CF1860"/>
    <w:rsid w:val="00CF1A46"/>
    <w:rsid w:val="00CF240A"/>
    <w:rsid w:val="00CF2456"/>
    <w:rsid w:val="00CF256D"/>
    <w:rsid w:val="00CF28BC"/>
    <w:rsid w:val="00CF2A86"/>
    <w:rsid w:val="00CF2B0C"/>
    <w:rsid w:val="00CF2CC7"/>
    <w:rsid w:val="00CF2E94"/>
    <w:rsid w:val="00CF2FD0"/>
    <w:rsid w:val="00CF32FE"/>
    <w:rsid w:val="00CF3BBD"/>
    <w:rsid w:val="00CF3D65"/>
    <w:rsid w:val="00CF3DDB"/>
    <w:rsid w:val="00CF480E"/>
    <w:rsid w:val="00CF48C9"/>
    <w:rsid w:val="00CF4D88"/>
    <w:rsid w:val="00CF4E99"/>
    <w:rsid w:val="00CF5348"/>
    <w:rsid w:val="00CF53C2"/>
    <w:rsid w:val="00CF552B"/>
    <w:rsid w:val="00CF5CFE"/>
    <w:rsid w:val="00CF5E0A"/>
    <w:rsid w:val="00CF604C"/>
    <w:rsid w:val="00CF60B8"/>
    <w:rsid w:val="00CF6547"/>
    <w:rsid w:val="00CF6636"/>
    <w:rsid w:val="00CF6637"/>
    <w:rsid w:val="00CF670F"/>
    <w:rsid w:val="00CF6779"/>
    <w:rsid w:val="00CF67DC"/>
    <w:rsid w:val="00CF6D15"/>
    <w:rsid w:val="00CF6F8F"/>
    <w:rsid w:val="00CF6FB2"/>
    <w:rsid w:val="00CF758F"/>
    <w:rsid w:val="00CF768C"/>
    <w:rsid w:val="00CF790A"/>
    <w:rsid w:val="00CF7953"/>
    <w:rsid w:val="00CF7A31"/>
    <w:rsid w:val="00CF7AE1"/>
    <w:rsid w:val="00CF7DD3"/>
    <w:rsid w:val="00CF7F40"/>
    <w:rsid w:val="00CF7FA9"/>
    <w:rsid w:val="00D001F6"/>
    <w:rsid w:val="00D0045C"/>
    <w:rsid w:val="00D0048E"/>
    <w:rsid w:val="00D00609"/>
    <w:rsid w:val="00D007AA"/>
    <w:rsid w:val="00D009F6"/>
    <w:rsid w:val="00D00DA8"/>
    <w:rsid w:val="00D01252"/>
    <w:rsid w:val="00D014A0"/>
    <w:rsid w:val="00D015E2"/>
    <w:rsid w:val="00D01955"/>
    <w:rsid w:val="00D01DA6"/>
    <w:rsid w:val="00D01DFE"/>
    <w:rsid w:val="00D01E14"/>
    <w:rsid w:val="00D01FEE"/>
    <w:rsid w:val="00D02016"/>
    <w:rsid w:val="00D020EB"/>
    <w:rsid w:val="00D02108"/>
    <w:rsid w:val="00D02647"/>
    <w:rsid w:val="00D027FF"/>
    <w:rsid w:val="00D0299A"/>
    <w:rsid w:val="00D029BC"/>
    <w:rsid w:val="00D02BC8"/>
    <w:rsid w:val="00D02C08"/>
    <w:rsid w:val="00D02D57"/>
    <w:rsid w:val="00D02F2F"/>
    <w:rsid w:val="00D02FE5"/>
    <w:rsid w:val="00D031C7"/>
    <w:rsid w:val="00D03D0E"/>
    <w:rsid w:val="00D03D5D"/>
    <w:rsid w:val="00D03F67"/>
    <w:rsid w:val="00D0441E"/>
    <w:rsid w:val="00D04471"/>
    <w:rsid w:val="00D044C6"/>
    <w:rsid w:val="00D04599"/>
    <w:rsid w:val="00D047D1"/>
    <w:rsid w:val="00D049B0"/>
    <w:rsid w:val="00D04F06"/>
    <w:rsid w:val="00D0528B"/>
    <w:rsid w:val="00D05791"/>
    <w:rsid w:val="00D05A38"/>
    <w:rsid w:val="00D05C6C"/>
    <w:rsid w:val="00D05E92"/>
    <w:rsid w:val="00D05FDB"/>
    <w:rsid w:val="00D061C3"/>
    <w:rsid w:val="00D0636C"/>
    <w:rsid w:val="00D063A7"/>
    <w:rsid w:val="00D06407"/>
    <w:rsid w:val="00D0641A"/>
    <w:rsid w:val="00D0648C"/>
    <w:rsid w:val="00D066FA"/>
    <w:rsid w:val="00D068BB"/>
    <w:rsid w:val="00D069AE"/>
    <w:rsid w:val="00D06AEE"/>
    <w:rsid w:val="00D06B50"/>
    <w:rsid w:val="00D06CD0"/>
    <w:rsid w:val="00D07056"/>
    <w:rsid w:val="00D070F0"/>
    <w:rsid w:val="00D07288"/>
    <w:rsid w:val="00D079C4"/>
    <w:rsid w:val="00D07C18"/>
    <w:rsid w:val="00D07CAA"/>
    <w:rsid w:val="00D07FC1"/>
    <w:rsid w:val="00D10454"/>
    <w:rsid w:val="00D10661"/>
    <w:rsid w:val="00D10794"/>
    <w:rsid w:val="00D10E44"/>
    <w:rsid w:val="00D10F53"/>
    <w:rsid w:val="00D116F2"/>
    <w:rsid w:val="00D11967"/>
    <w:rsid w:val="00D11C41"/>
    <w:rsid w:val="00D11FEB"/>
    <w:rsid w:val="00D1219C"/>
    <w:rsid w:val="00D1219F"/>
    <w:rsid w:val="00D122DD"/>
    <w:rsid w:val="00D1297A"/>
    <w:rsid w:val="00D129B0"/>
    <w:rsid w:val="00D12A60"/>
    <w:rsid w:val="00D12C42"/>
    <w:rsid w:val="00D12F00"/>
    <w:rsid w:val="00D13300"/>
    <w:rsid w:val="00D13405"/>
    <w:rsid w:val="00D1340E"/>
    <w:rsid w:val="00D13820"/>
    <w:rsid w:val="00D13CA4"/>
    <w:rsid w:val="00D13D52"/>
    <w:rsid w:val="00D14010"/>
    <w:rsid w:val="00D14214"/>
    <w:rsid w:val="00D14393"/>
    <w:rsid w:val="00D143E6"/>
    <w:rsid w:val="00D14511"/>
    <w:rsid w:val="00D14570"/>
    <w:rsid w:val="00D14815"/>
    <w:rsid w:val="00D14AC0"/>
    <w:rsid w:val="00D14C8C"/>
    <w:rsid w:val="00D14D5B"/>
    <w:rsid w:val="00D15057"/>
    <w:rsid w:val="00D15077"/>
    <w:rsid w:val="00D15115"/>
    <w:rsid w:val="00D152BF"/>
    <w:rsid w:val="00D15932"/>
    <w:rsid w:val="00D159AD"/>
    <w:rsid w:val="00D15B95"/>
    <w:rsid w:val="00D15D38"/>
    <w:rsid w:val="00D16165"/>
    <w:rsid w:val="00D167CB"/>
    <w:rsid w:val="00D1681F"/>
    <w:rsid w:val="00D16E98"/>
    <w:rsid w:val="00D17105"/>
    <w:rsid w:val="00D174ED"/>
    <w:rsid w:val="00D17510"/>
    <w:rsid w:val="00D179A0"/>
    <w:rsid w:val="00D17D47"/>
    <w:rsid w:val="00D17E81"/>
    <w:rsid w:val="00D17F93"/>
    <w:rsid w:val="00D20139"/>
    <w:rsid w:val="00D203BD"/>
    <w:rsid w:val="00D208FD"/>
    <w:rsid w:val="00D20CCD"/>
    <w:rsid w:val="00D21527"/>
    <w:rsid w:val="00D215A0"/>
    <w:rsid w:val="00D21D39"/>
    <w:rsid w:val="00D21D6B"/>
    <w:rsid w:val="00D221D6"/>
    <w:rsid w:val="00D226E4"/>
    <w:rsid w:val="00D228FD"/>
    <w:rsid w:val="00D22974"/>
    <w:rsid w:val="00D22BD2"/>
    <w:rsid w:val="00D22DED"/>
    <w:rsid w:val="00D230C7"/>
    <w:rsid w:val="00D2380A"/>
    <w:rsid w:val="00D23A09"/>
    <w:rsid w:val="00D23DB7"/>
    <w:rsid w:val="00D23EF8"/>
    <w:rsid w:val="00D23F33"/>
    <w:rsid w:val="00D24097"/>
    <w:rsid w:val="00D2458F"/>
    <w:rsid w:val="00D246C0"/>
    <w:rsid w:val="00D24D1D"/>
    <w:rsid w:val="00D24D69"/>
    <w:rsid w:val="00D24FD8"/>
    <w:rsid w:val="00D259FD"/>
    <w:rsid w:val="00D25C21"/>
    <w:rsid w:val="00D25C31"/>
    <w:rsid w:val="00D25EA5"/>
    <w:rsid w:val="00D2617C"/>
    <w:rsid w:val="00D2642C"/>
    <w:rsid w:val="00D26683"/>
    <w:rsid w:val="00D2675A"/>
    <w:rsid w:val="00D268C8"/>
    <w:rsid w:val="00D26EEB"/>
    <w:rsid w:val="00D270A4"/>
    <w:rsid w:val="00D27325"/>
    <w:rsid w:val="00D274F9"/>
    <w:rsid w:val="00D276C8"/>
    <w:rsid w:val="00D27702"/>
    <w:rsid w:val="00D2779E"/>
    <w:rsid w:val="00D27AAC"/>
    <w:rsid w:val="00D27CA0"/>
    <w:rsid w:val="00D27D5C"/>
    <w:rsid w:val="00D30461"/>
    <w:rsid w:val="00D30567"/>
    <w:rsid w:val="00D3075B"/>
    <w:rsid w:val="00D30A63"/>
    <w:rsid w:val="00D310FF"/>
    <w:rsid w:val="00D31115"/>
    <w:rsid w:val="00D31B41"/>
    <w:rsid w:val="00D31E7D"/>
    <w:rsid w:val="00D3239E"/>
    <w:rsid w:val="00D328F5"/>
    <w:rsid w:val="00D329CC"/>
    <w:rsid w:val="00D32A37"/>
    <w:rsid w:val="00D32C73"/>
    <w:rsid w:val="00D32CE0"/>
    <w:rsid w:val="00D3321B"/>
    <w:rsid w:val="00D33428"/>
    <w:rsid w:val="00D3370A"/>
    <w:rsid w:val="00D33742"/>
    <w:rsid w:val="00D33B49"/>
    <w:rsid w:val="00D33BD1"/>
    <w:rsid w:val="00D33D2F"/>
    <w:rsid w:val="00D349BA"/>
    <w:rsid w:val="00D34A81"/>
    <w:rsid w:val="00D3579C"/>
    <w:rsid w:val="00D36160"/>
    <w:rsid w:val="00D3626C"/>
    <w:rsid w:val="00D36563"/>
    <w:rsid w:val="00D368B2"/>
    <w:rsid w:val="00D36A51"/>
    <w:rsid w:val="00D36D13"/>
    <w:rsid w:val="00D370BE"/>
    <w:rsid w:val="00D37616"/>
    <w:rsid w:val="00D4010F"/>
    <w:rsid w:val="00D4047B"/>
    <w:rsid w:val="00D40629"/>
    <w:rsid w:val="00D40E19"/>
    <w:rsid w:val="00D411E1"/>
    <w:rsid w:val="00D41252"/>
    <w:rsid w:val="00D415DB"/>
    <w:rsid w:val="00D41641"/>
    <w:rsid w:val="00D41857"/>
    <w:rsid w:val="00D41BC3"/>
    <w:rsid w:val="00D41E5B"/>
    <w:rsid w:val="00D423B1"/>
    <w:rsid w:val="00D42829"/>
    <w:rsid w:val="00D429DD"/>
    <w:rsid w:val="00D42DC6"/>
    <w:rsid w:val="00D42F8C"/>
    <w:rsid w:val="00D433CC"/>
    <w:rsid w:val="00D435F8"/>
    <w:rsid w:val="00D43708"/>
    <w:rsid w:val="00D43727"/>
    <w:rsid w:val="00D439CC"/>
    <w:rsid w:val="00D43A7D"/>
    <w:rsid w:val="00D43A96"/>
    <w:rsid w:val="00D43AC6"/>
    <w:rsid w:val="00D43D4F"/>
    <w:rsid w:val="00D43ECB"/>
    <w:rsid w:val="00D4403E"/>
    <w:rsid w:val="00D443DB"/>
    <w:rsid w:val="00D4457E"/>
    <w:rsid w:val="00D4481C"/>
    <w:rsid w:val="00D4483A"/>
    <w:rsid w:val="00D44979"/>
    <w:rsid w:val="00D44DD8"/>
    <w:rsid w:val="00D4538F"/>
    <w:rsid w:val="00D45744"/>
    <w:rsid w:val="00D45881"/>
    <w:rsid w:val="00D45AAE"/>
    <w:rsid w:val="00D45B52"/>
    <w:rsid w:val="00D45F00"/>
    <w:rsid w:val="00D460B8"/>
    <w:rsid w:val="00D4635E"/>
    <w:rsid w:val="00D467B6"/>
    <w:rsid w:val="00D46AB7"/>
    <w:rsid w:val="00D46E4F"/>
    <w:rsid w:val="00D4762D"/>
    <w:rsid w:val="00D4796A"/>
    <w:rsid w:val="00D47A2C"/>
    <w:rsid w:val="00D47AF6"/>
    <w:rsid w:val="00D47E41"/>
    <w:rsid w:val="00D50476"/>
    <w:rsid w:val="00D50B33"/>
    <w:rsid w:val="00D50B51"/>
    <w:rsid w:val="00D50DE7"/>
    <w:rsid w:val="00D50FF8"/>
    <w:rsid w:val="00D51102"/>
    <w:rsid w:val="00D51138"/>
    <w:rsid w:val="00D5188A"/>
    <w:rsid w:val="00D51ACB"/>
    <w:rsid w:val="00D51D9F"/>
    <w:rsid w:val="00D51FCE"/>
    <w:rsid w:val="00D52126"/>
    <w:rsid w:val="00D521BE"/>
    <w:rsid w:val="00D52383"/>
    <w:rsid w:val="00D527B8"/>
    <w:rsid w:val="00D52969"/>
    <w:rsid w:val="00D529E3"/>
    <w:rsid w:val="00D52AB4"/>
    <w:rsid w:val="00D52E36"/>
    <w:rsid w:val="00D53281"/>
    <w:rsid w:val="00D5380B"/>
    <w:rsid w:val="00D54027"/>
    <w:rsid w:val="00D5429D"/>
    <w:rsid w:val="00D547A1"/>
    <w:rsid w:val="00D54962"/>
    <w:rsid w:val="00D54AA0"/>
    <w:rsid w:val="00D54C58"/>
    <w:rsid w:val="00D54C5E"/>
    <w:rsid w:val="00D54E09"/>
    <w:rsid w:val="00D550B2"/>
    <w:rsid w:val="00D55515"/>
    <w:rsid w:val="00D556E1"/>
    <w:rsid w:val="00D55DEA"/>
    <w:rsid w:val="00D56076"/>
    <w:rsid w:val="00D5617F"/>
    <w:rsid w:val="00D56266"/>
    <w:rsid w:val="00D56572"/>
    <w:rsid w:val="00D5684F"/>
    <w:rsid w:val="00D56C83"/>
    <w:rsid w:val="00D56F77"/>
    <w:rsid w:val="00D571F4"/>
    <w:rsid w:val="00D5753A"/>
    <w:rsid w:val="00D575EB"/>
    <w:rsid w:val="00D600C0"/>
    <w:rsid w:val="00D602AA"/>
    <w:rsid w:val="00D602AF"/>
    <w:rsid w:val="00D60370"/>
    <w:rsid w:val="00D6056A"/>
    <w:rsid w:val="00D60597"/>
    <w:rsid w:val="00D606F3"/>
    <w:rsid w:val="00D60718"/>
    <w:rsid w:val="00D60E65"/>
    <w:rsid w:val="00D60F4E"/>
    <w:rsid w:val="00D610BD"/>
    <w:rsid w:val="00D610F6"/>
    <w:rsid w:val="00D61134"/>
    <w:rsid w:val="00D6146B"/>
    <w:rsid w:val="00D615B8"/>
    <w:rsid w:val="00D619A2"/>
    <w:rsid w:val="00D61A0A"/>
    <w:rsid w:val="00D61AAA"/>
    <w:rsid w:val="00D61C4C"/>
    <w:rsid w:val="00D61CEE"/>
    <w:rsid w:val="00D61D89"/>
    <w:rsid w:val="00D62006"/>
    <w:rsid w:val="00D6290E"/>
    <w:rsid w:val="00D62A64"/>
    <w:rsid w:val="00D62AE0"/>
    <w:rsid w:val="00D62B68"/>
    <w:rsid w:val="00D632D4"/>
    <w:rsid w:val="00D63E8B"/>
    <w:rsid w:val="00D64445"/>
    <w:rsid w:val="00D649CE"/>
    <w:rsid w:val="00D64DCD"/>
    <w:rsid w:val="00D65265"/>
    <w:rsid w:val="00D65399"/>
    <w:rsid w:val="00D6558F"/>
    <w:rsid w:val="00D65A36"/>
    <w:rsid w:val="00D65FFF"/>
    <w:rsid w:val="00D66185"/>
    <w:rsid w:val="00D663DF"/>
    <w:rsid w:val="00D666E2"/>
    <w:rsid w:val="00D66802"/>
    <w:rsid w:val="00D66914"/>
    <w:rsid w:val="00D66FF7"/>
    <w:rsid w:val="00D6703D"/>
    <w:rsid w:val="00D67316"/>
    <w:rsid w:val="00D6747D"/>
    <w:rsid w:val="00D674F0"/>
    <w:rsid w:val="00D67622"/>
    <w:rsid w:val="00D67A51"/>
    <w:rsid w:val="00D67B43"/>
    <w:rsid w:val="00D67DFB"/>
    <w:rsid w:val="00D700B3"/>
    <w:rsid w:val="00D70173"/>
    <w:rsid w:val="00D70258"/>
    <w:rsid w:val="00D70642"/>
    <w:rsid w:val="00D7085A"/>
    <w:rsid w:val="00D70A3F"/>
    <w:rsid w:val="00D70BFE"/>
    <w:rsid w:val="00D713AC"/>
    <w:rsid w:val="00D71435"/>
    <w:rsid w:val="00D718CD"/>
    <w:rsid w:val="00D719EA"/>
    <w:rsid w:val="00D71BE6"/>
    <w:rsid w:val="00D71FFA"/>
    <w:rsid w:val="00D729DE"/>
    <w:rsid w:val="00D72DE8"/>
    <w:rsid w:val="00D7331A"/>
    <w:rsid w:val="00D73593"/>
    <w:rsid w:val="00D73993"/>
    <w:rsid w:val="00D73D21"/>
    <w:rsid w:val="00D73E03"/>
    <w:rsid w:val="00D741C4"/>
    <w:rsid w:val="00D74250"/>
    <w:rsid w:val="00D7433B"/>
    <w:rsid w:val="00D74729"/>
    <w:rsid w:val="00D747ED"/>
    <w:rsid w:val="00D74BA4"/>
    <w:rsid w:val="00D74DF1"/>
    <w:rsid w:val="00D75318"/>
    <w:rsid w:val="00D75542"/>
    <w:rsid w:val="00D7571D"/>
    <w:rsid w:val="00D757EC"/>
    <w:rsid w:val="00D75A49"/>
    <w:rsid w:val="00D75B2F"/>
    <w:rsid w:val="00D75C76"/>
    <w:rsid w:val="00D75E7B"/>
    <w:rsid w:val="00D760C5"/>
    <w:rsid w:val="00D76157"/>
    <w:rsid w:val="00D762BF"/>
    <w:rsid w:val="00D76461"/>
    <w:rsid w:val="00D76F18"/>
    <w:rsid w:val="00D776F8"/>
    <w:rsid w:val="00D801F9"/>
    <w:rsid w:val="00D8036D"/>
    <w:rsid w:val="00D808CC"/>
    <w:rsid w:val="00D80C44"/>
    <w:rsid w:val="00D8104D"/>
    <w:rsid w:val="00D81550"/>
    <w:rsid w:val="00D81B1A"/>
    <w:rsid w:val="00D81BD5"/>
    <w:rsid w:val="00D81DE5"/>
    <w:rsid w:val="00D81EA2"/>
    <w:rsid w:val="00D81EEE"/>
    <w:rsid w:val="00D82CA5"/>
    <w:rsid w:val="00D82CD2"/>
    <w:rsid w:val="00D82EF8"/>
    <w:rsid w:val="00D83CA6"/>
    <w:rsid w:val="00D83E0B"/>
    <w:rsid w:val="00D84414"/>
    <w:rsid w:val="00D84B5E"/>
    <w:rsid w:val="00D84C7B"/>
    <w:rsid w:val="00D84D23"/>
    <w:rsid w:val="00D85501"/>
    <w:rsid w:val="00D855A8"/>
    <w:rsid w:val="00D856DD"/>
    <w:rsid w:val="00D85946"/>
    <w:rsid w:val="00D85A8B"/>
    <w:rsid w:val="00D85B78"/>
    <w:rsid w:val="00D85D8A"/>
    <w:rsid w:val="00D85E04"/>
    <w:rsid w:val="00D86179"/>
    <w:rsid w:val="00D86303"/>
    <w:rsid w:val="00D8700C"/>
    <w:rsid w:val="00D87395"/>
    <w:rsid w:val="00D873BC"/>
    <w:rsid w:val="00D878AD"/>
    <w:rsid w:val="00D878FE"/>
    <w:rsid w:val="00D87C52"/>
    <w:rsid w:val="00D87E7A"/>
    <w:rsid w:val="00D87FB3"/>
    <w:rsid w:val="00D9001B"/>
    <w:rsid w:val="00D900F9"/>
    <w:rsid w:val="00D90443"/>
    <w:rsid w:val="00D904C8"/>
    <w:rsid w:val="00D9067B"/>
    <w:rsid w:val="00D90BF1"/>
    <w:rsid w:val="00D90D7A"/>
    <w:rsid w:val="00D90DF1"/>
    <w:rsid w:val="00D90F4B"/>
    <w:rsid w:val="00D91156"/>
    <w:rsid w:val="00D91522"/>
    <w:rsid w:val="00D91881"/>
    <w:rsid w:val="00D9223A"/>
    <w:rsid w:val="00D92527"/>
    <w:rsid w:val="00D9274E"/>
    <w:rsid w:val="00D927D0"/>
    <w:rsid w:val="00D92821"/>
    <w:rsid w:val="00D92852"/>
    <w:rsid w:val="00D92A61"/>
    <w:rsid w:val="00D92C90"/>
    <w:rsid w:val="00D92DDF"/>
    <w:rsid w:val="00D93105"/>
    <w:rsid w:val="00D933C0"/>
    <w:rsid w:val="00D939D6"/>
    <w:rsid w:val="00D93AB6"/>
    <w:rsid w:val="00D93B83"/>
    <w:rsid w:val="00D9422B"/>
    <w:rsid w:val="00D94694"/>
    <w:rsid w:val="00D94A90"/>
    <w:rsid w:val="00D94EED"/>
    <w:rsid w:val="00D963B2"/>
    <w:rsid w:val="00D965AD"/>
    <w:rsid w:val="00D9663F"/>
    <w:rsid w:val="00D96685"/>
    <w:rsid w:val="00D96CAB"/>
    <w:rsid w:val="00D972EC"/>
    <w:rsid w:val="00D97402"/>
    <w:rsid w:val="00D9748A"/>
    <w:rsid w:val="00D97685"/>
    <w:rsid w:val="00D978EA"/>
    <w:rsid w:val="00DA0293"/>
    <w:rsid w:val="00DA0332"/>
    <w:rsid w:val="00DA04AF"/>
    <w:rsid w:val="00DA05F9"/>
    <w:rsid w:val="00DA0736"/>
    <w:rsid w:val="00DA0AFA"/>
    <w:rsid w:val="00DA1034"/>
    <w:rsid w:val="00DA116C"/>
    <w:rsid w:val="00DA1237"/>
    <w:rsid w:val="00DA13FD"/>
    <w:rsid w:val="00DA1596"/>
    <w:rsid w:val="00DA1699"/>
    <w:rsid w:val="00DA1887"/>
    <w:rsid w:val="00DA1A9D"/>
    <w:rsid w:val="00DA1EC7"/>
    <w:rsid w:val="00DA202C"/>
    <w:rsid w:val="00DA251D"/>
    <w:rsid w:val="00DA2696"/>
    <w:rsid w:val="00DA2913"/>
    <w:rsid w:val="00DA2A0E"/>
    <w:rsid w:val="00DA2E42"/>
    <w:rsid w:val="00DA2EFE"/>
    <w:rsid w:val="00DA2F54"/>
    <w:rsid w:val="00DA33C0"/>
    <w:rsid w:val="00DA33C3"/>
    <w:rsid w:val="00DA36DB"/>
    <w:rsid w:val="00DA383B"/>
    <w:rsid w:val="00DA393A"/>
    <w:rsid w:val="00DA3F56"/>
    <w:rsid w:val="00DA3FFA"/>
    <w:rsid w:val="00DA40A4"/>
    <w:rsid w:val="00DA42EA"/>
    <w:rsid w:val="00DA43B7"/>
    <w:rsid w:val="00DA43BB"/>
    <w:rsid w:val="00DA45B9"/>
    <w:rsid w:val="00DA4695"/>
    <w:rsid w:val="00DA499E"/>
    <w:rsid w:val="00DA4F9B"/>
    <w:rsid w:val="00DA51BC"/>
    <w:rsid w:val="00DA556E"/>
    <w:rsid w:val="00DA5730"/>
    <w:rsid w:val="00DA5766"/>
    <w:rsid w:val="00DA5851"/>
    <w:rsid w:val="00DA60E3"/>
    <w:rsid w:val="00DA6694"/>
    <w:rsid w:val="00DA67B6"/>
    <w:rsid w:val="00DA6835"/>
    <w:rsid w:val="00DA6ADE"/>
    <w:rsid w:val="00DA6B56"/>
    <w:rsid w:val="00DA6C53"/>
    <w:rsid w:val="00DA6E57"/>
    <w:rsid w:val="00DA6F38"/>
    <w:rsid w:val="00DA7187"/>
    <w:rsid w:val="00DA72B7"/>
    <w:rsid w:val="00DA7389"/>
    <w:rsid w:val="00DA77F3"/>
    <w:rsid w:val="00DA7D06"/>
    <w:rsid w:val="00DA7E9C"/>
    <w:rsid w:val="00DA7F6F"/>
    <w:rsid w:val="00DB004B"/>
    <w:rsid w:val="00DB0357"/>
    <w:rsid w:val="00DB0748"/>
    <w:rsid w:val="00DB0B3A"/>
    <w:rsid w:val="00DB1011"/>
    <w:rsid w:val="00DB17E3"/>
    <w:rsid w:val="00DB1DD1"/>
    <w:rsid w:val="00DB2311"/>
    <w:rsid w:val="00DB2391"/>
    <w:rsid w:val="00DB25D1"/>
    <w:rsid w:val="00DB296D"/>
    <w:rsid w:val="00DB2ADE"/>
    <w:rsid w:val="00DB2B4A"/>
    <w:rsid w:val="00DB2C28"/>
    <w:rsid w:val="00DB2D46"/>
    <w:rsid w:val="00DB2FE1"/>
    <w:rsid w:val="00DB3160"/>
    <w:rsid w:val="00DB333F"/>
    <w:rsid w:val="00DB33EC"/>
    <w:rsid w:val="00DB367E"/>
    <w:rsid w:val="00DB3697"/>
    <w:rsid w:val="00DB3B2B"/>
    <w:rsid w:val="00DB3B75"/>
    <w:rsid w:val="00DB4129"/>
    <w:rsid w:val="00DB4499"/>
    <w:rsid w:val="00DB45FD"/>
    <w:rsid w:val="00DB4827"/>
    <w:rsid w:val="00DB482D"/>
    <w:rsid w:val="00DB4F6D"/>
    <w:rsid w:val="00DB509F"/>
    <w:rsid w:val="00DB51A2"/>
    <w:rsid w:val="00DB5695"/>
    <w:rsid w:val="00DB5983"/>
    <w:rsid w:val="00DB5D6C"/>
    <w:rsid w:val="00DB5DB1"/>
    <w:rsid w:val="00DB5F5A"/>
    <w:rsid w:val="00DB5F72"/>
    <w:rsid w:val="00DB6036"/>
    <w:rsid w:val="00DB62D8"/>
    <w:rsid w:val="00DB6389"/>
    <w:rsid w:val="00DB6A83"/>
    <w:rsid w:val="00DB6FD8"/>
    <w:rsid w:val="00DB7008"/>
    <w:rsid w:val="00DB7133"/>
    <w:rsid w:val="00DB7622"/>
    <w:rsid w:val="00DB7936"/>
    <w:rsid w:val="00DB7E1C"/>
    <w:rsid w:val="00DC006B"/>
    <w:rsid w:val="00DC0434"/>
    <w:rsid w:val="00DC0929"/>
    <w:rsid w:val="00DC10FC"/>
    <w:rsid w:val="00DC1534"/>
    <w:rsid w:val="00DC18CB"/>
    <w:rsid w:val="00DC1902"/>
    <w:rsid w:val="00DC1AEB"/>
    <w:rsid w:val="00DC1B1A"/>
    <w:rsid w:val="00DC1CE2"/>
    <w:rsid w:val="00DC1E95"/>
    <w:rsid w:val="00DC2415"/>
    <w:rsid w:val="00DC2A1B"/>
    <w:rsid w:val="00DC2C7F"/>
    <w:rsid w:val="00DC33BE"/>
    <w:rsid w:val="00DC3D36"/>
    <w:rsid w:val="00DC43E8"/>
    <w:rsid w:val="00DC45F4"/>
    <w:rsid w:val="00DC45FB"/>
    <w:rsid w:val="00DC4665"/>
    <w:rsid w:val="00DC4672"/>
    <w:rsid w:val="00DC496D"/>
    <w:rsid w:val="00DC498D"/>
    <w:rsid w:val="00DC4D19"/>
    <w:rsid w:val="00DC517F"/>
    <w:rsid w:val="00DC519A"/>
    <w:rsid w:val="00DC51DF"/>
    <w:rsid w:val="00DC5773"/>
    <w:rsid w:val="00DC578E"/>
    <w:rsid w:val="00DC59B7"/>
    <w:rsid w:val="00DC5B34"/>
    <w:rsid w:val="00DC5C76"/>
    <w:rsid w:val="00DC61F5"/>
    <w:rsid w:val="00DC6400"/>
    <w:rsid w:val="00DC6419"/>
    <w:rsid w:val="00DC64B1"/>
    <w:rsid w:val="00DC679C"/>
    <w:rsid w:val="00DC69C4"/>
    <w:rsid w:val="00DC69DE"/>
    <w:rsid w:val="00DC6A74"/>
    <w:rsid w:val="00DC6B56"/>
    <w:rsid w:val="00DC70AE"/>
    <w:rsid w:val="00DC7117"/>
    <w:rsid w:val="00DC73D5"/>
    <w:rsid w:val="00DC7CE5"/>
    <w:rsid w:val="00DC7F94"/>
    <w:rsid w:val="00DD05C7"/>
    <w:rsid w:val="00DD0983"/>
    <w:rsid w:val="00DD0B94"/>
    <w:rsid w:val="00DD0DA9"/>
    <w:rsid w:val="00DD1307"/>
    <w:rsid w:val="00DD1939"/>
    <w:rsid w:val="00DD1BE1"/>
    <w:rsid w:val="00DD1C14"/>
    <w:rsid w:val="00DD1D9A"/>
    <w:rsid w:val="00DD1E42"/>
    <w:rsid w:val="00DD1F65"/>
    <w:rsid w:val="00DD1F7C"/>
    <w:rsid w:val="00DD2264"/>
    <w:rsid w:val="00DD2314"/>
    <w:rsid w:val="00DD2390"/>
    <w:rsid w:val="00DD2CC3"/>
    <w:rsid w:val="00DD2D3A"/>
    <w:rsid w:val="00DD2EB9"/>
    <w:rsid w:val="00DD316C"/>
    <w:rsid w:val="00DD3215"/>
    <w:rsid w:val="00DD36E3"/>
    <w:rsid w:val="00DD373F"/>
    <w:rsid w:val="00DD37E9"/>
    <w:rsid w:val="00DD3BB0"/>
    <w:rsid w:val="00DD3E2E"/>
    <w:rsid w:val="00DD45AA"/>
    <w:rsid w:val="00DD46BA"/>
    <w:rsid w:val="00DD4AF5"/>
    <w:rsid w:val="00DD4B4F"/>
    <w:rsid w:val="00DD4BA0"/>
    <w:rsid w:val="00DD4D55"/>
    <w:rsid w:val="00DD4E19"/>
    <w:rsid w:val="00DD5425"/>
    <w:rsid w:val="00DD5552"/>
    <w:rsid w:val="00DD565D"/>
    <w:rsid w:val="00DD5BB3"/>
    <w:rsid w:val="00DD5D43"/>
    <w:rsid w:val="00DD5FE1"/>
    <w:rsid w:val="00DD5FF1"/>
    <w:rsid w:val="00DD603D"/>
    <w:rsid w:val="00DD6172"/>
    <w:rsid w:val="00DD63E4"/>
    <w:rsid w:val="00DD643A"/>
    <w:rsid w:val="00DD6669"/>
    <w:rsid w:val="00DD71B2"/>
    <w:rsid w:val="00DD7592"/>
    <w:rsid w:val="00DD7667"/>
    <w:rsid w:val="00DD7C09"/>
    <w:rsid w:val="00DD7FC0"/>
    <w:rsid w:val="00DE00B8"/>
    <w:rsid w:val="00DE01F8"/>
    <w:rsid w:val="00DE063D"/>
    <w:rsid w:val="00DE0685"/>
    <w:rsid w:val="00DE0ACF"/>
    <w:rsid w:val="00DE0BEE"/>
    <w:rsid w:val="00DE0F31"/>
    <w:rsid w:val="00DE0FE9"/>
    <w:rsid w:val="00DE10B6"/>
    <w:rsid w:val="00DE10ED"/>
    <w:rsid w:val="00DE1382"/>
    <w:rsid w:val="00DE1797"/>
    <w:rsid w:val="00DE1B4C"/>
    <w:rsid w:val="00DE1C62"/>
    <w:rsid w:val="00DE1D9F"/>
    <w:rsid w:val="00DE1ECB"/>
    <w:rsid w:val="00DE1FD8"/>
    <w:rsid w:val="00DE203B"/>
    <w:rsid w:val="00DE2194"/>
    <w:rsid w:val="00DE244E"/>
    <w:rsid w:val="00DE25FB"/>
    <w:rsid w:val="00DE26A2"/>
    <w:rsid w:val="00DE2713"/>
    <w:rsid w:val="00DE27F0"/>
    <w:rsid w:val="00DE2A44"/>
    <w:rsid w:val="00DE2B2E"/>
    <w:rsid w:val="00DE2D3B"/>
    <w:rsid w:val="00DE2DA1"/>
    <w:rsid w:val="00DE2EB0"/>
    <w:rsid w:val="00DE2F5C"/>
    <w:rsid w:val="00DE3055"/>
    <w:rsid w:val="00DE30C4"/>
    <w:rsid w:val="00DE3364"/>
    <w:rsid w:val="00DE3765"/>
    <w:rsid w:val="00DE3803"/>
    <w:rsid w:val="00DE3AF5"/>
    <w:rsid w:val="00DE3BEC"/>
    <w:rsid w:val="00DE3D7B"/>
    <w:rsid w:val="00DE3DDA"/>
    <w:rsid w:val="00DE3E39"/>
    <w:rsid w:val="00DE434B"/>
    <w:rsid w:val="00DE43B7"/>
    <w:rsid w:val="00DE43EA"/>
    <w:rsid w:val="00DE4D93"/>
    <w:rsid w:val="00DE4FE0"/>
    <w:rsid w:val="00DE54F9"/>
    <w:rsid w:val="00DE5565"/>
    <w:rsid w:val="00DE5688"/>
    <w:rsid w:val="00DE5CAF"/>
    <w:rsid w:val="00DE5F39"/>
    <w:rsid w:val="00DE5F9D"/>
    <w:rsid w:val="00DE5FF9"/>
    <w:rsid w:val="00DE618C"/>
    <w:rsid w:val="00DE6318"/>
    <w:rsid w:val="00DE6672"/>
    <w:rsid w:val="00DE6687"/>
    <w:rsid w:val="00DE6692"/>
    <w:rsid w:val="00DE6873"/>
    <w:rsid w:val="00DE6973"/>
    <w:rsid w:val="00DE69CB"/>
    <w:rsid w:val="00DE6A03"/>
    <w:rsid w:val="00DE702F"/>
    <w:rsid w:val="00DE73A0"/>
    <w:rsid w:val="00DE7C62"/>
    <w:rsid w:val="00DE7CE4"/>
    <w:rsid w:val="00DE7D62"/>
    <w:rsid w:val="00DE7EC5"/>
    <w:rsid w:val="00DF008A"/>
    <w:rsid w:val="00DF01A7"/>
    <w:rsid w:val="00DF0308"/>
    <w:rsid w:val="00DF0586"/>
    <w:rsid w:val="00DF098C"/>
    <w:rsid w:val="00DF09B5"/>
    <w:rsid w:val="00DF0AEC"/>
    <w:rsid w:val="00DF11F6"/>
    <w:rsid w:val="00DF1341"/>
    <w:rsid w:val="00DF1B65"/>
    <w:rsid w:val="00DF1C46"/>
    <w:rsid w:val="00DF1FD1"/>
    <w:rsid w:val="00DF22A6"/>
    <w:rsid w:val="00DF231A"/>
    <w:rsid w:val="00DF2361"/>
    <w:rsid w:val="00DF2569"/>
    <w:rsid w:val="00DF27A7"/>
    <w:rsid w:val="00DF29BB"/>
    <w:rsid w:val="00DF2B0C"/>
    <w:rsid w:val="00DF3ABE"/>
    <w:rsid w:val="00DF3C6B"/>
    <w:rsid w:val="00DF47A7"/>
    <w:rsid w:val="00DF47EA"/>
    <w:rsid w:val="00DF4E61"/>
    <w:rsid w:val="00DF4FD5"/>
    <w:rsid w:val="00DF523A"/>
    <w:rsid w:val="00DF539E"/>
    <w:rsid w:val="00DF5ABD"/>
    <w:rsid w:val="00DF5D63"/>
    <w:rsid w:val="00DF5F26"/>
    <w:rsid w:val="00DF6036"/>
    <w:rsid w:val="00DF60DA"/>
    <w:rsid w:val="00DF646C"/>
    <w:rsid w:val="00DF6665"/>
    <w:rsid w:val="00DF71CA"/>
    <w:rsid w:val="00DF7261"/>
    <w:rsid w:val="00DF731E"/>
    <w:rsid w:val="00DF7952"/>
    <w:rsid w:val="00DF7FE9"/>
    <w:rsid w:val="00E003E6"/>
    <w:rsid w:val="00E00B35"/>
    <w:rsid w:val="00E00DBA"/>
    <w:rsid w:val="00E00F9E"/>
    <w:rsid w:val="00E0154F"/>
    <w:rsid w:val="00E01599"/>
    <w:rsid w:val="00E02584"/>
    <w:rsid w:val="00E02690"/>
    <w:rsid w:val="00E02904"/>
    <w:rsid w:val="00E02D47"/>
    <w:rsid w:val="00E03D88"/>
    <w:rsid w:val="00E0454A"/>
    <w:rsid w:val="00E04784"/>
    <w:rsid w:val="00E04B02"/>
    <w:rsid w:val="00E04BC0"/>
    <w:rsid w:val="00E04CA0"/>
    <w:rsid w:val="00E04F5B"/>
    <w:rsid w:val="00E052E5"/>
    <w:rsid w:val="00E05897"/>
    <w:rsid w:val="00E058A4"/>
    <w:rsid w:val="00E05BC3"/>
    <w:rsid w:val="00E05EE5"/>
    <w:rsid w:val="00E05FAB"/>
    <w:rsid w:val="00E06474"/>
    <w:rsid w:val="00E06923"/>
    <w:rsid w:val="00E06BA4"/>
    <w:rsid w:val="00E0716D"/>
    <w:rsid w:val="00E072A2"/>
    <w:rsid w:val="00E07829"/>
    <w:rsid w:val="00E07BC2"/>
    <w:rsid w:val="00E07DCE"/>
    <w:rsid w:val="00E1009D"/>
    <w:rsid w:val="00E1029D"/>
    <w:rsid w:val="00E1036D"/>
    <w:rsid w:val="00E103C6"/>
    <w:rsid w:val="00E105D9"/>
    <w:rsid w:val="00E10A9A"/>
    <w:rsid w:val="00E10BFC"/>
    <w:rsid w:val="00E10C3A"/>
    <w:rsid w:val="00E10DD3"/>
    <w:rsid w:val="00E10F82"/>
    <w:rsid w:val="00E11094"/>
    <w:rsid w:val="00E11439"/>
    <w:rsid w:val="00E116CC"/>
    <w:rsid w:val="00E12C3F"/>
    <w:rsid w:val="00E12DC6"/>
    <w:rsid w:val="00E133D6"/>
    <w:rsid w:val="00E139C2"/>
    <w:rsid w:val="00E13E5E"/>
    <w:rsid w:val="00E14077"/>
    <w:rsid w:val="00E14134"/>
    <w:rsid w:val="00E14563"/>
    <w:rsid w:val="00E1480E"/>
    <w:rsid w:val="00E14B73"/>
    <w:rsid w:val="00E15713"/>
    <w:rsid w:val="00E157FB"/>
    <w:rsid w:val="00E1598A"/>
    <w:rsid w:val="00E15B34"/>
    <w:rsid w:val="00E161F6"/>
    <w:rsid w:val="00E16613"/>
    <w:rsid w:val="00E168E5"/>
    <w:rsid w:val="00E16B8B"/>
    <w:rsid w:val="00E16FC2"/>
    <w:rsid w:val="00E16FEA"/>
    <w:rsid w:val="00E1707F"/>
    <w:rsid w:val="00E172FE"/>
    <w:rsid w:val="00E17BCB"/>
    <w:rsid w:val="00E17FBD"/>
    <w:rsid w:val="00E20425"/>
    <w:rsid w:val="00E20435"/>
    <w:rsid w:val="00E20680"/>
    <w:rsid w:val="00E20D38"/>
    <w:rsid w:val="00E212D0"/>
    <w:rsid w:val="00E217E0"/>
    <w:rsid w:val="00E21B00"/>
    <w:rsid w:val="00E21FCA"/>
    <w:rsid w:val="00E21FF6"/>
    <w:rsid w:val="00E22378"/>
    <w:rsid w:val="00E2256C"/>
    <w:rsid w:val="00E225D9"/>
    <w:rsid w:val="00E22728"/>
    <w:rsid w:val="00E22870"/>
    <w:rsid w:val="00E22A54"/>
    <w:rsid w:val="00E23604"/>
    <w:rsid w:val="00E23656"/>
    <w:rsid w:val="00E23797"/>
    <w:rsid w:val="00E23C65"/>
    <w:rsid w:val="00E240DC"/>
    <w:rsid w:val="00E2460E"/>
    <w:rsid w:val="00E2466D"/>
    <w:rsid w:val="00E2467F"/>
    <w:rsid w:val="00E2482B"/>
    <w:rsid w:val="00E24E5F"/>
    <w:rsid w:val="00E24E79"/>
    <w:rsid w:val="00E24F02"/>
    <w:rsid w:val="00E250EA"/>
    <w:rsid w:val="00E25714"/>
    <w:rsid w:val="00E25B7F"/>
    <w:rsid w:val="00E26218"/>
    <w:rsid w:val="00E262A1"/>
    <w:rsid w:val="00E2651A"/>
    <w:rsid w:val="00E2653E"/>
    <w:rsid w:val="00E26AA6"/>
    <w:rsid w:val="00E26CF6"/>
    <w:rsid w:val="00E2748F"/>
    <w:rsid w:val="00E2758C"/>
    <w:rsid w:val="00E276D2"/>
    <w:rsid w:val="00E27762"/>
    <w:rsid w:val="00E2780F"/>
    <w:rsid w:val="00E27AD9"/>
    <w:rsid w:val="00E27DB5"/>
    <w:rsid w:val="00E30075"/>
    <w:rsid w:val="00E304A5"/>
    <w:rsid w:val="00E304B7"/>
    <w:rsid w:val="00E30E27"/>
    <w:rsid w:val="00E30E8D"/>
    <w:rsid w:val="00E30F3B"/>
    <w:rsid w:val="00E30FC5"/>
    <w:rsid w:val="00E30FCD"/>
    <w:rsid w:val="00E3105B"/>
    <w:rsid w:val="00E3111A"/>
    <w:rsid w:val="00E3130B"/>
    <w:rsid w:val="00E31420"/>
    <w:rsid w:val="00E3152F"/>
    <w:rsid w:val="00E317A3"/>
    <w:rsid w:val="00E31E5F"/>
    <w:rsid w:val="00E320A9"/>
    <w:rsid w:val="00E320AD"/>
    <w:rsid w:val="00E32164"/>
    <w:rsid w:val="00E32833"/>
    <w:rsid w:val="00E32A74"/>
    <w:rsid w:val="00E32A8A"/>
    <w:rsid w:val="00E32AC4"/>
    <w:rsid w:val="00E32BC6"/>
    <w:rsid w:val="00E32C9E"/>
    <w:rsid w:val="00E32E5E"/>
    <w:rsid w:val="00E330C6"/>
    <w:rsid w:val="00E332C7"/>
    <w:rsid w:val="00E3351F"/>
    <w:rsid w:val="00E336E1"/>
    <w:rsid w:val="00E33ADC"/>
    <w:rsid w:val="00E33BE4"/>
    <w:rsid w:val="00E33D06"/>
    <w:rsid w:val="00E33F90"/>
    <w:rsid w:val="00E33FA4"/>
    <w:rsid w:val="00E3405E"/>
    <w:rsid w:val="00E3423B"/>
    <w:rsid w:val="00E34679"/>
    <w:rsid w:val="00E34C0E"/>
    <w:rsid w:val="00E350AE"/>
    <w:rsid w:val="00E35160"/>
    <w:rsid w:val="00E35176"/>
    <w:rsid w:val="00E35603"/>
    <w:rsid w:val="00E359DA"/>
    <w:rsid w:val="00E362DE"/>
    <w:rsid w:val="00E3630F"/>
    <w:rsid w:val="00E36878"/>
    <w:rsid w:val="00E36D1C"/>
    <w:rsid w:val="00E371D8"/>
    <w:rsid w:val="00E37213"/>
    <w:rsid w:val="00E3763A"/>
    <w:rsid w:val="00E37A13"/>
    <w:rsid w:val="00E37A36"/>
    <w:rsid w:val="00E37A4F"/>
    <w:rsid w:val="00E37B96"/>
    <w:rsid w:val="00E40293"/>
    <w:rsid w:val="00E40354"/>
    <w:rsid w:val="00E40881"/>
    <w:rsid w:val="00E413EF"/>
    <w:rsid w:val="00E41517"/>
    <w:rsid w:val="00E41893"/>
    <w:rsid w:val="00E41A1B"/>
    <w:rsid w:val="00E41A2E"/>
    <w:rsid w:val="00E41DCE"/>
    <w:rsid w:val="00E41EC0"/>
    <w:rsid w:val="00E41FF8"/>
    <w:rsid w:val="00E426AA"/>
    <w:rsid w:val="00E42771"/>
    <w:rsid w:val="00E42824"/>
    <w:rsid w:val="00E42A9E"/>
    <w:rsid w:val="00E42AA0"/>
    <w:rsid w:val="00E42B88"/>
    <w:rsid w:val="00E43044"/>
    <w:rsid w:val="00E43049"/>
    <w:rsid w:val="00E4329E"/>
    <w:rsid w:val="00E4356C"/>
    <w:rsid w:val="00E4371D"/>
    <w:rsid w:val="00E43754"/>
    <w:rsid w:val="00E43D3D"/>
    <w:rsid w:val="00E440D4"/>
    <w:rsid w:val="00E44381"/>
    <w:rsid w:val="00E4467A"/>
    <w:rsid w:val="00E44EE9"/>
    <w:rsid w:val="00E4552E"/>
    <w:rsid w:val="00E4574C"/>
    <w:rsid w:val="00E457D9"/>
    <w:rsid w:val="00E458BA"/>
    <w:rsid w:val="00E45EB9"/>
    <w:rsid w:val="00E45F61"/>
    <w:rsid w:val="00E46032"/>
    <w:rsid w:val="00E468D5"/>
    <w:rsid w:val="00E468DF"/>
    <w:rsid w:val="00E4690A"/>
    <w:rsid w:val="00E4693F"/>
    <w:rsid w:val="00E46E0F"/>
    <w:rsid w:val="00E47248"/>
    <w:rsid w:val="00E4724A"/>
    <w:rsid w:val="00E4759E"/>
    <w:rsid w:val="00E47600"/>
    <w:rsid w:val="00E47665"/>
    <w:rsid w:val="00E47DD2"/>
    <w:rsid w:val="00E50093"/>
    <w:rsid w:val="00E505F1"/>
    <w:rsid w:val="00E50C1F"/>
    <w:rsid w:val="00E513FC"/>
    <w:rsid w:val="00E51544"/>
    <w:rsid w:val="00E51AE8"/>
    <w:rsid w:val="00E51BDB"/>
    <w:rsid w:val="00E51D7D"/>
    <w:rsid w:val="00E51E94"/>
    <w:rsid w:val="00E523BB"/>
    <w:rsid w:val="00E524B1"/>
    <w:rsid w:val="00E527DD"/>
    <w:rsid w:val="00E52C15"/>
    <w:rsid w:val="00E52CEF"/>
    <w:rsid w:val="00E532C8"/>
    <w:rsid w:val="00E535D9"/>
    <w:rsid w:val="00E53816"/>
    <w:rsid w:val="00E53BB7"/>
    <w:rsid w:val="00E540F1"/>
    <w:rsid w:val="00E543FD"/>
    <w:rsid w:val="00E54765"/>
    <w:rsid w:val="00E54D9F"/>
    <w:rsid w:val="00E54F4E"/>
    <w:rsid w:val="00E54FAB"/>
    <w:rsid w:val="00E55179"/>
    <w:rsid w:val="00E551AB"/>
    <w:rsid w:val="00E55385"/>
    <w:rsid w:val="00E5556C"/>
    <w:rsid w:val="00E55746"/>
    <w:rsid w:val="00E55778"/>
    <w:rsid w:val="00E5577C"/>
    <w:rsid w:val="00E55940"/>
    <w:rsid w:val="00E55A44"/>
    <w:rsid w:val="00E55C81"/>
    <w:rsid w:val="00E55E37"/>
    <w:rsid w:val="00E55F94"/>
    <w:rsid w:val="00E56114"/>
    <w:rsid w:val="00E56B64"/>
    <w:rsid w:val="00E57026"/>
    <w:rsid w:val="00E5709F"/>
    <w:rsid w:val="00E571DD"/>
    <w:rsid w:val="00E5724B"/>
    <w:rsid w:val="00E57571"/>
    <w:rsid w:val="00E57A88"/>
    <w:rsid w:val="00E57BC0"/>
    <w:rsid w:val="00E57D87"/>
    <w:rsid w:val="00E60207"/>
    <w:rsid w:val="00E60B25"/>
    <w:rsid w:val="00E60E04"/>
    <w:rsid w:val="00E60EFD"/>
    <w:rsid w:val="00E60F9B"/>
    <w:rsid w:val="00E612B9"/>
    <w:rsid w:val="00E618B8"/>
    <w:rsid w:val="00E61C74"/>
    <w:rsid w:val="00E61CA1"/>
    <w:rsid w:val="00E62066"/>
    <w:rsid w:val="00E6257F"/>
    <w:rsid w:val="00E62851"/>
    <w:rsid w:val="00E63009"/>
    <w:rsid w:val="00E633AA"/>
    <w:rsid w:val="00E6347B"/>
    <w:rsid w:val="00E63ADC"/>
    <w:rsid w:val="00E63D64"/>
    <w:rsid w:val="00E6409F"/>
    <w:rsid w:val="00E645F7"/>
    <w:rsid w:val="00E64CFA"/>
    <w:rsid w:val="00E65DE5"/>
    <w:rsid w:val="00E6628A"/>
    <w:rsid w:val="00E669C9"/>
    <w:rsid w:val="00E66FBF"/>
    <w:rsid w:val="00E676EE"/>
    <w:rsid w:val="00E67C00"/>
    <w:rsid w:val="00E70005"/>
    <w:rsid w:val="00E7021D"/>
    <w:rsid w:val="00E70A8A"/>
    <w:rsid w:val="00E70E28"/>
    <w:rsid w:val="00E70E77"/>
    <w:rsid w:val="00E71022"/>
    <w:rsid w:val="00E71041"/>
    <w:rsid w:val="00E7128E"/>
    <w:rsid w:val="00E7134B"/>
    <w:rsid w:val="00E71416"/>
    <w:rsid w:val="00E717E9"/>
    <w:rsid w:val="00E717F7"/>
    <w:rsid w:val="00E71AB6"/>
    <w:rsid w:val="00E71B41"/>
    <w:rsid w:val="00E71F8E"/>
    <w:rsid w:val="00E7218D"/>
    <w:rsid w:val="00E7248E"/>
    <w:rsid w:val="00E724CD"/>
    <w:rsid w:val="00E7292F"/>
    <w:rsid w:val="00E738D8"/>
    <w:rsid w:val="00E73A8C"/>
    <w:rsid w:val="00E73B31"/>
    <w:rsid w:val="00E74C7C"/>
    <w:rsid w:val="00E74D55"/>
    <w:rsid w:val="00E7511F"/>
    <w:rsid w:val="00E752E9"/>
    <w:rsid w:val="00E753A4"/>
    <w:rsid w:val="00E75BE9"/>
    <w:rsid w:val="00E75DB0"/>
    <w:rsid w:val="00E761AA"/>
    <w:rsid w:val="00E7626D"/>
    <w:rsid w:val="00E762E4"/>
    <w:rsid w:val="00E7633B"/>
    <w:rsid w:val="00E765D3"/>
    <w:rsid w:val="00E76693"/>
    <w:rsid w:val="00E76978"/>
    <w:rsid w:val="00E772AD"/>
    <w:rsid w:val="00E774B9"/>
    <w:rsid w:val="00E77AA6"/>
    <w:rsid w:val="00E77C03"/>
    <w:rsid w:val="00E77D05"/>
    <w:rsid w:val="00E80419"/>
    <w:rsid w:val="00E80542"/>
    <w:rsid w:val="00E8077C"/>
    <w:rsid w:val="00E8114F"/>
    <w:rsid w:val="00E8116E"/>
    <w:rsid w:val="00E811AE"/>
    <w:rsid w:val="00E811CE"/>
    <w:rsid w:val="00E81624"/>
    <w:rsid w:val="00E81699"/>
    <w:rsid w:val="00E81A64"/>
    <w:rsid w:val="00E81B64"/>
    <w:rsid w:val="00E81CFF"/>
    <w:rsid w:val="00E8270C"/>
    <w:rsid w:val="00E82C79"/>
    <w:rsid w:val="00E82CC4"/>
    <w:rsid w:val="00E82E22"/>
    <w:rsid w:val="00E82EB9"/>
    <w:rsid w:val="00E83182"/>
    <w:rsid w:val="00E83683"/>
    <w:rsid w:val="00E836E1"/>
    <w:rsid w:val="00E83C81"/>
    <w:rsid w:val="00E83D9B"/>
    <w:rsid w:val="00E841B6"/>
    <w:rsid w:val="00E8434C"/>
    <w:rsid w:val="00E8456E"/>
    <w:rsid w:val="00E84585"/>
    <w:rsid w:val="00E84914"/>
    <w:rsid w:val="00E849D0"/>
    <w:rsid w:val="00E84DE0"/>
    <w:rsid w:val="00E8549D"/>
    <w:rsid w:val="00E854EF"/>
    <w:rsid w:val="00E85B63"/>
    <w:rsid w:val="00E85C0D"/>
    <w:rsid w:val="00E85DCE"/>
    <w:rsid w:val="00E86019"/>
    <w:rsid w:val="00E861B2"/>
    <w:rsid w:val="00E86346"/>
    <w:rsid w:val="00E864FD"/>
    <w:rsid w:val="00E866E9"/>
    <w:rsid w:val="00E869CD"/>
    <w:rsid w:val="00E86C1A"/>
    <w:rsid w:val="00E86E79"/>
    <w:rsid w:val="00E86E96"/>
    <w:rsid w:val="00E86EEF"/>
    <w:rsid w:val="00E87057"/>
    <w:rsid w:val="00E87132"/>
    <w:rsid w:val="00E87480"/>
    <w:rsid w:val="00E874AC"/>
    <w:rsid w:val="00E874EC"/>
    <w:rsid w:val="00E87723"/>
    <w:rsid w:val="00E87BF0"/>
    <w:rsid w:val="00E87F21"/>
    <w:rsid w:val="00E900C1"/>
    <w:rsid w:val="00E903FC"/>
    <w:rsid w:val="00E9057B"/>
    <w:rsid w:val="00E90653"/>
    <w:rsid w:val="00E90F7B"/>
    <w:rsid w:val="00E91BE5"/>
    <w:rsid w:val="00E91C77"/>
    <w:rsid w:val="00E9210A"/>
    <w:rsid w:val="00E9214D"/>
    <w:rsid w:val="00E92680"/>
    <w:rsid w:val="00E9338D"/>
    <w:rsid w:val="00E935D4"/>
    <w:rsid w:val="00E93D9B"/>
    <w:rsid w:val="00E93EA3"/>
    <w:rsid w:val="00E93ED2"/>
    <w:rsid w:val="00E93FA4"/>
    <w:rsid w:val="00E94163"/>
    <w:rsid w:val="00E9530C"/>
    <w:rsid w:val="00E95430"/>
    <w:rsid w:val="00E95833"/>
    <w:rsid w:val="00E95BB2"/>
    <w:rsid w:val="00E95D80"/>
    <w:rsid w:val="00E95E0F"/>
    <w:rsid w:val="00E95E80"/>
    <w:rsid w:val="00E96007"/>
    <w:rsid w:val="00E9642C"/>
    <w:rsid w:val="00E965BC"/>
    <w:rsid w:val="00E967F3"/>
    <w:rsid w:val="00E96A4F"/>
    <w:rsid w:val="00E96F5F"/>
    <w:rsid w:val="00E9710C"/>
    <w:rsid w:val="00E9717F"/>
    <w:rsid w:val="00E972A3"/>
    <w:rsid w:val="00E973C1"/>
    <w:rsid w:val="00E97434"/>
    <w:rsid w:val="00E979BE"/>
    <w:rsid w:val="00E979C4"/>
    <w:rsid w:val="00E97D0A"/>
    <w:rsid w:val="00E97D93"/>
    <w:rsid w:val="00E97E29"/>
    <w:rsid w:val="00EA0195"/>
    <w:rsid w:val="00EA036F"/>
    <w:rsid w:val="00EA064D"/>
    <w:rsid w:val="00EA0CD3"/>
    <w:rsid w:val="00EA0F65"/>
    <w:rsid w:val="00EA1020"/>
    <w:rsid w:val="00EA1B35"/>
    <w:rsid w:val="00EA1D84"/>
    <w:rsid w:val="00EA20AB"/>
    <w:rsid w:val="00EA299D"/>
    <w:rsid w:val="00EA2A44"/>
    <w:rsid w:val="00EA2A6F"/>
    <w:rsid w:val="00EA2B04"/>
    <w:rsid w:val="00EA2B22"/>
    <w:rsid w:val="00EA2D07"/>
    <w:rsid w:val="00EA3030"/>
    <w:rsid w:val="00EA30A1"/>
    <w:rsid w:val="00EA320C"/>
    <w:rsid w:val="00EA325B"/>
    <w:rsid w:val="00EA32AB"/>
    <w:rsid w:val="00EA3542"/>
    <w:rsid w:val="00EA37CC"/>
    <w:rsid w:val="00EA3851"/>
    <w:rsid w:val="00EA3A99"/>
    <w:rsid w:val="00EA3EC6"/>
    <w:rsid w:val="00EA4054"/>
    <w:rsid w:val="00EA493D"/>
    <w:rsid w:val="00EA4A5A"/>
    <w:rsid w:val="00EA4AB3"/>
    <w:rsid w:val="00EA4EE5"/>
    <w:rsid w:val="00EA5355"/>
    <w:rsid w:val="00EA5367"/>
    <w:rsid w:val="00EA5415"/>
    <w:rsid w:val="00EA54F3"/>
    <w:rsid w:val="00EA55F7"/>
    <w:rsid w:val="00EA5945"/>
    <w:rsid w:val="00EA5A53"/>
    <w:rsid w:val="00EA5D0F"/>
    <w:rsid w:val="00EA5DFC"/>
    <w:rsid w:val="00EA60C2"/>
    <w:rsid w:val="00EA6507"/>
    <w:rsid w:val="00EA6589"/>
    <w:rsid w:val="00EA67C2"/>
    <w:rsid w:val="00EA6AA7"/>
    <w:rsid w:val="00EA6F7A"/>
    <w:rsid w:val="00EA7132"/>
    <w:rsid w:val="00EA72DC"/>
    <w:rsid w:val="00EA72EF"/>
    <w:rsid w:val="00EA7314"/>
    <w:rsid w:val="00EA765F"/>
    <w:rsid w:val="00EB050A"/>
    <w:rsid w:val="00EB077A"/>
    <w:rsid w:val="00EB09B2"/>
    <w:rsid w:val="00EB151A"/>
    <w:rsid w:val="00EB15DB"/>
    <w:rsid w:val="00EB16BA"/>
    <w:rsid w:val="00EB1ACE"/>
    <w:rsid w:val="00EB210D"/>
    <w:rsid w:val="00EB2150"/>
    <w:rsid w:val="00EB252D"/>
    <w:rsid w:val="00EB2841"/>
    <w:rsid w:val="00EB2A16"/>
    <w:rsid w:val="00EB2C5C"/>
    <w:rsid w:val="00EB3442"/>
    <w:rsid w:val="00EB3886"/>
    <w:rsid w:val="00EB3D98"/>
    <w:rsid w:val="00EB425F"/>
    <w:rsid w:val="00EB4659"/>
    <w:rsid w:val="00EB4B69"/>
    <w:rsid w:val="00EB4C59"/>
    <w:rsid w:val="00EB4EB8"/>
    <w:rsid w:val="00EB5269"/>
    <w:rsid w:val="00EB529F"/>
    <w:rsid w:val="00EB5338"/>
    <w:rsid w:val="00EB5342"/>
    <w:rsid w:val="00EB5682"/>
    <w:rsid w:val="00EB5764"/>
    <w:rsid w:val="00EB5854"/>
    <w:rsid w:val="00EB5891"/>
    <w:rsid w:val="00EB58E1"/>
    <w:rsid w:val="00EB5962"/>
    <w:rsid w:val="00EB5BC3"/>
    <w:rsid w:val="00EB5CC4"/>
    <w:rsid w:val="00EB5D51"/>
    <w:rsid w:val="00EB6019"/>
    <w:rsid w:val="00EB698B"/>
    <w:rsid w:val="00EB6C39"/>
    <w:rsid w:val="00EB6CCD"/>
    <w:rsid w:val="00EB6DA4"/>
    <w:rsid w:val="00EB6EDA"/>
    <w:rsid w:val="00EB6F7F"/>
    <w:rsid w:val="00EB705A"/>
    <w:rsid w:val="00EB71D0"/>
    <w:rsid w:val="00EB7271"/>
    <w:rsid w:val="00EB7585"/>
    <w:rsid w:val="00EB7CFE"/>
    <w:rsid w:val="00EB7D07"/>
    <w:rsid w:val="00EB7F9E"/>
    <w:rsid w:val="00EB7FEF"/>
    <w:rsid w:val="00EC0198"/>
    <w:rsid w:val="00EC029F"/>
    <w:rsid w:val="00EC036E"/>
    <w:rsid w:val="00EC0561"/>
    <w:rsid w:val="00EC0607"/>
    <w:rsid w:val="00EC070C"/>
    <w:rsid w:val="00EC08DB"/>
    <w:rsid w:val="00EC0964"/>
    <w:rsid w:val="00EC0A0B"/>
    <w:rsid w:val="00EC13B2"/>
    <w:rsid w:val="00EC19B7"/>
    <w:rsid w:val="00EC22E2"/>
    <w:rsid w:val="00EC23A8"/>
    <w:rsid w:val="00EC23BA"/>
    <w:rsid w:val="00EC25CB"/>
    <w:rsid w:val="00EC26F9"/>
    <w:rsid w:val="00EC2926"/>
    <w:rsid w:val="00EC2ACB"/>
    <w:rsid w:val="00EC3134"/>
    <w:rsid w:val="00EC3202"/>
    <w:rsid w:val="00EC32EF"/>
    <w:rsid w:val="00EC3653"/>
    <w:rsid w:val="00EC37E3"/>
    <w:rsid w:val="00EC38C2"/>
    <w:rsid w:val="00EC3F85"/>
    <w:rsid w:val="00EC4004"/>
    <w:rsid w:val="00EC4781"/>
    <w:rsid w:val="00EC486B"/>
    <w:rsid w:val="00EC487E"/>
    <w:rsid w:val="00EC49FB"/>
    <w:rsid w:val="00EC4F6E"/>
    <w:rsid w:val="00EC5117"/>
    <w:rsid w:val="00EC51D0"/>
    <w:rsid w:val="00EC5ABA"/>
    <w:rsid w:val="00EC5B02"/>
    <w:rsid w:val="00EC5B17"/>
    <w:rsid w:val="00EC5C1B"/>
    <w:rsid w:val="00EC5C28"/>
    <w:rsid w:val="00EC5D4E"/>
    <w:rsid w:val="00EC6246"/>
    <w:rsid w:val="00EC638C"/>
    <w:rsid w:val="00EC649D"/>
    <w:rsid w:val="00EC6617"/>
    <w:rsid w:val="00EC681F"/>
    <w:rsid w:val="00EC68D3"/>
    <w:rsid w:val="00EC68DA"/>
    <w:rsid w:val="00EC6B05"/>
    <w:rsid w:val="00EC7088"/>
    <w:rsid w:val="00EC7413"/>
    <w:rsid w:val="00EC791D"/>
    <w:rsid w:val="00EC7D2A"/>
    <w:rsid w:val="00EC7DC5"/>
    <w:rsid w:val="00ED01EA"/>
    <w:rsid w:val="00ED0AF6"/>
    <w:rsid w:val="00ED0F77"/>
    <w:rsid w:val="00ED1283"/>
    <w:rsid w:val="00ED19AA"/>
    <w:rsid w:val="00ED1DD4"/>
    <w:rsid w:val="00ED1E52"/>
    <w:rsid w:val="00ED234A"/>
    <w:rsid w:val="00ED2472"/>
    <w:rsid w:val="00ED2B8E"/>
    <w:rsid w:val="00ED2E39"/>
    <w:rsid w:val="00ED2F04"/>
    <w:rsid w:val="00ED2F4D"/>
    <w:rsid w:val="00ED3364"/>
    <w:rsid w:val="00ED340D"/>
    <w:rsid w:val="00ED354F"/>
    <w:rsid w:val="00ED35A1"/>
    <w:rsid w:val="00ED37F9"/>
    <w:rsid w:val="00ED387B"/>
    <w:rsid w:val="00ED3A13"/>
    <w:rsid w:val="00ED3B95"/>
    <w:rsid w:val="00ED3E38"/>
    <w:rsid w:val="00ED4162"/>
    <w:rsid w:val="00ED499B"/>
    <w:rsid w:val="00ED49C9"/>
    <w:rsid w:val="00ED4B28"/>
    <w:rsid w:val="00ED4DDA"/>
    <w:rsid w:val="00ED51BD"/>
    <w:rsid w:val="00ED5383"/>
    <w:rsid w:val="00ED5409"/>
    <w:rsid w:val="00ED55CA"/>
    <w:rsid w:val="00ED576F"/>
    <w:rsid w:val="00ED599E"/>
    <w:rsid w:val="00ED59D7"/>
    <w:rsid w:val="00ED5F10"/>
    <w:rsid w:val="00ED600C"/>
    <w:rsid w:val="00ED659F"/>
    <w:rsid w:val="00ED693E"/>
    <w:rsid w:val="00ED6E6F"/>
    <w:rsid w:val="00ED6E78"/>
    <w:rsid w:val="00ED717F"/>
    <w:rsid w:val="00ED7EFA"/>
    <w:rsid w:val="00ED7F64"/>
    <w:rsid w:val="00EE0261"/>
    <w:rsid w:val="00EE05FC"/>
    <w:rsid w:val="00EE068D"/>
    <w:rsid w:val="00EE0790"/>
    <w:rsid w:val="00EE0BBF"/>
    <w:rsid w:val="00EE0BE8"/>
    <w:rsid w:val="00EE0D88"/>
    <w:rsid w:val="00EE0E9C"/>
    <w:rsid w:val="00EE1AFA"/>
    <w:rsid w:val="00EE1B88"/>
    <w:rsid w:val="00EE1B8B"/>
    <w:rsid w:val="00EE1CF9"/>
    <w:rsid w:val="00EE1DB2"/>
    <w:rsid w:val="00EE2056"/>
    <w:rsid w:val="00EE3298"/>
    <w:rsid w:val="00EE32C6"/>
    <w:rsid w:val="00EE35F6"/>
    <w:rsid w:val="00EE3707"/>
    <w:rsid w:val="00EE3BF6"/>
    <w:rsid w:val="00EE3F95"/>
    <w:rsid w:val="00EE3FBC"/>
    <w:rsid w:val="00EE42EE"/>
    <w:rsid w:val="00EE43C4"/>
    <w:rsid w:val="00EE4404"/>
    <w:rsid w:val="00EE4558"/>
    <w:rsid w:val="00EE4636"/>
    <w:rsid w:val="00EE479D"/>
    <w:rsid w:val="00EE4864"/>
    <w:rsid w:val="00EE4AC0"/>
    <w:rsid w:val="00EE4D5F"/>
    <w:rsid w:val="00EE5035"/>
    <w:rsid w:val="00EE529C"/>
    <w:rsid w:val="00EE55F9"/>
    <w:rsid w:val="00EE56F8"/>
    <w:rsid w:val="00EE5994"/>
    <w:rsid w:val="00EE5BC9"/>
    <w:rsid w:val="00EE5DE4"/>
    <w:rsid w:val="00EE5E63"/>
    <w:rsid w:val="00EE6227"/>
    <w:rsid w:val="00EE6430"/>
    <w:rsid w:val="00EE6495"/>
    <w:rsid w:val="00EE6502"/>
    <w:rsid w:val="00EE673C"/>
    <w:rsid w:val="00EE6850"/>
    <w:rsid w:val="00EE6A29"/>
    <w:rsid w:val="00EE6A2C"/>
    <w:rsid w:val="00EE6AB2"/>
    <w:rsid w:val="00EE6B57"/>
    <w:rsid w:val="00EE6E7F"/>
    <w:rsid w:val="00EE7121"/>
    <w:rsid w:val="00EE762B"/>
    <w:rsid w:val="00EE7678"/>
    <w:rsid w:val="00EE77A6"/>
    <w:rsid w:val="00EE7BD4"/>
    <w:rsid w:val="00EE7D89"/>
    <w:rsid w:val="00EF012E"/>
    <w:rsid w:val="00EF0216"/>
    <w:rsid w:val="00EF02C7"/>
    <w:rsid w:val="00EF0961"/>
    <w:rsid w:val="00EF09B9"/>
    <w:rsid w:val="00EF0B9D"/>
    <w:rsid w:val="00EF0D28"/>
    <w:rsid w:val="00EF0E4E"/>
    <w:rsid w:val="00EF0EAF"/>
    <w:rsid w:val="00EF12D7"/>
    <w:rsid w:val="00EF14A2"/>
    <w:rsid w:val="00EF1617"/>
    <w:rsid w:val="00EF1790"/>
    <w:rsid w:val="00EF190E"/>
    <w:rsid w:val="00EF1A4B"/>
    <w:rsid w:val="00EF1C4C"/>
    <w:rsid w:val="00EF1C51"/>
    <w:rsid w:val="00EF1EE9"/>
    <w:rsid w:val="00EF21D4"/>
    <w:rsid w:val="00EF2660"/>
    <w:rsid w:val="00EF2AD6"/>
    <w:rsid w:val="00EF2C98"/>
    <w:rsid w:val="00EF2D62"/>
    <w:rsid w:val="00EF2DB3"/>
    <w:rsid w:val="00EF33B3"/>
    <w:rsid w:val="00EF3687"/>
    <w:rsid w:val="00EF4F91"/>
    <w:rsid w:val="00EF4FBE"/>
    <w:rsid w:val="00EF4FD0"/>
    <w:rsid w:val="00EF50EF"/>
    <w:rsid w:val="00EF56F3"/>
    <w:rsid w:val="00EF5A45"/>
    <w:rsid w:val="00EF5C25"/>
    <w:rsid w:val="00EF5DC9"/>
    <w:rsid w:val="00EF5F87"/>
    <w:rsid w:val="00EF6074"/>
    <w:rsid w:val="00EF637D"/>
    <w:rsid w:val="00EF6577"/>
    <w:rsid w:val="00EF6CFC"/>
    <w:rsid w:val="00EF6FD9"/>
    <w:rsid w:val="00EF7208"/>
    <w:rsid w:val="00EF7C8D"/>
    <w:rsid w:val="00F00196"/>
    <w:rsid w:val="00F00278"/>
    <w:rsid w:val="00F008AF"/>
    <w:rsid w:val="00F00BFD"/>
    <w:rsid w:val="00F00CFB"/>
    <w:rsid w:val="00F00F49"/>
    <w:rsid w:val="00F01909"/>
    <w:rsid w:val="00F01A83"/>
    <w:rsid w:val="00F01B03"/>
    <w:rsid w:val="00F01B2B"/>
    <w:rsid w:val="00F021A8"/>
    <w:rsid w:val="00F022A1"/>
    <w:rsid w:val="00F02584"/>
    <w:rsid w:val="00F02B03"/>
    <w:rsid w:val="00F0336E"/>
    <w:rsid w:val="00F03596"/>
    <w:rsid w:val="00F03A32"/>
    <w:rsid w:val="00F03D32"/>
    <w:rsid w:val="00F03DD8"/>
    <w:rsid w:val="00F0480B"/>
    <w:rsid w:val="00F0500F"/>
    <w:rsid w:val="00F05035"/>
    <w:rsid w:val="00F0549D"/>
    <w:rsid w:val="00F0689E"/>
    <w:rsid w:val="00F06DC7"/>
    <w:rsid w:val="00F06E72"/>
    <w:rsid w:val="00F07128"/>
    <w:rsid w:val="00F0739E"/>
    <w:rsid w:val="00F074CA"/>
    <w:rsid w:val="00F07547"/>
    <w:rsid w:val="00F0760F"/>
    <w:rsid w:val="00F07B6D"/>
    <w:rsid w:val="00F07FF3"/>
    <w:rsid w:val="00F1022F"/>
    <w:rsid w:val="00F1026B"/>
    <w:rsid w:val="00F103A5"/>
    <w:rsid w:val="00F10562"/>
    <w:rsid w:val="00F10A0E"/>
    <w:rsid w:val="00F10AD9"/>
    <w:rsid w:val="00F110CD"/>
    <w:rsid w:val="00F11204"/>
    <w:rsid w:val="00F11285"/>
    <w:rsid w:val="00F11291"/>
    <w:rsid w:val="00F11355"/>
    <w:rsid w:val="00F1135A"/>
    <w:rsid w:val="00F116EB"/>
    <w:rsid w:val="00F1170C"/>
    <w:rsid w:val="00F11F2A"/>
    <w:rsid w:val="00F124B3"/>
    <w:rsid w:val="00F125DF"/>
    <w:rsid w:val="00F12950"/>
    <w:rsid w:val="00F12995"/>
    <w:rsid w:val="00F12C24"/>
    <w:rsid w:val="00F12C6B"/>
    <w:rsid w:val="00F12E10"/>
    <w:rsid w:val="00F12E69"/>
    <w:rsid w:val="00F12EDD"/>
    <w:rsid w:val="00F130DA"/>
    <w:rsid w:val="00F135FC"/>
    <w:rsid w:val="00F13805"/>
    <w:rsid w:val="00F13954"/>
    <w:rsid w:val="00F13C9E"/>
    <w:rsid w:val="00F13D5C"/>
    <w:rsid w:val="00F13DBB"/>
    <w:rsid w:val="00F14071"/>
    <w:rsid w:val="00F142ED"/>
    <w:rsid w:val="00F1474F"/>
    <w:rsid w:val="00F1487F"/>
    <w:rsid w:val="00F14AFD"/>
    <w:rsid w:val="00F14BF5"/>
    <w:rsid w:val="00F14C1E"/>
    <w:rsid w:val="00F14E9F"/>
    <w:rsid w:val="00F15186"/>
    <w:rsid w:val="00F15380"/>
    <w:rsid w:val="00F15395"/>
    <w:rsid w:val="00F1596D"/>
    <w:rsid w:val="00F15A27"/>
    <w:rsid w:val="00F15EF1"/>
    <w:rsid w:val="00F1650C"/>
    <w:rsid w:val="00F168C3"/>
    <w:rsid w:val="00F169AF"/>
    <w:rsid w:val="00F16C7E"/>
    <w:rsid w:val="00F16E40"/>
    <w:rsid w:val="00F16F9C"/>
    <w:rsid w:val="00F173EA"/>
    <w:rsid w:val="00F176C2"/>
    <w:rsid w:val="00F1787D"/>
    <w:rsid w:val="00F178EA"/>
    <w:rsid w:val="00F17C22"/>
    <w:rsid w:val="00F17F19"/>
    <w:rsid w:val="00F200A5"/>
    <w:rsid w:val="00F2057B"/>
    <w:rsid w:val="00F20760"/>
    <w:rsid w:val="00F20A36"/>
    <w:rsid w:val="00F20B4A"/>
    <w:rsid w:val="00F20C10"/>
    <w:rsid w:val="00F20C72"/>
    <w:rsid w:val="00F21114"/>
    <w:rsid w:val="00F216AE"/>
    <w:rsid w:val="00F21A49"/>
    <w:rsid w:val="00F21B1B"/>
    <w:rsid w:val="00F21B39"/>
    <w:rsid w:val="00F21CD3"/>
    <w:rsid w:val="00F21FF0"/>
    <w:rsid w:val="00F2272D"/>
    <w:rsid w:val="00F227C8"/>
    <w:rsid w:val="00F22DDD"/>
    <w:rsid w:val="00F23099"/>
    <w:rsid w:val="00F235A4"/>
    <w:rsid w:val="00F235E8"/>
    <w:rsid w:val="00F2369C"/>
    <w:rsid w:val="00F23C47"/>
    <w:rsid w:val="00F23D76"/>
    <w:rsid w:val="00F23FA4"/>
    <w:rsid w:val="00F240A6"/>
    <w:rsid w:val="00F2456E"/>
    <w:rsid w:val="00F24658"/>
    <w:rsid w:val="00F24873"/>
    <w:rsid w:val="00F24CEB"/>
    <w:rsid w:val="00F250AB"/>
    <w:rsid w:val="00F25838"/>
    <w:rsid w:val="00F25BBE"/>
    <w:rsid w:val="00F25EDF"/>
    <w:rsid w:val="00F2621E"/>
    <w:rsid w:val="00F26622"/>
    <w:rsid w:val="00F268D8"/>
    <w:rsid w:val="00F26A78"/>
    <w:rsid w:val="00F26B50"/>
    <w:rsid w:val="00F26C2A"/>
    <w:rsid w:val="00F26E31"/>
    <w:rsid w:val="00F26F3F"/>
    <w:rsid w:val="00F2723B"/>
    <w:rsid w:val="00F272AA"/>
    <w:rsid w:val="00F272E1"/>
    <w:rsid w:val="00F2745D"/>
    <w:rsid w:val="00F27826"/>
    <w:rsid w:val="00F2791D"/>
    <w:rsid w:val="00F27D0E"/>
    <w:rsid w:val="00F27FDD"/>
    <w:rsid w:val="00F30427"/>
    <w:rsid w:val="00F3049A"/>
    <w:rsid w:val="00F3079C"/>
    <w:rsid w:val="00F30B95"/>
    <w:rsid w:val="00F30C88"/>
    <w:rsid w:val="00F30E0E"/>
    <w:rsid w:val="00F31133"/>
    <w:rsid w:val="00F3122F"/>
    <w:rsid w:val="00F31455"/>
    <w:rsid w:val="00F315A7"/>
    <w:rsid w:val="00F31AD8"/>
    <w:rsid w:val="00F32160"/>
    <w:rsid w:val="00F32386"/>
    <w:rsid w:val="00F3290E"/>
    <w:rsid w:val="00F32CAA"/>
    <w:rsid w:val="00F32ED1"/>
    <w:rsid w:val="00F32F50"/>
    <w:rsid w:val="00F331B7"/>
    <w:rsid w:val="00F33594"/>
    <w:rsid w:val="00F335D7"/>
    <w:rsid w:val="00F336A2"/>
    <w:rsid w:val="00F337A0"/>
    <w:rsid w:val="00F33D56"/>
    <w:rsid w:val="00F33EE8"/>
    <w:rsid w:val="00F3442A"/>
    <w:rsid w:val="00F34477"/>
    <w:rsid w:val="00F34AC3"/>
    <w:rsid w:val="00F35621"/>
    <w:rsid w:val="00F35E82"/>
    <w:rsid w:val="00F362B6"/>
    <w:rsid w:val="00F365B5"/>
    <w:rsid w:val="00F365D5"/>
    <w:rsid w:val="00F3695B"/>
    <w:rsid w:val="00F36CD8"/>
    <w:rsid w:val="00F375C4"/>
    <w:rsid w:val="00F378F0"/>
    <w:rsid w:val="00F37EF4"/>
    <w:rsid w:val="00F400C9"/>
    <w:rsid w:val="00F40133"/>
    <w:rsid w:val="00F409D7"/>
    <w:rsid w:val="00F40AA1"/>
    <w:rsid w:val="00F40ABD"/>
    <w:rsid w:val="00F40CAF"/>
    <w:rsid w:val="00F40CBC"/>
    <w:rsid w:val="00F4142A"/>
    <w:rsid w:val="00F41BB0"/>
    <w:rsid w:val="00F42108"/>
    <w:rsid w:val="00F421D7"/>
    <w:rsid w:val="00F42CC0"/>
    <w:rsid w:val="00F434F4"/>
    <w:rsid w:val="00F435FC"/>
    <w:rsid w:val="00F436A6"/>
    <w:rsid w:val="00F43B8D"/>
    <w:rsid w:val="00F43BE4"/>
    <w:rsid w:val="00F43FCD"/>
    <w:rsid w:val="00F440D7"/>
    <w:rsid w:val="00F444B1"/>
    <w:rsid w:val="00F444BA"/>
    <w:rsid w:val="00F44B67"/>
    <w:rsid w:val="00F44D24"/>
    <w:rsid w:val="00F44D6B"/>
    <w:rsid w:val="00F44E29"/>
    <w:rsid w:val="00F44F69"/>
    <w:rsid w:val="00F44F91"/>
    <w:rsid w:val="00F4503A"/>
    <w:rsid w:val="00F45336"/>
    <w:rsid w:val="00F45637"/>
    <w:rsid w:val="00F456D0"/>
    <w:rsid w:val="00F459FF"/>
    <w:rsid w:val="00F45B1E"/>
    <w:rsid w:val="00F45EAD"/>
    <w:rsid w:val="00F45EE2"/>
    <w:rsid w:val="00F460CE"/>
    <w:rsid w:val="00F466A9"/>
    <w:rsid w:val="00F46888"/>
    <w:rsid w:val="00F46DBB"/>
    <w:rsid w:val="00F47768"/>
    <w:rsid w:val="00F4778C"/>
    <w:rsid w:val="00F47A1D"/>
    <w:rsid w:val="00F47D05"/>
    <w:rsid w:val="00F47DC7"/>
    <w:rsid w:val="00F504C2"/>
    <w:rsid w:val="00F5056E"/>
    <w:rsid w:val="00F509C0"/>
    <w:rsid w:val="00F5105B"/>
    <w:rsid w:val="00F51172"/>
    <w:rsid w:val="00F513A7"/>
    <w:rsid w:val="00F51452"/>
    <w:rsid w:val="00F5152D"/>
    <w:rsid w:val="00F516AD"/>
    <w:rsid w:val="00F51825"/>
    <w:rsid w:val="00F5189A"/>
    <w:rsid w:val="00F51C5D"/>
    <w:rsid w:val="00F52416"/>
    <w:rsid w:val="00F525E6"/>
    <w:rsid w:val="00F527D1"/>
    <w:rsid w:val="00F52893"/>
    <w:rsid w:val="00F5290A"/>
    <w:rsid w:val="00F5295E"/>
    <w:rsid w:val="00F52985"/>
    <w:rsid w:val="00F529E1"/>
    <w:rsid w:val="00F52AF8"/>
    <w:rsid w:val="00F533CB"/>
    <w:rsid w:val="00F53455"/>
    <w:rsid w:val="00F5365A"/>
    <w:rsid w:val="00F53C60"/>
    <w:rsid w:val="00F53F34"/>
    <w:rsid w:val="00F5462B"/>
    <w:rsid w:val="00F54FD0"/>
    <w:rsid w:val="00F55015"/>
    <w:rsid w:val="00F55809"/>
    <w:rsid w:val="00F5580A"/>
    <w:rsid w:val="00F55919"/>
    <w:rsid w:val="00F55A21"/>
    <w:rsid w:val="00F55AF1"/>
    <w:rsid w:val="00F55F8D"/>
    <w:rsid w:val="00F562DE"/>
    <w:rsid w:val="00F5674E"/>
    <w:rsid w:val="00F567EA"/>
    <w:rsid w:val="00F5699F"/>
    <w:rsid w:val="00F56B45"/>
    <w:rsid w:val="00F571E2"/>
    <w:rsid w:val="00F5741D"/>
    <w:rsid w:val="00F577E2"/>
    <w:rsid w:val="00F57874"/>
    <w:rsid w:val="00F5796D"/>
    <w:rsid w:val="00F57AD3"/>
    <w:rsid w:val="00F57E4F"/>
    <w:rsid w:val="00F57FB8"/>
    <w:rsid w:val="00F600AA"/>
    <w:rsid w:val="00F60258"/>
    <w:rsid w:val="00F60270"/>
    <w:rsid w:val="00F6027A"/>
    <w:rsid w:val="00F60333"/>
    <w:rsid w:val="00F604D8"/>
    <w:rsid w:val="00F60580"/>
    <w:rsid w:val="00F60909"/>
    <w:rsid w:val="00F60D22"/>
    <w:rsid w:val="00F60EDF"/>
    <w:rsid w:val="00F61205"/>
    <w:rsid w:val="00F61ECD"/>
    <w:rsid w:val="00F61FB9"/>
    <w:rsid w:val="00F624AA"/>
    <w:rsid w:val="00F625A4"/>
    <w:rsid w:val="00F62762"/>
    <w:rsid w:val="00F627D8"/>
    <w:rsid w:val="00F62956"/>
    <w:rsid w:val="00F629CC"/>
    <w:rsid w:val="00F62EF1"/>
    <w:rsid w:val="00F62F85"/>
    <w:rsid w:val="00F63121"/>
    <w:rsid w:val="00F6312A"/>
    <w:rsid w:val="00F633C9"/>
    <w:rsid w:val="00F6345F"/>
    <w:rsid w:val="00F63699"/>
    <w:rsid w:val="00F63973"/>
    <w:rsid w:val="00F63C18"/>
    <w:rsid w:val="00F63C7B"/>
    <w:rsid w:val="00F63D43"/>
    <w:rsid w:val="00F63F17"/>
    <w:rsid w:val="00F6417E"/>
    <w:rsid w:val="00F6436A"/>
    <w:rsid w:val="00F64441"/>
    <w:rsid w:val="00F644AE"/>
    <w:rsid w:val="00F64779"/>
    <w:rsid w:val="00F647B7"/>
    <w:rsid w:val="00F6492F"/>
    <w:rsid w:val="00F64C6A"/>
    <w:rsid w:val="00F651BE"/>
    <w:rsid w:val="00F65303"/>
    <w:rsid w:val="00F65852"/>
    <w:rsid w:val="00F658E8"/>
    <w:rsid w:val="00F659EF"/>
    <w:rsid w:val="00F65A62"/>
    <w:rsid w:val="00F65ACB"/>
    <w:rsid w:val="00F65C35"/>
    <w:rsid w:val="00F65E09"/>
    <w:rsid w:val="00F66133"/>
    <w:rsid w:val="00F66187"/>
    <w:rsid w:val="00F6692F"/>
    <w:rsid w:val="00F66C17"/>
    <w:rsid w:val="00F66C57"/>
    <w:rsid w:val="00F66D91"/>
    <w:rsid w:val="00F66E43"/>
    <w:rsid w:val="00F66F31"/>
    <w:rsid w:val="00F67173"/>
    <w:rsid w:val="00F671DA"/>
    <w:rsid w:val="00F674E8"/>
    <w:rsid w:val="00F6796F"/>
    <w:rsid w:val="00F67B42"/>
    <w:rsid w:val="00F67BC8"/>
    <w:rsid w:val="00F67BD8"/>
    <w:rsid w:val="00F67D9E"/>
    <w:rsid w:val="00F67DF9"/>
    <w:rsid w:val="00F70072"/>
    <w:rsid w:val="00F70531"/>
    <w:rsid w:val="00F70C6D"/>
    <w:rsid w:val="00F713BB"/>
    <w:rsid w:val="00F713E8"/>
    <w:rsid w:val="00F71468"/>
    <w:rsid w:val="00F714BA"/>
    <w:rsid w:val="00F717AD"/>
    <w:rsid w:val="00F717BF"/>
    <w:rsid w:val="00F718F6"/>
    <w:rsid w:val="00F71E3F"/>
    <w:rsid w:val="00F71F6B"/>
    <w:rsid w:val="00F7208E"/>
    <w:rsid w:val="00F7237C"/>
    <w:rsid w:val="00F727E4"/>
    <w:rsid w:val="00F727EC"/>
    <w:rsid w:val="00F72C54"/>
    <w:rsid w:val="00F72E0E"/>
    <w:rsid w:val="00F7349E"/>
    <w:rsid w:val="00F7361E"/>
    <w:rsid w:val="00F73649"/>
    <w:rsid w:val="00F739A2"/>
    <w:rsid w:val="00F73ADC"/>
    <w:rsid w:val="00F73CA4"/>
    <w:rsid w:val="00F73FF1"/>
    <w:rsid w:val="00F73FF3"/>
    <w:rsid w:val="00F7427D"/>
    <w:rsid w:val="00F742FA"/>
    <w:rsid w:val="00F750C7"/>
    <w:rsid w:val="00F75316"/>
    <w:rsid w:val="00F75559"/>
    <w:rsid w:val="00F757BC"/>
    <w:rsid w:val="00F7599D"/>
    <w:rsid w:val="00F75A51"/>
    <w:rsid w:val="00F75BC4"/>
    <w:rsid w:val="00F76243"/>
    <w:rsid w:val="00F7680C"/>
    <w:rsid w:val="00F76A46"/>
    <w:rsid w:val="00F770BA"/>
    <w:rsid w:val="00F77490"/>
    <w:rsid w:val="00F77544"/>
    <w:rsid w:val="00F775EA"/>
    <w:rsid w:val="00F77813"/>
    <w:rsid w:val="00F77A48"/>
    <w:rsid w:val="00F80044"/>
    <w:rsid w:val="00F803E5"/>
    <w:rsid w:val="00F8078D"/>
    <w:rsid w:val="00F807A4"/>
    <w:rsid w:val="00F80976"/>
    <w:rsid w:val="00F80C10"/>
    <w:rsid w:val="00F80D61"/>
    <w:rsid w:val="00F81374"/>
    <w:rsid w:val="00F8154D"/>
    <w:rsid w:val="00F815C1"/>
    <w:rsid w:val="00F81620"/>
    <w:rsid w:val="00F81B05"/>
    <w:rsid w:val="00F81C6A"/>
    <w:rsid w:val="00F81EA7"/>
    <w:rsid w:val="00F82020"/>
    <w:rsid w:val="00F822F9"/>
    <w:rsid w:val="00F82568"/>
    <w:rsid w:val="00F826BC"/>
    <w:rsid w:val="00F828E8"/>
    <w:rsid w:val="00F829AF"/>
    <w:rsid w:val="00F82A00"/>
    <w:rsid w:val="00F82C9B"/>
    <w:rsid w:val="00F82D35"/>
    <w:rsid w:val="00F82D8D"/>
    <w:rsid w:val="00F837F8"/>
    <w:rsid w:val="00F83A24"/>
    <w:rsid w:val="00F83BD3"/>
    <w:rsid w:val="00F842F1"/>
    <w:rsid w:val="00F843DF"/>
    <w:rsid w:val="00F8488D"/>
    <w:rsid w:val="00F84AE8"/>
    <w:rsid w:val="00F84B46"/>
    <w:rsid w:val="00F84C01"/>
    <w:rsid w:val="00F84C44"/>
    <w:rsid w:val="00F84E39"/>
    <w:rsid w:val="00F84E50"/>
    <w:rsid w:val="00F85543"/>
    <w:rsid w:val="00F85780"/>
    <w:rsid w:val="00F859CA"/>
    <w:rsid w:val="00F85B6B"/>
    <w:rsid w:val="00F86341"/>
    <w:rsid w:val="00F86388"/>
    <w:rsid w:val="00F86411"/>
    <w:rsid w:val="00F866CA"/>
    <w:rsid w:val="00F86A66"/>
    <w:rsid w:val="00F86B6F"/>
    <w:rsid w:val="00F86E30"/>
    <w:rsid w:val="00F871C3"/>
    <w:rsid w:val="00F8732B"/>
    <w:rsid w:val="00F9000C"/>
    <w:rsid w:val="00F901F5"/>
    <w:rsid w:val="00F90396"/>
    <w:rsid w:val="00F903AE"/>
    <w:rsid w:val="00F9046C"/>
    <w:rsid w:val="00F909C4"/>
    <w:rsid w:val="00F90AB7"/>
    <w:rsid w:val="00F90D7C"/>
    <w:rsid w:val="00F91014"/>
    <w:rsid w:val="00F91109"/>
    <w:rsid w:val="00F91B12"/>
    <w:rsid w:val="00F91BCD"/>
    <w:rsid w:val="00F91CDD"/>
    <w:rsid w:val="00F91DD8"/>
    <w:rsid w:val="00F9228D"/>
    <w:rsid w:val="00F9236C"/>
    <w:rsid w:val="00F92459"/>
    <w:rsid w:val="00F93E2A"/>
    <w:rsid w:val="00F94AD9"/>
    <w:rsid w:val="00F94DBC"/>
    <w:rsid w:val="00F952EF"/>
    <w:rsid w:val="00F955FA"/>
    <w:rsid w:val="00F956DB"/>
    <w:rsid w:val="00F956F1"/>
    <w:rsid w:val="00F95724"/>
    <w:rsid w:val="00F957F3"/>
    <w:rsid w:val="00F95B7C"/>
    <w:rsid w:val="00F96452"/>
    <w:rsid w:val="00F9679A"/>
    <w:rsid w:val="00F96ADD"/>
    <w:rsid w:val="00F96CD3"/>
    <w:rsid w:val="00F96DE6"/>
    <w:rsid w:val="00F9782F"/>
    <w:rsid w:val="00F97870"/>
    <w:rsid w:val="00F978D4"/>
    <w:rsid w:val="00F97921"/>
    <w:rsid w:val="00F97AE5"/>
    <w:rsid w:val="00F97AE6"/>
    <w:rsid w:val="00FA0025"/>
    <w:rsid w:val="00FA0033"/>
    <w:rsid w:val="00FA042F"/>
    <w:rsid w:val="00FA0763"/>
    <w:rsid w:val="00FA1059"/>
    <w:rsid w:val="00FA12A3"/>
    <w:rsid w:val="00FA138D"/>
    <w:rsid w:val="00FA1809"/>
    <w:rsid w:val="00FA19B8"/>
    <w:rsid w:val="00FA19E2"/>
    <w:rsid w:val="00FA1B98"/>
    <w:rsid w:val="00FA1FC7"/>
    <w:rsid w:val="00FA22A5"/>
    <w:rsid w:val="00FA2397"/>
    <w:rsid w:val="00FA264A"/>
    <w:rsid w:val="00FA3ABE"/>
    <w:rsid w:val="00FA4028"/>
    <w:rsid w:val="00FA4B96"/>
    <w:rsid w:val="00FA5573"/>
    <w:rsid w:val="00FA5797"/>
    <w:rsid w:val="00FA5A28"/>
    <w:rsid w:val="00FA6080"/>
    <w:rsid w:val="00FA6292"/>
    <w:rsid w:val="00FA64FE"/>
    <w:rsid w:val="00FA6599"/>
    <w:rsid w:val="00FA6615"/>
    <w:rsid w:val="00FA6961"/>
    <w:rsid w:val="00FA6A01"/>
    <w:rsid w:val="00FA6A2A"/>
    <w:rsid w:val="00FA6DD5"/>
    <w:rsid w:val="00FA6E0D"/>
    <w:rsid w:val="00FA6F5A"/>
    <w:rsid w:val="00FA710B"/>
    <w:rsid w:val="00FA7467"/>
    <w:rsid w:val="00FB02A8"/>
    <w:rsid w:val="00FB0384"/>
    <w:rsid w:val="00FB08B2"/>
    <w:rsid w:val="00FB0A42"/>
    <w:rsid w:val="00FB0AB2"/>
    <w:rsid w:val="00FB0DC7"/>
    <w:rsid w:val="00FB0DD0"/>
    <w:rsid w:val="00FB1118"/>
    <w:rsid w:val="00FB126B"/>
    <w:rsid w:val="00FB1288"/>
    <w:rsid w:val="00FB131E"/>
    <w:rsid w:val="00FB15C5"/>
    <w:rsid w:val="00FB207A"/>
    <w:rsid w:val="00FB2248"/>
    <w:rsid w:val="00FB24E3"/>
    <w:rsid w:val="00FB2DB2"/>
    <w:rsid w:val="00FB2DF6"/>
    <w:rsid w:val="00FB2E3C"/>
    <w:rsid w:val="00FB3276"/>
    <w:rsid w:val="00FB3416"/>
    <w:rsid w:val="00FB36E2"/>
    <w:rsid w:val="00FB3809"/>
    <w:rsid w:val="00FB3B5B"/>
    <w:rsid w:val="00FB3B63"/>
    <w:rsid w:val="00FB3CC8"/>
    <w:rsid w:val="00FB401E"/>
    <w:rsid w:val="00FB406E"/>
    <w:rsid w:val="00FB435B"/>
    <w:rsid w:val="00FB44FC"/>
    <w:rsid w:val="00FB531F"/>
    <w:rsid w:val="00FB53BC"/>
    <w:rsid w:val="00FB53E4"/>
    <w:rsid w:val="00FB5724"/>
    <w:rsid w:val="00FB5ACA"/>
    <w:rsid w:val="00FB5BF6"/>
    <w:rsid w:val="00FB5C3E"/>
    <w:rsid w:val="00FB5D59"/>
    <w:rsid w:val="00FB688C"/>
    <w:rsid w:val="00FB6D27"/>
    <w:rsid w:val="00FB7009"/>
    <w:rsid w:val="00FB7169"/>
    <w:rsid w:val="00FB71DB"/>
    <w:rsid w:val="00FB74F3"/>
    <w:rsid w:val="00FB75B9"/>
    <w:rsid w:val="00FB7E51"/>
    <w:rsid w:val="00FC0267"/>
    <w:rsid w:val="00FC0554"/>
    <w:rsid w:val="00FC06F5"/>
    <w:rsid w:val="00FC0BC6"/>
    <w:rsid w:val="00FC115E"/>
    <w:rsid w:val="00FC1563"/>
    <w:rsid w:val="00FC1ADA"/>
    <w:rsid w:val="00FC269B"/>
    <w:rsid w:val="00FC2747"/>
    <w:rsid w:val="00FC2EB6"/>
    <w:rsid w:val="00FC3326"/>
    <w:rsid w:val="00FC34A4"/>
    <w:rsid w:val="00FC362E"/>
    <w:rsid w:val="00FC3B8D"/>
    <w:rsid w:val="00FC3D99"/>
    <w:rsid w:val="00FC3F72"/>
    <w:rsid w:val="00FC3F9F"/>
    <w:rsid w:val="00FC4112"/>
    <w:rsid w:val="00FC4451"/>
    <w:rsid w:val="00FC47AE"/>
    <w:rsid w:val="00FC48D8"/>
    <w:rsid w:val="00FC495C"/>
    <w:rsid w:val="00FC4FB1"/>
    <w:rsid w:val="00FC6019"/>
    <w:rsid w:val="00FC6AFF"/>
    <w:rsid w:val="00FC6BCF"/>
    <w:rsid w:val="00FC6E36"/>
    <w:rsid w:val="00FC70AC"/>
    <w:rsid w:val="00FC78D2"/>
    <w:rsid w:val="00FC78E3"/>
    <w:rsid w:val="00FC7C29"/>
    <w:rsid w:val="00FC7DF0"/>
    <w:rsid w:val="00FC7FC0"/>
    <w:rsid w:val="00FD009B"/>
    <w:rsid w:val="00FD089D"/>
    <w:rsid w:val="00FD08CB"/>
    <w:rsid w:val="00FD0C37"/>
    <w:rsid w:val="00FD0CBD"/>
    <w:rsid w:val="00FD0F3E"/>
    <w:rsid w:val="00FD1207"/>
    <w:rsid w:val="00FD141E"/>
    <w:rsid w:val="00FD1424"/>
    <w:rsid w:val="00FD2193"/>
    <w:rsid w:val="00FD231F"/>
    <w:rsid w:val="00FD23A1"/>
    <w:rsid w:val="00FD256D"/>
    <w:rsid w:val="00FD2885"/>
    <w:rsid w:val="00FD2907"/>
    <w:rsid w:val="00FD353C"/>
    <w:rsid w:val="00FD3C18"/>
    <w:rsid w:val="00FD3D28"/>
    <w:rsid w:val="00FD3E6D"/>
    <w:rsid w:val="00FD3EC5"/>
    <w:rsid w:val="00FD428F"/>
    <w:rsid w:val="00FD476D"/>
    <w:rsid w:val="00FD4FAD"/>
    <w:rsid w:val="00FD5179"/>
    <w:rsid w:val="00FD5558"/>
    <w:rsid w:val="00FD57FE"/>
    <w:rsid w:val="00FD59C2"/>
    <w:rsid w:val="00FD5C8D"/>
    <w:rsid w:val="00FD6098"/>
    <w:rsid w:val="00FD63A0"/>
    <w:rsid w:val="00FD72B7"/>
    <w:rsid w:val="00FD7310"/>
    <w:rsid w:val="00FD757B"/>
    <w:rsid w:val="00FD7723"/>
    <w:rsid w:val="00FD7CD0"/>
    <w:rsid w:val="00FE045D"/>
    <w:rsid w:val="00FE059B"/>
    <w:rsid w:val="00FE091C"/>
    <w:rsid w:val="00FE0C57"/>
    <w:rsid w:val="00FE1444"/>
    <w:rsid w:val="00FE1B60"/>
    <w:rsid w:val="00FE23C5"/>
    <w:rsid w:val="00FE2452"/>
    <w:rsid w:val="00FE27C3"/>
    <w:rsid w:val="00FE312E"/>
    <w:rsid w:val="00FE4943"/>
    <w:rsid w:val="00FE4AF5"/>
    <w:rsid w:val="00FE4B99"/>
    <w:rsid w:val="00FE4CE9"/>
    <w:rsid w:val="00FE4FFC"/>
    <w:rsid w:val="00FE5222"/>
    <w:rsid w:val="00FE5A82"/>
    <w:rsid w:val="00FE627E"/>
    <w:rsid w:val="00FE68D9"/>
    <w:rsid w:val="00FE6993"/>
    <w:rsid w:val="00FE6A97"/>
    <w:rsid w:val="00FE6EE1"/>
    <w:rsid w:val="00FE713E"/>
    <w:rsid w:val="00FE7165"/>
    <w:rsid w:val="00FE73E1"/>
    <w:rsid w:val="00FE7AC7"/>
    <w:rsid w:val="00FE7C0F"/>
    <w:rsid w:val="00FE7DD0"/>
    <w:rsid w:val="00FE7E33"/>
    <w:rsid w:val="00FF0150"/>
    <w:rsid w:val="00FF076A"/>
    <w:rsid w:val="00FF0A25"/>
    <w:rsid w:val="00FF0D8F"/>
    <w:rsid w:val="00FF1D95"/>
    <w:rsid w:val="00FF214D"/>
    <w:rsid w:val="00FF22F4"/>
    <w:rsid w:val="00FF2308"/>
    <w:rsid w:val="00FF2466"/>
    <w:rsid w:val="00FF28B9"/>
    <w:rsid w:val="00FF2B5F"/>
    <w:rsid w:val="00FF2B60"/>
    <w:rsid w:val="00FF2D8D"/>
    <w:rsid w:val="00FF3034"/>
    <w:rsid w:val="00FF3255"/>
    <w:rsid w:val="00FF3428"/>
    <w:rsid w:val="00FF3AD6"/>
    <w:rsid w:val="00FF3D47"/>
    <w:rsid w:val="00FF3E7E"/>
    <w:rsid w:val="00FF4592"/>
    <w:rsid w:val="00FF48F1"/>
    <w:rsid w:val="00FF4BBD"/>
    <w:rsid w:val="00FF518F"/>
    <w:rsid w:val="00FF52B0"/>
    <w:rsid w:val="00FF5303"/>
    <w:rsid w:val="00FF5388"/>
    <w:rsid w:val="00FF5454"/>
    <w:rsid w:val="00FF5A0C"/>
    <w:rsid w:val="00FF5BB5"/>
    <w:rsid w:val="00FF5CC9"/>
    <w:rsid w:val="00FF5F30"/>
    <w:rsid w:val="00FF61E3"/>
    <w:rsid w:val="00FF6216"/>
    <w:rsid w:val="00FF6416"/>
    <w:rsid w:val="00FF6537"/>
    <w:rsid w:val="00FF660D"/>
    <w:rsid w:val="00FF66EF"/>
    <w:rsid w:val="00FF6A91"/>
    <w:rsid w:val="00FF6BC1"/>
    <w:rsid w:val="00FF6FE8"/>
    <w:rsid w:val="00FF7745"/>
    <w:rsid w:val="00FF7799"/>
    <w:rsid w:val="00FF7959"/>
    <w:rsid w:val="00FF7C65"/>
    <w:rsid w:val="0134B2B6"/>
    <w:rsid w:val="01708CF1"/>
    <w:rsid w:val="04B956CF"/>
    <w:rsid w:val="04DDE331"/>
    <w:rsid w:val="04EF0DFB"/>
    <w:rsid w:val="071A1197"/>
    <w:rsid w:val="0AA8AB58"/>
    <w:rsid w:val="0C841DC1"/>
    <w:rsid w:val="0CC01972"/>
    <w:rsid w:val="0CCF53B9"/>
    <w:rsid w:val="0E59BDC4"/>
    <w:rsid w:val="1123BF00"/>
    <w:rsid w:val="12954E68"/>
    <w:rsid w:val="16DEF895"/>
    <w:rsid w:val="173911BD"/>
    <w:rsid w:val="17755C0A"/>
    <w:rsid w:val="18F70F29"/>
    <w:rsid w:val="1E999E65"/>
    <w:rsid w:val="21EE0692"/>
    <w:rsid w:val="25624423"/>
    <w:rsid w:val="2600E38E"/>
    <w:rsid w:val="27DDCF0D"/>
    <w:rsid w:val="2F1C9F20"/>
    <w:rsid w:val="34AC41BF"/>
    <w:rsid w:val="36765068"/>
    <w:rsid w:val="373A7BBA"/>
    <w:rsid w:val="38266ECB"/>
    <w:rsid w:val="3931C3B1"/>
    <w:rsid w:val="3A1930D1"/>
    <w:rsid w:val="3B3AD953"/>
    <w:rsid w:val="3EFB05DA"/>
    <w:rsid w:val="40F39FC5"/>
    <w:rsid w:val="4481078B"/>
    <w:rsid w:val="44E77534"/>
    <w:rsid w:val="45927AFC"/>
    <w:rsid w:val="46245E46"/>
    <w:rsid w:val="472DC8FA"/>
    <w:rsid w:val="48525791"/>
    <w:rsid w:val="4B7CFE2D"/>
    <w:rsid w:val="4CC57A41"/>
    <w:rsid w:val="4E307E37"/>
    <w:rsid w:val="4F98EBA0"/>
    <w:rsid w:val="55B701BE"/>
    <w:rsid w:val="55B90365"/>
    <w:rsid w:val="5A90FE81"/>
    <w:rsid w:val="61BC5247"/>
    <w:rsid w:val="61F99A80"/>
    <w:rsid w:val="635FD747"/>
    <w:rsid w:val="661CA496"/>
    <w:rsid w:val="66DB621A"/>
    <w:rsid w:val="684D70C9"/>
    <w:rsid w:val="69AE09A2"/>
    <w:rsid w:val="6A763A46"/>
    <w:rsid w:val="6AA36318"/>
    <w:rsid w:val="6AD4A5AE"/>
    <w:rsid w:val="6C652923"/>
    <w:rsid w:val="6FAA1B0D"/>
    <w:rsid w:val="76049BBF"/>
    <w:rsid w:val="775C9975"/>
    <w:rsid w:val="790F83A7"/>
    <w:rsid w:val="7C8ADB97"/>
    <w:rsid w:val="7CEEE11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B2ADC"/>
  <w15:docId w15:val="{D693E8FD-AD2C-4BAD-A373-D1C1B340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D8C"/>
    <w:pPr>
      <w:widowControl w:val="0"/>
      <w:spacing w:after="240" w:line="288" w:lineRule="auto"/>
    </w:pPr>
    <w:rPr>
      <w:sz w:val="24"/>
    </w:rPr>
  </w:style>
  <w:style w:type="paragraph" w:styleId="Heading1">
    <w:name w:val="heading 1"/>
    <w:basedOn w:val="Normal"/>
    <w:next w:val="Normal"/>
    <w:link w:val="Heading1Char"/>
    <w:uiPriority w:val="1"/>
    <w:qFormat/>
    <w:rsid w:val="00EB7271"/>
    <w:pPr>
      <w:pageBreakBefore/>
      <w:widowControl/>
      <w:numPr>
        <w:numId w:val="31"/>
      </w:numPr>
      <w:spacing w:before="240" w:after="400" w:line="440" w:lineRule="atLeast"/>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9"/>
    <w:qFormat/>
    <w:rsid w:val="00A0230B"/>
    <w:pPr>
      <w:keepNext/>
      <w:widowControl/>
      <w:numPr>
        <w:ilvl w:val="1"/>
        <w:numId w:val="31"/>
      </w:numPr>
      <w:spacing w:before="360" w:after="280" w:line="360" w:lineRule="atLeast"/>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1"/>
    <w:qFormat/>
    <w:rsid w:val="00EC0561"/>
    <w:pPr>
      <w:keepNext/>
      <w:keepLines/>
      <w:numPr>
        <w:ilvl w:val="2"/>
        <w:numId w:val="31"/>
      </w:numPr>
      <w:spacing w:before="360" w:line="360" w:lineRule="atLeast"/>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1"/>
    <w:qFormat/>
    <w:rsid w:val="00EC0561"/>
    <w:pPr>
      <w:widowControl/>
      <w:numPr>
        <w:ilvl w:val="3"/>
        <w:numId w:val="31"/>
      </w:numPr>
      <w:spacing w:before="360" w:line="280" w:lineRule="atLeast"/>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162777"/>
    <w:pPr>
      <w:keepNext/>
      <w:keepLines/>
      <w:spacing w:before="240"/>
      <w:outlineLvl w:val="4"/>
    </w:pPr>
    <w:rPr>
      <w:rFonts w:asciiTheme="majorHAnsi" w:eastAsiaTheme="majorEastAsia" w:hAnsiTheme="majorHAnsi" w:cstheme="majorBidi"/>
      <w:b/>
      <w:color w:val="3F61C4" w:themeColor="accent3"/>
    </w:rPr>
  </w:style>
  <w:style w:type="paragraph" w:styleId="Heading6">
    <w:name w:val="heading 6"/>
    <w:basedOn w:val="Normal"/>
    <w:next w:val="Normal"/>
    <w:link w:val="Heading6Char"/>
    <w:uiPriority w:val="9"/>
    <w:semiHidden/>
    <w:qFormat/>
    <w:rsid w:val="00162777"/>
    <w:pPr>
      <w:keepNext/>
      <w:keepLines/>
      <w:spacing w:before="240"/>
      <w:outlineLvl w:val="5"/>
    </w:pPr>
    <w:rPr>
      <w:rFonts w:asciiTheme="majorHAnsi" w:eastAsiaTheme="majorEastAsia" w:hAnsiTheme="majorHAnsi" w:cstheme="majorBidi"/>
      <w:b/>
      <w:color w:val="7F6D00" w:themeColor="accent1" w:themeShade="7F"/>
    </w:rPr>
  </w:style>
  <w:style w:type="paragraph" w:styleId="Heading7">
    <w:name w:val="heading 7"/>
    <w:basedOn w:val="Normal"/>
    <w:next w:val="Normal"/>
    <w:link w:val="Heading7Char"/>
    <w:uiPriority w:val="10"/>
    <w:qFormat/>
    <w:rsid w:val="00851DD4"/>
    <w:pPr>
      <w:keepNext/>
      <w:keepLines/>
      <w:numPr>
        <w:numId w:val="30"/>
      </w:numPr>
      <w:spacing w:before="240" w:after="400" w:line="240" w:lineRule="auto"/>
      <w:outlineLvl w:val="6"/>
    </w:pPr>
    <w:rPr>
      <w:rFonts w:asciiTheme="majorHAnsi" w:eastAsiaTheme="majorEastAsia" w:hAnsiTheme="majorHAnsi" w:cstheme="majorBidi"/>
      <w:b/>
      <w:iCs/>
      <w:sz w:val="40"/>
    </w:rPr>
  </w:style>
  <w:style w:type="paragraph" w:styleId="Heading8">
    <w:name w:val="heading 8"/>
    <w:basedOn w:val="Normal"/>
    <w:next w:val="Normal"/>
    <w:link w:val="Heading8Char"/>
    <w:uiPriority w:val="10"/>
    <w:qFormat/>
    <w:rsid w:val="0041193A"/>
    <w:pPr>
      <w:keepNext/>
      <w:keepLines/>
      <w:numPr>
        <w:ilvl w:val="1"/>
        <w:numId w:val="30"/>
      </w:numPr>
      <w:spacing w:before="240" w:after="400"/>
      <w:outlineLvl w:val="7"/>
    </w:pPr>
    <w:rPr>
      <w:rFonts w:asciiTheme="majorHAnsi" w:eastAsiaTheme="majorEastAsia" w:hAnsiTheme="majorHAnsi" w:cstheme="majorBidi"/>
      <w:b/>
      <w:color w:val="272727" w:themeColor="text1" w:themeTint="D8"/>
      <w:sz w:val="32"/>
      <w:szCs w:val="21"/>
    </w:rPr>
  </w:style>
  <w:style w:type="paragraph" w:styleId="Heading9">
    <w:name w:val="heading 9"/>
    <w:basedOn w:val="Normal"/>
    <w:next w:val="Normal"/>
    <w:link w:val="Heading9Char"/>
    <w:uiPriority w:val="10"/>
    <w:qFormat/>
    <w:rsid w:val="0041193A"/>
    <w:pPr>
      <w:keepNext/>
      <w:keepLines/>
      <w:numPr>
        <w:ilvl w:val="2"/>
        <w:numId w:val="30"/>
      </w:numPr>
      <w:spacing w:before="240" w:after="400"/>
      <w:outlineLvl w:val="8"/>
    </w:pPr>
    <w:rPr>
      <w:rFonts w:asciiTheme="majorHAnsi" w:eastAsiaTheme="majorEastAsia" w:hAnsiTheme="majorHAnsi" w:cstheme="majorBidi"/>
      <w:b/>
      <w:iCs/>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next w:val="Normal"/>
    <w:uiPriority w:val="1"/>
    <w:semiHidden/>
    <w:qFormat/>
    <w:rsid w:val="00162777"/>
    <w:pPr>
      <w:spacing w:before="480" w:line="520" w:lineRule="atLeast"/>
    </w:pPr>
    <w:rPr>
      <w:rFonts w:asciiTheme="majorHAnsi" w:hAnsiTheme="majorHAnsi"/>
      <w:b/>
      <w:color w:val="FF635D" w:themeColor="accent2"/>
      <w:sz w:val="40"/>
    </w:rPr>
  </w:style>
  <w:style w:type="table" w:customStyle="1" w:styleId="UNSWTable">
    <w:name w:val="UNSW Table"/>
    <w:basedOn w:val="TableNormal"/>
    <w:uiPriority w:val="99"/>
    <w:rsid w:val="00181909"/>
    <w:rPr>
      <w:rFonts w:asciiTheme="majorHAnsi" w:hAnsiTheme="majorHAnsi"/>
      <w:sz w:val="20"/>
    </w:rPr>
    <w:tblPr>
      <w:tblStyleRowBandSize w:val="1"/>
      <w:tblStyleColBandSize w:val="1"/>
      <w:tblBorders>
        <w:bottom w:val="single" w:sz="4" w:space="0" w:color="B9B9B9"/>
        <w:insideH w:val="single" w:sz="4" w:space="0" w:color="B9B9B9"/>
      </w:tblBorders>
      <w:tblCellMar>
        <w:top w:w="28" w:type="dxa"/>
        <w:left w:w="85" w:type="dxa"/>
        <w:bottom w:w="28" w:type="dxa"/>
        <w:right w:w="85" w:type="dxa"/>
      </w:tblCellMar>
    </w:tblPr>
    <w:tblStylePr w:type="firstRow">
      <w:rPr>
        <w:rFonts w:asciiTheme="majorHAnsi" w:hAnsiTheme="majorHAnsi"/>
        <w:b w:val="0"/>
        <w:i w:val="0"/>
        <w:caps w:val="0"/>
        <w:smallCaps w:val="0"/>
        <w:color w:val="000000" w:themeColor="text1"/>
        <w:sz w:val="20"/>
      </w:rPr>
      <w:tblPr/>
      <w:trPr>
        <w:cantSplit/>
        <w:tblHeader/>
      </w:trPr>
      <w:tcPr>
        <w:tcBorders>
          <w:top w:val="single" w:sz="4" w:space="0" w:color="000000" w:themeColor="text1"/>
          <w:left w:val="nil"/>
          <w:bottom w:val="single" w:sz="4" w:space="0" w:color="000000" w:themeColor="text1"/>
          <w:right w:val="nil"/>
          <w:insideH w:val="nil"/>
          <w:insideV w:val="nil"/>
          <w:tl2br w:val="nil"/>
          <w:tr2bl w:val="nil"/>
        </w:tcBorders>
      </w:tcPr>
    </w:tblStylePr>
    <w:tblStylePr w:type="lastRow">
      <w:rPr>
        <w:rFonts w:asciiTheme="majorHAnsi" w:hAnsiTheme="majorHAnsi"/>
        <w:b w:val="0"/>
        <w:caps w:val="0"/>
        <w:smallCaps w:val="0"/>
        <w:sz w:val="20"/>
      </w:rPr>
      <w:tblPr/>
      <w:tcPr>
        <w:tcBorders>
          <w:top w:val="single" w:sz="4" w:space="0" w:color="000000" w:themeColor="text1"/>
          <w:left w:val="nil"/>
          <w:bottom w:val="single" w:sz="4" w:space="0" w:color="000000" w:themeColor="text1"/>
          <w:right w:val="nil"/>
          <w:insideH w:val="nil"/>
          <w:insideV w:val="nil"/>
          <w:tl2br w:val="nil"/>
          <w:tr2bl w:val="nil"/>
        </w:tcBorders>
      </w:tcPr>
    </w:tblStylePr>
    <w:tblStylePr w:type="firstCol">
      <w:rPr>
        <w:rFonts w:asciiTheme="minorHAnsi" w:hAnsiTheme="minorHAnsi"/>
        <w:sz w:val="20"/>
      </w:rPr>
    </w:tblStylePr>
    <w:tblStylePr w:type="lastCol">
      <w:rPr>
        <w:rFonts w:asciiTheme="minorHAnsi" w:hAnsiTheme="minorHAnsi"/>
        <w:sz w:val="20"/>
      </w:rPr>
    </w:tblStylePr>
    <w:tblStylePr w:type="band1Vert">
      <w:rPr>
        <w:rFonts w:asciiTheme="minorHAnsi" w:hAnsiTheme="minorHAnsi"/>
        <w:sz w:val="20"/>
      </w:rPr>
    </w:tblStylePr>
    <w:tblStylePr w:type="band2Vert">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0"/>
      </w:rPr>
    </w:tblStylePr>
  </w:style>
  <w:style w:type="table" w:styleId="TableGrid">
    <w:name w:val="Table Grid"/>
    <w:aliases w:val="MA Table,HealthConsult,DPS Table Grid"/>
    <w:basedOn w:val="TableNormal"/>
    <w:uiPriority w:val="39"/>
    <w:rsid w:val="0016277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rsid w:val="00162777"/>
    <w:pPr>
      <w:spacing w:after="0"/>
    </w:pPr>
    <w:rPr>
      <w:rFonts w:cs="Arial"/>
      <w:lang w:val="en-US"/>
    </w:rPr>
  </w:style>
  <w:style w:type="paragraph" w:styleId="TOC1">
    <w:name w:val="toc 1"/>
    <w:basedOn w:val="Normal"/>
    <w:next w:val="Normal"/>
    <w:uiPriority w:val="39"/>
    <w:rsid w:val="00767F67"/>
    <w:pPr>
      <w:tabs>
        <w:tab w:val="right" w:leader="dot" w:pos="9866"/>
      </w:tabs>
      <w:spacing w:after="120" w:line="240" w:lineRule="atLeast"/>
      <w:ind w:left="737" w:hanging="737"/>
    </w:pPr>
    <w:rPr>
      <w:rFonts w:asciiTheme="majorHAnsi" w:hAnsiTheme="majorHAnsi"/>
      <w:b/>
    </w:rPr>
  </w:style>
  <w:style w:type="paragraph" w:styleId="BodyTextIndent3">
    <w:name w:val="Body Text Indent 3"/>
    <w:basedOn w:val="Normal"/>
    <w:link w:val="BodyTextIndent3Char"/>
    <w:uiPriority w:val="99"/>
    <w:semiHidden/>
    <w:unhideWhenUsed/>
    <w:rsid w:val="00162777"/>
    <w:pPr>
      <w:ind w:left="283"/>
    </w:pPr>
    <w:rPr>
      <w:sz w:val="16"/>
      <w:szCs w:val="16"/>
    </w:rPr>
  </w:style>
  <w:style w:type="character" w:customStyle="1" w:styleId="BodyTextIndent3Char">
    <w:name w:val="Body Text Indent 3 Char"/>
    <w:basedOn w:val="DefaultParagraphFont"/>
    <w:link w:val="BodyTextIndent3"/>
    <w:uiPriority w:val="99"/>
    <w:semiHidden/>
    <w:rsid w:val="00162777"/>
    <w:rPr>
      <w:rFonts w:asciiTheme="minorHAnsi" w:hAnsiTheme="minorHAnsi" w:cs="Source Sans Pro Light"/>
      <w:color w:val="000000" w:themeColor="text1"/>
      <w:sz w:val="16"/>
      <w:szCs w:val="16"/>
    </w:rPr>
  </w:style>
  <w:style w:type="numbering" w:styleId="111111">
    <w:name w:val="Outline List 2"/>
    <w:basedOn w:val="NoList"/>
    <w:uiPriority w:val="99"/>
    <w:semiHidden/>
    <w:unhideWhenUsed/>
    <w:rsid w:val="00162777"/>
    <w:pPr>
      <w:numPr>
        <w:numId w:val="6"/>
      </w:numPr>
    </w:pPr>
  </w:style>
  <w:style w:type="numbering" w:styleId="1ai">
    <w:name w:val="Outline List 1"/>
    <w:basedOn w:val="NoList"/>
    <w:uiPriority w:val="99"/>
    <w:semiHidden/>
    <w:unhideWhenUsed/>
    <w:rsid w:val="00162777"/>
    <w:pPr>
      <w:numPr>
        <w:numId w:val="5"/>
      </w:numPr>
    </w:pPr>
  </w:style>
  <w:style w:type="numbering" w:styleId="ArticleSection">
    <w:name w:val="Outline List 3"/>
    <w:basedOn w:val="NoList"/>
    <w:uiPriority w:val="99"/>
    <w:semiHidden/>
    <w:unhideWhenUsed/>
    <w:rsid w:val="00162777"/>
    <w:pPr>
      <w:numPr>
        <w:numId w:val="7"/>
      </w:numPr>
    </w:pPr>
  </w:style>
  <w:style w:type="paragraph" w:styleId="BalloonText">
    <w:name w:val="Balloon Text"/>
    <w:basedOn w:val="Normal"/>
    <w:link w:val="BalloonTextChar"/>
    <w:uiPriority w:val="99"/>
    <w:semiHidden/>
    <w:unhideWhenUsed/>
    <w:rsid w:val="00162777"/>
    <w:rPr>
      <w:rFonts w:ascii="Lucida Grande" w:hAnsi="Lucida Grande" w:cs="Lucida Grande"/>
    </w:rPr>
  </w:style>
  <w:style w:type="character" w:customStyle="1" w:styleId="BalloonTextChar">
    <w:name w:val="Balloon Text Char"/>
    <w:basedOn w:val="DefaultParagraphFont"/>
    <w:link w:val="BalloonText"/>
    <w:uiPriority w:val="99"/>
    <w:semiHidden/>
    <w:rsid w:val="00162777"/>
    <w:rPr>
      <w:rFonts w:ascii="Lucida Grande" w:hAnsi="Lucida Grande" w:cs="Lucida Grande"/>
      <w:color w:val="000000" w:themeColor="text1"/>
      <w:sz w:val="22"/>
      <w:szCs w:val="18"/>
    </w:rPr>
  </w:style>
  <w:style w:type="paragraph" w:styleId="Bibliography">
    <w:name w:val="Bibliography"/>
    <w:basedOn w:val="Normal"/>
    <w:next w:val="Normal"/>
    <w:uiPriority w:val="37"/>
    <w:semiHidden/>
    <w:rsid w:val="00162777"/>
  </w:style>
  <w:style w:type="paragraph" w:styleId="BodyText2">
    <w:name w:val="Body Text 2"/>
    <w:basedOn w:val="Normal"/>
    <w:link w:val="BodyText2Char"/>
    <w:uiPriority w:val="99"/>
    <w:semiHidden/>
    <w:unhideWhenUsed/>
    <w:rsid w:val="00162777"/>
    <w:pPr>
      <w:spacing w:line="480" w:lineRule="auto"/>
    </w:pPr>
  </w:style>
  <w:style w:type="character" w:customStyle="1" w:styleId="BodyText2Char">
    <w:name w:val="Body Text 2 Char"/>
    <w:basedOn w:val="DefaultParagraphFont"/>
    <w:link w:val="BodyText2"/>
    <w:uiPriority w:val="99"/>
    <w:semiHidden/>
    <w:rsid w:val="00162777"/>
    <w:rPr>
      <w:rFonts w:asciiTheme="minorHAnsi" w:hAnsiTheme="minorHAnsi" w:cs="Source Sans Pro Light"/>
      <w:color w:val="000000" w:themeColor="text1"/>
      <w:sz w:val="22"/>
      <w:szCs w:val="22"/>
    </w:rPr>
  </w:style>
  <w:style w:type="paragraph" w:styleId="BodyText3">
    <w:name w:val="Body Text 3"/>
    <w:basedOn w:val="Normal"/>
    <w:link w:val="BodyText3Char"/>
    <w:uiPriority w:val="99"/>
    <w:semiHidden/>
    <w:unhideWhenUsed/>
    <w:rsid w:val="00162777"/>
    <w:rPr>
      <w:sz w:val="16"/>
      <w:szCs w:val="16"/>
    </w:rPr>
  </w:style>
  <w:style w:type="character" w:customStyle="1" w:styleId="BodyText3Char">
    <w:name w:val="Body Text 3 Char"/>
    <w:basedOn w:val="DefaultParagraphFont"/>
    <w:link w:val="BodyText3"/>
    <w:uiPriority w:val="99"/>
    <w:semiHidden/>
    <w:rsid w:val="00162777"/>
    <w:rPr>
      <w:rFonts w:asciiTheme="minorHAnsi" w:hAnsiTheme="minorHAnsi" w:cs="Source Sans Pro Light"/>
      <w:color w:val="000000" w:themeColor="text1"/>
      <w:sz w:val="16"/>
      <w:szCs w:val="16"/>
    </w:rPr>
  </w:style>
  <w:style w:type="paragraph" w:styleId="BodyTextFirstIndent">
    <w:name w:val="Body Text First Indent"/>
    <w:basedOn w:val="Normal"/>
    <w:link w:val="BodyTextFirstIndentChar"/>
    <w:uiPriority w:val="99"/>
    <w:semiHidden/>
    <w:unhideWhenUsed/>
    <w:rsid w:val="00162777"/>
    <w:pPr>
      <w:ind w:firstLine="360"/>
    </w:pPr>
  </w:style>
  <w:style w:type="character" w:customStyle="1" w:styleId="BodyTextFirstIndentChar">
    <w:name w:val="Body Text First Indent Char"/>
    <w:basedOn w:val="DefaultParagraphFont"/>
    <w:link w:val="BodyTextFirstIndent"/>
    <w:uiPriority w:val="99"/>
    <w:semiHidden/>
    <w:rsid w:val="00162777"/>
    <w:rPr>
      <w:rFonts w:asciiTheme="minorHAnsi" w:hAnsiTheme="minorHAnsi" w:cs="Source Sans Pro Light"/>
      <w:color w:val="000000" w:themeColor="text1"/>
      <w:sz w:val="22"/>
      <w:szCs w:val="22"/>
    </w:rPr>
  </w:style>
  <w:style w:type="paragraph" w:styleId="BodyTextIndent">
    <w:name w:val="Body Text Indent"/>
    <w:basedOn w:val="Normal"/>
    <w:link w:val="BodyTextIndentChar"/>
    <w:uiPriority w:val="99"/>
    <w:semiHidden/>
    <w:unhideWhenUsed/>
    <w:rsid w:val="00162777"/>
    <w:pPr>
      <w:ind w:left="283"/>
    </w:pPr>
  </w:style>
  <w:style w:type="character" w:customStyle="1" w:styleId="BodyTextIndentChar">
    <w:name w:val="Body Text Indent Char"/>
    <w:basedOn w:val="DefaultParagraphFont"/>
    <w:link w:val="BodyTextIndent"/>
    <w:uiPriority w:val="99"/>
    <w:semiHidden/>
    <w:rsid w:val="00162777"/>
    <w:rPr>
      <w:rFonts w:asciiTheme="minorHAnsi" w:hAnsiTheme="minorHAnsi" w:cs="Source Sans Pro Light"/>
      <w:color w:val="000000" w:themeColor="text1"/>
      <w:sz w:val="22"/>
      <w:szCs w:val="22"/>
    </w:rPr>
  </w:style>
  <w:style w:type="paragraph" w:styleId="BodyTextFirstIndent2">
    <w:name w:val="Body Text First Indent 2"/>
    <w:basedOn w:val="BodyTextIndent"/>
    <w:link w:val="BodyTextFirstIndent2Char"/>
    <w:uiPriority w:val="99"/>
    <w:semiHidden/>
    <w:unhideWhenUsed/>
    <w:rsid w:val="00162777"/>
    <w:pPr>
      <w:ind w:left="360" w:firstLine="360"/>
    </w:pPr>
  </w:style>
  <w:style w:type="character" w:customStyle="1" w:styleId="BodyTextFirstIndent2Char">
    <w:name w:val="Body Text First Indent 2 Char"/>
    <w:basedOn w:val="BodyTextIndentChar"/>
    <w:link w:val="BodyTextFirstIndent2"/>
    <w:uiPriority w:val="99"/>
    <w:semiHidden/>
    <w:rsid w:val="00162777"/>
    <w:rPr>
      <w:rFonts w:asciiTheme="minorHAnsi" w:hAnsiTheme="minorHAnsi" w:cs="Source Sans Pro Light"/>
      <w:color w:val="000000" w:themeColor="text1"/>
      <w:sz w:val="22"/>
      <w:szCs w:val="22"/>
    </w:rPr>
  </w:style>
  <w:style w:type="paragraph" w:styleId="BodyTextIndent2">
    <w:name w:val="Body Text Indent 2"/>
    <w:basedOn w:val="Normal"/>
    <w:link w:val="BodyTextIndent2Char"/>
    <w:uiPriority w:val="99"/>
    <w:semiHidden/>
    <w:unhideWhenUsed/>
    <w:rsid w:val="00162777"/>
    <w:pPr>
      <w:spacing w:line="480" w:lineRule="auto"/>
      <w:ind w:left="283"/>
    </w:pPr>
  </w:style>
  <w:style w:type="character" w:customStyle="1" w:styleId="BodyTextIndent2Char">
    <w:name w:val="Body Text Indent 2 Char"/>
    <w:basedOn w:val="DefaultParagraphFont"/>
    <w:link w:val="BodyTextIndent2"/>
    <w:uiPriority w:val="99"/>
    <w:semiHidden/>
    <w:rsid w:val="00162777"/>
    <w:rPr>
      <w:rFonts w:asciiTheme="minorHAnsi" w:hAnsiTheme="minorHAnsi" w:cs="Source Sans Pro Light"/>
      <w:color w:val="000000" w:themeColor="text1"/>
      <w:sz w:val="22"/>
      <w:szCs w:val="22"/>
    </w:rPr>
  </w:style>
  <w:style w:type="character" w:styleId="BookTitle">
    <w:name w:val="Book Title"/>
    <w:basedOn w:val="DefaultParagraphFont"/>
    <w:uiPriority w:val="33"/>
    <w:semiHidden/>
    <w:rsid w:val="00162777"/>
    <w:rPr>
      <w:b/>
      <w:bCs/>
      <w:smallCaps/>
      <w:spacing w:val="5"/>
    </w:rPr>
  </w:style>
  <w:style w:type="paragraph" w:styleId="Caption">
    <w:name w:val="caption"/>
    <w:basedOn w:val="Normal"/>
    <w:next w:val="Normal"/>
    <w:uiPriority w:val="35"/>
    <w:qFormat/>
    <w:rsid w:val="005F0F52"/>
    <w:pPr>
      <w:keepNext/>
      <w:spacing w:before="240" w:after="120"/>
    </w:pPr>
    <w:rPr>
      <w:rFonts w:asciiTheme="majorHAnsi" w:hAnsiTheme="majorHAnsi"/>
      <w:b/>
      <w:iCs/>
    </w:rPr>
  </w:style>
  <w:style w:type="paragraph" w:styleId="Closing">
    <w:name w:val="Closing"/>
    <w:basedOn w:val="Normal"/>
    <w:link w:val="ClosingChar"/>
    <w:uiPriority w:val="99"/>
    <w:semiHidden/>
    <w:unhideWhenUsed/>
    <w:rsid w:val="00162777"/>
    <w:pPr>
      <w:ind w:left="4252"/>
    </w:pPr>
  </w:style>
  <w:style w:type="character" w:customStyle="1" w:styleId="ClosingChar">
    <w:name w:val="Closing Char"/>
    <w:basedOn w:val="DefaultParagraphFont"/>
    <w:link w:val="Closing"/>
    <w:uiPriority w:val="99"/>
    <w:semiHidden/>
    <w:rsid w:val="00162777"/>
    <w:rPr>
      <w:rFonts w:asciiTheme="minorHAnsi" w:hAnsiTheme="minorHAnsi" w:cs="Source Sans Pro Light"/>
      <w:color w:val="000000" w:themeColor="text1"/>
      <w:sz w:val="22"/>
      <w:szCs w:val="22"/>
    </w:rPr>
  </w:style>
  <w:style w:type="table" w:styleId="ColorfulGrid">
    <w:name w:val="Colorful Grid"/>
    <w:basedOn w:val="TableNormal"/>
    <w:uiPriority w:val="73"/>
    <w:semiHidden/>
    <w:unhideWhenUsed/>
    <w:rsid w:val="00162777"/>
    <w:rPr>
      <w:rFonts w:eastAsia="MS Mincho"/>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62777"/>
    <w:rPr>
      <w:rFonts w:eastAsia="MS Mincho"/>
      <w:lang w:val="en-GB" w:eastAsia="en-GB"/>
    </w:rPr>
    <w:tblPr>
      <w:tblStyleRowBandSize w:val="1"/>
      <w:tblStyleColBandSize w:val="1"/>
      <w:tblBorders>
        <w:insideH w:val="single" w:sz="4" w:space="0" w:color="FFFFFF" w:themeColor="background1"/>
      </w:tblBorders>
    </w:tblPr>
    <w:tcPr>
      <w:shd w:val="clear" w:color="auto" w:fill="FFF8CC" w:themeFill="accent1" w:themeFillTint="33"/>
      <w:tcMar>
        <w:top w:w="57" w:type="dxa"/>
        <w:left w:w="57" w:type="dxa"/>
        <w:bottom w:w="57" w:type="dxa"/>
        <w:right w:w="57" w:type="dxa"/>
      </w:tcMar>
    </w:tcPr>
    <w:tblStylePr w:type="firstRow">
      <w:rPr>
        <w:rFonts w:asciiTheme="majorHAnsi" w:hAnsiTheme="majorHAnsi"/>
        <w:b/>
        <w:bCs/>
      </w:rPr>
      <w:tblPr/>
      <w:tcPr>
        <w:shd w:val="clear" w:color="auto" w:fill="FFF199" w:themeFill="accent1" w:themeFillTint="66"/>
      </w:tcPr>
    </w:tblStylePr>
    <w:tblStylePr w:type="lastRow">
      <w:rPr>
        <w:b/>
        <w:bCs/>
        <w:color w:val="000000" w:themeColor="text1"/>
      </w:rPr>
      <w:tblPr/>
      <w:tcPr>
        <w:shd w:val="clear" w:color="auto" w:fill="FFF199" w:themeFill="accent1" w:themeFillTint="66"/>
      </w:tcPr>
    </w:tblStylePr>
    <w:tblStylePr w:type="firstCol">
      <w:rPr>
        <w:color w:val="FFFFFF" w:themeColor="background1"/>
      </w:rPr>
      <w:tblPr/>
      <w:tcPr>
        <w:shd w:val="clear" w:color="auto" w:fill="BFA400" w:themeFill="accent1" w:themeFillShade="BF"/>
      </w:tcPr>
    </w:tblStylePr>
    <w:tblStylePr w:type="lastCol">
      <w:rPr>
        <w:color w:val="FFFFFF" w:themeColor="background1"/>
      </w:rPr>
      <w:tblPr/>
      <w:tcPr>
        <w:shd w:val="clear" w:color="auto" w:fill="BFA400" w:themeFill="accent1" w:themeFillShade="BF"/>
      </w:tcPr>
    </w:tblStylePr>
    <w:tblStylePr w:type="band1Vert">
      <w:tblPr/>
      <w:tcPr>
        <w:shd w:val="clear" w:color="auto" w:fill="FFED80" w:themeFill="accent1" w:themeFillTint="7F"/>
      </w:tcPr>
    </w:tblStylePr>
    <w:tblStylePr w:type="band1Horz">
      <w:tblPr/>
      <w:tcPr>
        <w:shd w:val="clear" w:color="auto" w:fill="FFED80" w:themeFill="accent1" w:themeFillTint="7F"/>
      </w:tcPr>
    </w:tblStylePr>
  </w:style>
  <w:style w:type="table" w:styleId="ColorfulGrid-Accent2">
    <w:name w:val="Colorful Grid Accent 2"/>
    <w:basedOn w:val="TableNormal"/>
    <w:uiPriority w:val="73"/>
    <w:semiHidden/>
    <w:unhideWhenUsed/>
    <w:rsid w:val="00162777"/>
    <w:rPr>
      <w:rFonts w:eastAsia="MS Mincho"/>
      <w:lang w:val="en-GB" w:eastAsia="en-GB"/>
    </w:rPr>
    <w:tblPr>
      <w:tblStyleRowBandSize w:val="1"/>
      <w:tblStyleColBandSize w:val="1"/>
      <w:tblBorders>
        <w:insideH w:val="single" w:sz="4" w:space="0" w:color="FFFFFF" w:themeColor="background1"/>
      </w:tblBorders>
    </w:tblPr>
    <w:tcPr>
      <w:shd w:val="clear" w:color="auto" w:fill="FFDFDE" w:themeFill="accent2" w:themeFillTint="33"/>
      <w:tcMar>
        <w:top w:w="57" w:type="dxa"/>
        <w:left w:w="57" w:type="dxa"/>
        <w:bottom w:w="57" w:type="dxa"/>
        <w:right w:w="57" w:type="dxa"/>
      </w:tcMar>
    </w:tcPr>
    <w:tblStylePr w:type="firstRow">
      <w:rPr>
        <w:rFonts w:asciiTheme="majorHAnsi" w:hAnsiTheme="majorHAnsi"/>
        <w:b/>
        <w:bCs/>
      </w:rPr>
      <w:tblPr/>
      <w:tcPr>
        <w:shd w:val="clear" w:color="auto" w:fill="FFC0BE" w:themeFill="accent2" w:themeFillTint="66"/>
      </w:tcPr>
    </w:tblStylePr>
    <w:tblStylePr w:type="lastRow">
      <w:rPr>
        <w:b/>
        <w:bCs/>
        <w:color w:val="000000" w:themeColor="text1"/>
      </w:rPr>
      <w:tblPr/>
      <w:tcPr>
        <w:shd w:val="clear" w:color="auto" w:fill="FFC0BE" w:themeFill="accent2" w:themeFillTint="66"/>
      </w:tcPr>
    </w:tblStylePr>
    <w:tblStylePr w:type="firstCol">
      <w:rPr>
        <w:color w:val="FFFFFF" w:themeColor="background1"/>
      </w:rPr>
      <w:tblPr/>
      <w:tcPr>
        <w:shd w:val="clear" w:color="auto" w:fill="FF0E05" w:themeFill="accent2" w:themeFillShade="BF"/>
      </w:tcPr>
    </w:tblStylePr>
    <w:tblStylePr w:type="lastCol">
      <w:rPr>
        <w:color w:val="FFFFFF" w:themeColor="background1"/>
      </w:rPr>
      <w:tblPr/>
      <w:tcPr>
        <w:shd w:val="clear" w:color="auto" w:fill="FF0E05" w:themeFill="accent2" w:themeFillShade="BF"/>
      </w:tcPr>
    </w:tblStylePr>
    <w:tblStylePr w:type="band1Vert">
      <w:tblPr/>
      <w:tcPr>
        <w:shd w:val="clear" w:color="auto" w:fill="FFB0AE" w:themeFill="accent2" w:themeFillTint="7F"/>
      </w:tcPr>
    </w:tblStylePr>
    <w:tblStylePr w:type="band1Horz">
      <w:tblPr/>
      <w:tcPr>
        <w:shd w:val="clear" w:color="auto" w:fill="FFB0AE" w:themeFill="accent2" w:themeFillTint="7F"/>
      </w:tcPr>
    </w:tblStylePr>
  </w:style>
  <w:style w:type="table" w:styleId="ColorfulGrid-Accent3">
    <w:name w:val="Colorful Grid Accent 3"/>
    <w:basedOn w:val="TableNormal"/>
    <w:uiPriority w:val="73"/>
    <w:semiHidden/>
    <w:unhideWhenUsed/>
    <w:rsid w:val="00162777"/>
    <w:rPr>
      <w:rFonts w:eastAsia="MS Mincho"/>
      <w:lang w:val="en-GB" w:eastAsia="en-GB"/>
    </w:rPr>
    <w:tblPr>
      <w:tblStyleRowBandSize w:val="1"/>
      <w:tblStyleColBandSize w:val="1"/>
      <w:tblBorders>
        <w:insideH w:val="single" w:sz="4" w:space="0" w:color="FFFFFF" w:themeColor="background1"/>
      </w:tblBorders>
    </w:tblPr>
    <w:tcPr>
      <w:shd w:val="clear" w:color="auto" w:fill="D8DFF3" w:themeFill="accent3" w:themeFillTint="33"/>
      <w:tcMar>
        <w:top w:w="57" w:type="dxa"/>
        <w:left w:w="57" w:type="dxa"/>
        <w:bottom w:w="57" w:type="dxa"/>
        <w:right w:w="57" w:type="dxa"/>
      </w:tcMar>
    </w:tcPr>
    <w:tblStylePr w:type="firstRow">
      <w:rPr>
        <w:rFonts w:asciiTheme="majorHAnsi" w:hAnsiTheme="majorHAnsi"/>
        <w:b/>
        <w:bCs/>
      </w:rPr>
      <w:tblPr/>
      <w:tcPr>
        <w:shd w:val="clear" w:color="auto" w:fill="B2BFE7" w:themeFill="accent3" w:themeFillTint="66"/>
      </w:tcPr>
    </w:tblStylePr>
    <w:tblStylePr w:type="lastRow">
      <w:rPr>
        <w:b/>
        <w:bCs/>
        <w:color w:val="000000" w:themeColor="text1"/>
      </w:rPr>
      <w:tblPr/>
      <w:tcPr>
        <w:shd w:val="clear" w:color="auto" w:fill="B2BFE7" w:themeFill="accent3" w:themeFillTint="66"/>
      </w:tcPr>
    </w:tblStylePr>
    <w:tblStylePr w:type="firstCol">
      <w:rPr>
        <w:color w:val="FFFFFF" w:themeColor="background1"/>
      </w:rPr>
      <w:tblPr/>
      <w:tcPr>
        <w:shd w:val="clear" w:color="auto" w:fill="2D4794" w:themeFill="accent3" w:themeFillShade="BF"/>
      </w:tcPr>
    </w:tblStylePr>
    <w:tblStylePr w:type="lastCol">
      <w:rPr>
        <w:color w:val="FFFFFF" w:themeColor="background1"/>
      </w:rPr>
      <w:tblPr/>
      <w:tcPr>
        <w:shd w:val="clear" w:color="auto" w:fill="2D4794" w:themeFill="accent3" w:themeFillShade="BF"/>
      </w:tcPr>
    </w:tblStylePr>
    <w:tblStylePr w:type="band1Vert">
      <w:tblPr/>
      <w:tcPr>
        <w:shd w:val="clear" w:color="auto" w:fill="9FAFE1" w:themeFill="accent3" w:themeFillTint="7F"/>
      </w:tcPr>
    </w:tblStylePr>
    <w:tblStylePr w:type="band1Horz">
      <w:tblPr/>
      <w:tcPr>
        <w:shd w:val="clear" w:color="auto" w:fill="9FAFE1" w:themeFill="accent3" w:themeFillTint="7F"/>
      </w:tcPr>
    </w:tblStylePr>
  </w:style>
  <w:style w:type="table" w:styleId="ColorfulGrid-Accent4">
    <w:name w:val="Colorful Grid Accent 4"/>
    <w:basedOn w:val="TableNormal"/>
    <w:uiPriority w:val="73"/>
    <w:semiHidden/>
    <w:unhideWhenUsed/>
    <w:rsid w:val="00162777"/>
    <w:rPr>
      <w:rFonts w:eastAsia="MS Mincho"/>
      <w:lang w:val="en-GB" w:eastAsia="en-GB"/>
    </w:rPr>
    <w:tblPr>
      <w:tblStyleRowBandSize w:val="1"/>
      <w:tblStyleColBandSize w:val="1"/>
      <w:tblBorders>
        <w:insideH w:val="single" w:sz="4" w:space="0" w:color="FFFFFF" w:themeColor="background1"/>
      </w:tblBorders>
    </w:tblPr>
    <w:tcPr>
      <w:shd w:val="clear" w:color="auto" w:fill="CCF8E7" w:themeFill="accent4" w:themeFillTint="33"/>
      <w:tcMar>
        <w:top w:w="57" w:type="dxa"/>
        <w:left w:w="57" w:type="dxa"/>
        <w:bottom w:w="57" w:type="dxa"/>
        <w:right w:w="57" w:type="dxa"/>
      </w:tcMar>
    </w:tcPr>
    <w:tblStylePr w:type="firstRow">
      <w:rPr>
        <w:rFonts w:asciiTheme="majorHAnsi" w:hAnsiTheme="majorHAnsi"/>
        <w:b/>
        <w:bCs/>
      </w:rPr>
      <w:tblPr/>
      <w:tcPr>
        <w:shd w:val="clear" w:color="auto" w:fill="9AF2D0" w:themeFill="accent4" w:themeFillTint="66"/>
      </w:tcPr>
    </w:tblStylePr>
    <w:tblStylePr w:type="lastRow">
      <w:rPr>
        <w:b/>
        <w:bCs/>
        <w:color w:val="000000" w:themeColor="text1"/>
      </w:rPr>
      <w:tblPr/>
      <w:tcPr>
        <w:shd w:val="clear" w:color="auto" w:fill="9AF2D0" w:themeFill="accent4" w:themeFillTint="66"/>
      </w:tcPr>
    </w:tblStylePr>
    <w:tblStylePr w:type="firstCol">
      <w:rPr>
        <w:color w:val="FFFFFF" w:themeColor="background1"/>
      </w:rPr>
      <w:tblPr/>
      <w:tcPr>
        <w:shd w:val="clear" w:color="auto" w:fill="139664" w:themeFill="accent4" w:themeFillShade="BF"/>
      </w:tcPr>
    </w:tblStylePr>
    <w:tblStylePr w:type="lastCol">
      <w:rPr>
        <w:color w:val="FFFFFF" w:themeColor="background1"/>
      </w:rPr>
      <w:tblPr/>
      <w:tcPr>
        <w:shd w:val="clear" w:color="auto" w:fill="139664" w:themeFill="accent4" w:themeFillShade="BF"/>
      </w:tcPr>
    </w:tblStylePr>
    <w:tblStylePr w:type="band1Vert">
      <w:tblPr/>
      <w:tcPr>
        <w:shd w:val="clear" w:color="auto" w:fill="82EEC5" w:themeFill="accent4" w:themeFillTint="7F"/>
      </w:tcPr>
    </w:tblStylePr>
    <w:tblStylePr w:type="band1Horz">
      <w:tblPr/>
      <w:tcPr>
        <w:shd w:val="clear" w:color="auto" w:fill="82EEC5" w:themeFill="accent4" w:themeFillTint="7F"/>
      </w:tcPr>
    </w:tblStylePr>
  </w:style>
  <w:style w:type="table" w:styleId="ColorfulGrid-Accent5">
    <w:name w:val="Colorful Grid Accent 5"/>
    <w:basedOn w:val="TableNormal"/>
    <w:uiPriority w:val="73"/>
    <w:semiHidden/>
    <w:unhideWhenUsed/>
    <w:rsid w:val="00162777"/>
    <w:rPr>
      <w:rFonts w:eastAsia="MS Mincho"/>
      <w:lang w:val="en-GB" w:eastAsia="en-GB"/>
    </w:rPr>
    <w:tblPr>
      <w:tblStyleRowBandSize w:val="1"/>
      <w:tblStyleColBandSize w:val="1"/>
      <w:tblBorders>
        <w:insideH w:val="single" w:sz="4" w:space="0" w:color="FFFFFF" w:themeColor="background1"/>
      </w:tblBorders>
    </w:tblPr>
    <w:tcPr>
      <w:shd w:val="clear" w:color="auto" w:fill="FEE9F0" w:themeFill="accent5" w:themeFillTint="33"/>
      <w:tcMar>
        <w:top w:w="57" w:type="dxa"/>
        <w:left w:w="57" w:type="dxa"/>
        <w:bottom w:w="57" w:type="dxa"/>
        <w:right w:w="57" w:type="dxa"/>
      </w:tcMar>
    </w:tcPr>
    <w:tblStylePr w:type="firstRow">
      <w:rPr>
        <w:rFonts w:asciiTheme="majorHAnsi" w:hAnsiTheme="majorHAnsi"/>
        <w:b/>
        <w:bCs/>
      </w:rPr>
      <w:tblPr/>
      <w:tcPr>
        <w:shd w:val="clear" w:color="auto" w:fill="FDD3E1" w:themeFill="accent5" w:themeFillTint="66"/>
      </w:tcPr>
    </w:tblStylePr>
    <w:tblStylePr w:type="lastRow">
      <w:rPr>
        <w:b/>
        <w:bCs/>
        <w:color w:val="000000" w:themeColor="text1"/>
      </w:rPr>
      <w:tblPr/>
      <w:tcPr>
        <w:shd w:val="clear" w:color="auto" w:fill="FDD3E1" w:themeFill="accent5" w:themeFillTint="66"/>
      </w:tcPr>
    </w:tblStylePr>
    <w:tblStylePr w:type="firstCol">
      <w:rPr>
        <w:color w:val="FFFFFF" w:themeColor="background1"/>
      </w:rPr>
      <w:tblPr/>
      <w:tcPr>
        <w:shd w:val="clear" w:color="auto" w:fill="F53276" w:themeFill="accent5" w:themeFillShade="BF"/>
      </w:tcPr>
    </w:tblStylePr>
    <w:tblStylePr w:type="lastCol">
      <w:rPr>
        <w:color w:val="FFFFFF" w:themeColor="background1"/>
      </w:rPr>
      <w:tblPr/>
      <w:tcPr>
        <w:shd w:val="clear" w:color="auto" w:fill="F53276" w:themeFill="accent5" w:themeFillShade="BF"/>
      </w:tcPr>
    </w:tblStylePr>
    <w:tblStylePr w:type="band1Vert">
      <w:tblPr/>
      <w:tcPr>
        <w:shd w:val="clear" w:color="auto" w:fill="FCC8DA" w:themeFill="accent5" w:themeFillTint="7F"/>
      </w:tcPr>
    </w:tblStylePr>
    <w:tblStylePr w:type="band1Horz">
      <w:tblPr/>
      <w:tcPr>
        <w:shd w:val="clear" w:color="auto" w:fill="FCC8DA" w:themeFill="accent5" w:themeFillTint="7F"/>
      </w:tcPr>
    </w:tblStylePr>
  </w:style>
  <w:style w:type="table" w:styleId="ColorfulGrid-Accent6">
    <w:name w:val="Colorful Grid Accent 6"/>
    <w:basedOn w:val="TableNormal"/>
    <w:uiPriority w:val="73"/>
    <w:semiHidden/>
    <w:unhideWhenUsed/>
    <w:rsid w:val="00162777"/>
    <w:rPr>
      <w:rFonts w:eastAsia="MS Mincho"/>
      <w:lang w:val="en-GB" w:eastAsia="en-GB"/>
    </w:rPr>
    <w:tblPr>
      <w:tblStyleRowBandSize w:val="1"/>
      <w:tblStyleColBandSize w:val="1"/>
      <w:tblBorders>
        <w:insideH w:val="single" w:sz="4" w:space="0" w:color="FFFFFF" w:themeColor="background1"/>
      </w:tblBorders>
    </w:tblPr>
    <w:tcPr>
      <w:shd w:val="clear" w:color="auto" w:fill="E7E0F4" w:themeFill="accent6" w:themeFillTint="33"/>
      <w:tcMar>
        <w:top w:w="57" w:type="dxa"/>
        <w:left w:w="57" w:type="dxa"/>
        <w:bottom w:w="57" w:type="dxa"/>
        <w:right w:w="57" w:type="dxa"/>
      </w:tcMar>
    </w:tcPr>
    <w:tblStylePr w:type="firstRow">
      <w:rPr>
        <w:rFonts w:asciiTheme="majorHAnsi" w:hAnsiTheme="majorHAnsi"/>
        <w:b/>
        <w:bCs/>
      </w:rPr>
      <w:tblPr/>
      <w:tcPr>
        <w:shd w:val="clear" w:color="auto" w:fill="CFC2E9" w:themeFill="accent6" w:themeFillTint="66"/>
      </w:tcPr>
    </w:tblStylePr>
    <w:tblStylePr w:type="lastRow">
      <w:rPr>
        <w:b/>
        <w:bCs/>
        <w:color w:val="000000" w:themeColor="text1"/>
      </w:rPr>
      <w:tblPr/>
      <w:tcPr>
        <w:shd w:val="clear" w:color="auto" w:fill="CFC2E9" w:themeFill="accent6" w:themeFillTint="66"/>
      </w:tcPr>
    </w:tblStylePr>
    <w:tblStylePr w:type="firstCol">
      <w:rPr>
        <w:color w:val="FFFFFF" w:themeColor="background1"/>
      </w:rPr>
      <w:tblPr/>
      <w:tcPr>
        <w:shd w:val="clear" w:color="auto" w:fill="623CA6" w:themeFill="accent6" w:themeFillShade="BF"/>
      </w:tcPr>
    </w:tblStylePr>
    <w:tblStylePr w:type="lastCol">
      <w:rPr>
        <w:color w:val="FFFFFF" w:themeColor="background1"/>
      </w:rPr>
      <w:tblPr/>
      <w:tcPr>
        <w:shd w:val="clear" w:color="auto" w:fill="623CA6" w:themeFill="accent6" w:themeFillShade="BF"/>
      </w:tcPr>
    </w:tblStylePr>
    <w:tblStylePr w:type="band1Vert">
      <w:tblPr/>
      <w:tcPr>
        <w:shd w:val="clear" w:color="auto" w:fill="C4B3E3" w:themeFill="accent6" w:themeFillTint="7F"/>
      </w:tcPr>
    </w:tblStylePr>
    <w:tblStylePr w:type="band1Horz">
      <w:tblPr/>
      <w:tcPr>
        <w:shd w:val="clear" w:color="auto" w:fill="C4B3E3" w:themeFill="accent6" w:themeFillTint="7F"/>
      </w:tcPr>
    </w:tblStylePr>
  </w:style>
  <w:style w:type="table" w:styleId="ColorfulList">
    <w:name w:val="Colorful List"/>
    <w:basedOn w:val="TableNormal"/>
    <w:uiPriority w:val="72"/>
    <w:semiHidden/>
    <w:unhideWhenUsed/>
    <w:rsid w:val="00162777"/>
    <w:rPr>
      <w:rFonts w:eastAsia="MS Mincho"/>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F1F17" w:themeFill="accent2" w:themeFillShade="CC"/>
      </w:tcPr>
    </w:tblStylePr>
    <w:tblStylePr w:type="lastRow">
      <w:rPr>
        <w:b/>
        <w:bCs/>
        <w:color w:val="FF1F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62777"/>
    <w:rPr>
      <w:rFonts w:eastAsia="MS Mincho"/>
      <w:lang w:val="en-GB" w:eastAsia="en-GB"/>
    </w:rPr>
    <w:tblPr>
      <w:tblStyleRowBandSize w:val="1"/>
      <w:tblStyleColBandSize w:val="1"/>
    </w:tblPr>
    <w:tcPr>
      <w:shd w:val="clear" w:color="auto" w:fill="FFFBE6"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F1F17" w:themeFill="accent2" w:themeFillShade="CC"/>
      </w:tcPr>
    </w:tblStylePr>
    <w:tblStylePr w:type="lastRow">
      <w:rPr>
        <w:b/>
        <w:bCs/>
        <w:color w:val="FF1F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C0" w:themeFill="accent1" w:themeFillTint="3F"/>
      </w:tcPr>
    </w:tblStylePr>
    <w:tblStylePr w:type="band1Horz">
      <w:tblPr/>
      <w:tcPr>
        <w:shd w:val="clear" w:color="auto" w:fill="FFF8CC" w:themeFill="accent1" w:themeFillTint="33"/>
      </w:tcPr>
    </w:tblStylePr>
  </w:style>
  <w:style w:type="table" w:styleId="ColorfulList-Accent2">
    <w:name w:val="Colorful List Accent 2"/>
    <w:basedOn w:val="TableNormal"/>
    <w:uiPriority w:val="72"/>
    <w:semiHidden/>
    <w:unhideWhenUsed/>
    <w:rsid w:val="00162777"/>
    <w:rPr>
      <w:rFonts w:eastAsia="MS Mincho"/>
      <w:lang w:val="en-GB" w:eastAsia="en-GB"/>
    </w:rPr>
    <w:tblPr>
      <w:tblStyleRowBandSize w:val="1"/>
      <w:tblStyleColBandSize w:val="1"/>
    </w:tblPr>
    <w:tcPr>
      <w:shd w:val="clear" w:color="auto" w:fill="FFEFEF"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F1F17" w:themeFill="accent2" w:themeFillShade="CC"/>
      </w:tcPr>
    </w:tblStylePr>
    <w:tblStylePr w:type="lastRow">
      <w:rPr>
        <w:b/>
        <w:bCs/>
        <w:color w:val="FF1F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D6" w:themeFill="accent2" w:themeFillTint="3F"/>
      </w:tcPr>
    </w:tblStylePr>
    <w:tblStylePr w:type="band1Horz">
      <w:tblPr/>
      <w:tcPr>
        <w:shd w:val="clear" w:color="auto" w:fill="FFDFDE" w:themeFill="accent2" w:themeFillTint="33"/>
      </w:tcPr>
    </w:tblStylePr>
  </w:style>
  <w:style w:type="table" w:styleId="ColorfulList-Accent3">
    <w:name w:val="Colorful List Accent 3"/>
    <w:basedOn w:val="TableNormal"/>
    <w:uiPriority w:val="72"/>
    <w:semiHidden/>
    <w:unhideWhenUsed/>
    <w:rsid w:val="00162777"/>
    <w:rPr>
      <w:rFonts w:eastAsia="MS Mincho"/>
      <w:lang w:val="en-GB" w:eastAsia="en-GB"/>
    </w:rPr>
    <w:tblPr>
      <w:tblStyleRowBandSize w:val="1"/>
      <w:tblStyleColBandSize w:val="1"/>
    </w:tblPr>
    <w:tcPr>
      <w:shd w:val="clear" w:color="auto" w:fill="ECEFF9"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14A06B" w:themeFill="accent4" w:themeFillShade="CC"/>
      </w:tcPr>
    </w:tblStylePr>
    <w:tblStylePr w:type="lastRow">
      <w:rPr>
        <w:b/>
        <w:bCs/>
        <w:color w:val="14A0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7F0" w:themeFill="accent3" w:themeFillTint="3F"/>
      </w:tcPr>
    </w:tblStylePr>
    <w:tblStylePr w:type="band1Horz">
      <w:tblPr/>
      <w:tcPr>
        <w:shd w:val="clear" w:color="auto" w:fill="D8DFF3" w:themeFill="accent3" w:themeFillTint="33"/>
      </w:tcPr>
    </w:tblStylePr>
  </w:style>
  <w:style w:type="table" w:styleId="ColorfulList-Accent4">
    <w:name w:val="Colorful List Accent 4"/>
    <w:basedOn w:val="TableNormal"/>
    <w:uiPriority w:val="72"/>
    <w:semiHidden/>
    <w:unhideWhenUsed/>
    <w:rsid w:val="00162777"/>
    <w:rPr>
      <w:rFonts w:eastAsia="MS Mincho"/>
      <w:lang w:val="en-GB" w:eastAsia="en-GB"/>
    </w:rPr>
    <w:tblPr>
      <w:tblStyleRowBandSize w:val="1"/>
      <w:tblStyleColBandSize w:val="1"/>
    </w:tblPr>
    <w:tcPr>
      <w:shd w:val="clear" w:color="auto" w:fill="E6FBF3"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04C9E" w:themeFill="accent3" w:themeFillShade="CC"/>
      </w:tcPr>
    </w:tblStylePr>
    <w:tblStylePr w:type="lastRow">
      <w:rPr>
        <w:b/>
        <w:bCs/>
        <w:color w:val="304C9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F7E2" w:themeFill="accent4" w:themeFillTint="3F"/>
      </w:tcPr>
    </w:tblStylePr>
    <w:tblStylePr w:type="band1Horz">
      <w:tblPr/>
      <w:tcPr>
        <w:shd w:val="clear" w:color="auto" w:fill="CCF8E7" w:themeFill="accent4" w:themeFillTint="33"/>
      </w:tcPr>
    </w:tblStylePr>
  </w:style>
  <w:style w:type="table" w:styleId="ColorfulList-Accent5">
    <w:name w:val="Colorful List Accent 5"/>
    <w:basedOn w:val="TableNormal"/>
    <w:uiPriority w:val="72"/>
    <w:semiHidden/>
    <w:unhideWhenUsed/>
    <w:rsid w:val="00162777"/>
    <w:rPr>
      <w:rFonts w:eastAsia="MS Mincho"/>
      <w:lang w:val="en-GB" w:eastAsia="en-GB"/>
    </w:rPr>
    <w:tblPr>
      <w:tblStyleRowBandSize w:val="1"/>
      <w:tblStyleColBandSize w:val="1"/>
    </w:tblPr>
    <w:tcPr>
      <w:shd w:val="clear" w:color="auto" w:fill="FEF4F7"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841B2" w:themeFill="accent6" w:themeFillShade="CC"/>
      </w:tcPr>
    </w:tblStylePr>
    <w:tblStylePr w:type="lastRow">
      <w:rPr>
        <w:b/>
        <w:bCs/>
        <w:color w:val="6841B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3EC" w:themeFill="accent5" w:themeFillTint="3F"/>
      </w:tcPr>
    </w:tblStylePr>
    <w:tblStylePr w:type="band1Horz">
      <w:tblPr/>
      <w:tcPr>
        <w:shd w:val="clear" w:color="auto" w:fill="FEE9F0" w:themeFill="accent5" w:themeFillTint="33"/>
      </w:tcPr>
    </w:tblStylePr>
  </w:style>
  <w:style w:type="table" w:styleId="ColorfulList-Accent6">
    <w:name w:val="Colorful List Accent 6"/>
    <w:basedOn w:val="TableNormal"/>
    <w:uiPriority w:val="72"/>
    <w:semiHidden/>
    <w:unhideWhenUsed/>
    <w:rsid w:val="00162777"/>
    <w:rPr>
      <w:rFonts w:eastAsia="MS Mincho"/>
      <w:lang w:val="en-GB" w:eastAsia="en-GB"/>
    </w:rPr>
    <w:tblPr>
      <w:tblStyleRowBandSize w:val="1"/>
      <w:tblStyleColBandSize w:val="1"/>
    </w:tblPr>
    <w:tcPr>
      <w:shd w:val="clear" w:color="auto" w:fill="F3F0F9"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64583" w:themeFill="accent5" w:themeFillShade="CC"/>
      </w:tcPr>
    </w:tblStylePr>
    <w:tblStylePr w:type="lastRow">
      <w:rPr>
        <w:b/>
        <w:bCs/>
        <w:color w:val="F6458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9F1" w:themeFill="accent6" w:themeFillTint="3F"/>
      </w:tcPr>
    </w:tblStylePr>
    <w:tblStylePr w:type="band1Horz">
      <w:tblPr/>
      <w:tcPr>
        <w:shd w:val="clear" w:color="auto" w:fill="E7E0F4" w:themeFill="accent6" w:themeFillTint="33"/>
      </w:tcPr>
    </w:tblStylePr>
  </w:style>
  <w:style w:type="table" w:styleId="ColorfulShading">
    <w:name w:val="Colorful Shading"/>
    <w:basedOn w:val="TableNormal"/>
    <w:uiPriority w:val="71"/>
    <w:semiHidden/>
    <w:unhideWhenUsed/>
    <w:rsid w:val="00162777"/>
    <w:rPr>
      <w:rFonts w:eastAsia="MS Mincho"/>
      <w:lang w:val="en-GB" w:eastAsia="en-GB"/>
    </w:rPr>
    <w:tblPr>
      <w:tblStyleRowBandSize w:val="1"/>
      <w:tblStyleColBandSize w:val="1"/>
      <w:tblBorders>
        <w:top w:val="single" w:sz="24" w:space="0" w:color="FF635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62777"/>
    <w:rPr>
      <w:rFonts w:eastAsia="MS Mincho"/>
      <w:lang w:val="en-GB" w:eastAsia="en-GB"/>
    </w:rPr>
    <w:tblPr>
      <w:tblStyleRowBandSize w:val="1"/>
      <w:tblStyleColBandSize w:val="1"/>
      <w:tblBorders>
        <w:top w:val="single" w:sz="24" w:space="0" w:color="FF635D" w:themeColor="accent2"/>
        <w:left w:val="single" w:sz="4" w:space="0" w:color="FFDC00" w:themeColor="accent1"/>
        <w:bottom w:val="single" w:sz="4" w:space="0" w:color="FFDC00" w:themeColor="accent1"/>
        <w:right w:val="single" w:sz="4" w:space="0" w:color="FFDC00" w:themeColor="accent1"/>
        <w:insideH w:val="single" w:sz="4" w:space="0" w:color="FFFFFF" w:themeColor="background1"/>
        <w:insideV w:val="single" w:sz="4" w:space="0" w:color="FFFFFF" w:themeColor="background1"/>
      </w:tblBorders>
    </w:tblPr>
    <w:tcPr>
      <w:shd w:val="clear" w:color="auto" w:fill="FFFBE6"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8400" w:themeFill="accent1" w:themeFillShade="99"/>
      </w:tcPr>
    </w:tblStylePr>
    <w:tblStylePr w:type="firstCol">
      <w:rPr>
        <w:color w:val="FFFFFF" w:themeColor="background1"/>
      </w:rPr>
      <w:tblPr/>
      <w:tcPr>
        <w:tcBorders>
          <w:top w:val="nil"/>
          <w:left w:val="nil"/>
          <w:bottom w:val="nil"/>
          <w:right w:val="nil"/>
          <w:insideH w:val="single" w:sz="4" w:space="0" w:color="998400" w:themeColor="accent1" w:themeShade="99"/>
          <w:insideV w:val="nil"/>
        </w:tcBorders>
        <w:shd w:val="clear" w:color="auto" w:fill="9984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8400" w:themeFill="accent1" w:themeFillShade="99"/>
      </w:tcPr>
    </w:tblStylePr>
    <w:tblStylePr w:type="band1Vert">
      <w:tblPr/>
      <w:tcPr>
        <w:shd w:val="clear" w:color="auto" w:fill="FFF199" w:themeFill="accent1" w:themeFillTint="66"/>
      </w:tcPr>
    </w:tblStylePr>
    <w:tblStylePr w:type="band1Horz">
      <w:tblPr/>
      <w:tcPr>
        <w:shd w:val="clear" w:color="auto" w:fill="FFED8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62777"/>
    <w:rPr>
      <w:rFonts w:eastAsia="MS Mincho"/>
      <w:lang w:val="en-GB" w:eastAsia="en-GB"/>
    </w:rPr>
    <w:tblPr>
      <w:tblStyleRowBandSize w:val="1"/>
      <w:tblStyleColBandSize w:val="1"/>
      <w:tblBorders>
        <w:top w:val="single" w:sz="24" w:space="0" w:color="FF635D" w:themeColor="accent2"/>
        <w:left w:val="single" w:sz="4" w:space="0" w:color="FF635D" w:themeColor="accent2"/>
        <w:bottom w:val="single" w:sz="4" w:space="0" w:color="FF635D" w:themeColor="accent2"/>
        <w:right w:val="single" w:sz="4" w:space="0" w:color="FF635D" w:themeColor="accent2"/>
        <w:insideH w:val="single" w:sz="4" w:space="0" w:color="FFFFFF" w:themeColor="background1"/>
        <w:insideV w:val="single" w:sz="4" w:space="0" w:color="FFFFFF" w:themeColor="background1"/>
      </w:tblBorders>
    </w:tblPr>
    <w:tcPr>
      <w:shd w:val="clear" w:color="auto" w:fill="FFEFEF"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00700" w:themeFill="accent2" w:themeFillShade="99"/>
      </w:tcPr>
    </w:tblStylePr>
    <w:tblStylePr w:type="firstCol">
      <w:rPr>
        <w:color w:val="FFFFFF" w:themeColor="background1"/>
      </w:rPr>
      <w:tblPr/>
      <w:tcPr>
        <w:tcBorders>
          <w:top w:val="nil"/>
          <w:left w:val="nil"/>
          <w:bottom w:val="nil"/>
          <w:right w:val="nil"/>
          <w:insideH w:val="single" w:sz="4" w:space="0" w:color="D00700" w:themeColor="accent2" w:themeShade="99"/>
          <w:insideV w:val="nil"/>
        </w:tcBorders>
        <w:shd w:val="clear" w:color="auto" w:fill="D007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00700" w:themeFill="accent2" w:themeFillShade="99"/>
      </w:tcPr>
    </w:tblStylePr>
    <w:tblStylePr w:type="band1Vert">
      <w:tblPr/>
      <w:tcPr>
        <w:shd w:val="clear" w:color="auto" w:fill="FFC0BE" w:themeFill="accent2" w:themeFillTint="66"/>
      </w:tcPr>
    </w:tblStylePr>
    <w:tblStylePr w:type="band1Horz">
      <w:tblPr/>
      <w:tcPr>
        <w:shd w:val="clear" w:color="auto" w:fill="FFB0A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62777"/>
    <w:rPr>
      <w:rFonts w:eastAsia="MS Mincho"/>
      <w:lang w:val="en-GB" w:eastAsia="en-GB"/>
    </w:rPr>
    <w:tblPr>
      <w:tblStyleRowBandSize w:val="1"/>
      <w:tblStyleColBandSize w:val="1"/>
      <w:tblBorders>
        <w:top w:val="single" w:sz="24" w:space="0" w:color="1AC987" w:themeColor="accent4"/>
        <w:left w:val="single" w:sz="4" w:space="0" w:color="3F61C4" w:themeColor="accent3"/>
        <w:bottom w:val="single" w:sz="4" w:space="0" w:color="3F61C4" w:themeColor="accent3"/>
        <w:right w:val="single" w:sz="4" w:space="0" w:color="3F61C4" w:themeColor="accent3"/>
        <w:insideH w:val="single" w:sz="4" w:space="0" w:color="FFFFFF" w:themeColor="background1"/>
        <w:insideV w:val="single" w:sz="4" w:space="0" w:color="FFFFFF" w:themeColor="background1"/>
      </w:tblBorders>
    </w:tblPr>
    <w:tcPr>
      <w:shd w:val="clear" w:color="auto" w:fill="ECEFF9"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1AC98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3976" w:themeFill="accent3" w:themeFillShade="99"/>
      </w:tcPr>
    </w:tblStylePr>
    <w:tblStylePr w:type="firstCol">
      <w:rPr>
        <w:color w:val="FFFFFF" w:themeColor="background1"/>
      </w:rPr>
      <w:tblPr/>
      <w:tcPr>
        <w:tcBorders>
          <w:top w:val="nil"/>
          <w:left w:val="nil"/>
          <w:bottom w:val="nil"/>
          <w:right w:val="nil"/>
          <w:insideH w:val="single" w:sz="4" w:space="0" w:color="243976" w:themeColor="accent3" w:themeShade="99"/>
          <w:insideV w:val="nil"/>
        </w:tcBorders>
        <w:shd w:val="clear" w:color="auto" w:fill="24397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43976" w:themeFill="accent3" w:themeFillShade="99"/>
      </w:tcPr>
    </w:tblStylePr>
    <w:tblStylePr w:type="band1Vert">
      <w:tblPr/>
      <w:tcPr>
        <w:shd w:val="clear" w:color="auto" w:fill="B2BFE7" w:themeFill="accent3" w:themeFillTint="66"/>
      </w:tcPr>
    </w:tblStylePr>
    <w:tblStylePr w:type="band1Horz">
      <w:tblPr/>
      <w:tcPr>
        <w:shd w:val="clear" w:color="auto" w:fill="9FAFE1" w:themeFill="accent3" w:themeFillTint="7F"/>
      </w:tcPr>
    </w:tblStylePr>
  </w:style>
  <w:style w:type="table" w:styleId="ColorfulShading-Accent4">
    <w:name w:val="Colorful Shading Accent 4"/>
    <w:basedOn w:val="TableNormal"/>
    <w:uiPriority w:val="71"/>
    <w:semiHidden/>
    <w:unhideWhenUsed/>
    <w:rsid w:val="00162777"/>
    <w:rPr>
      <w:rFonts w:eastAsia="MS Mincho"/>
      <w:lang w:val="en-GB" w:eastAsia="en-GB"/>
    </w:rPr>
    <w:tblPr>
      <w:tblStyleRowBandSize w:val="1"/>
      <w:tblStyleColBandSize w:val="1"/>
      <w:tblBorders>
        <w:top w:val="single" w:sz="24" w:space="0" w:color="3F61C4" w:themeColor="accent3"/>
        <w:left w:val="single" w:sz="4" w:space="0" w:color="1AC987" w:themeColor="accent4"/>
        <w:bottom w:val="single" w:sz="4" w:space="0" w:color="1AC987" w:themeColor="accent4"/>
        <w:right w:val="single" w:sz="4" w:space="0" w:color="1AC987" w:themeColor="accent4"/>
        <w:insideH w:val="single" w:sz="4" w:space="0" w:color="FFFFFF" w:themeColor="background1"/>
        <w:insideV w:val="single" w:sz="4" w:space="0" w:color="FFFFFF" w:themeColor="background1"/>
      </w:tblBorders>
    </w:tblPr>
    <w:tcPr>
      <w:shd w:val="clear" w:color="auto" w:fill="E6FBF3"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3F61C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7850" w:themeFill="accent4" w:themeFillShade="99"/>
      </w:tcPr>
    </w:tblStylePr>
    <w:tblStylePr w:type="firstCol">
      <w:rPr>
        <w:color w:val="FFFFFF" w:themeColor="background1"/>
      </w:rPr>
      <w:tblPr/>
      <w:tcPr>
        <w:tcBorders>
          <w:top w:val="nil"/>
          <w:left w:val="nil"/>
          <w:bottom w:val="nil"/>
          <w:right w:val="nil"/>
          <w:insideH w:val="single" w:sz="4" w:space="0" w:color="0F7850" w:themeColor="accent4" w:themeShade="99"/>
          <w:insideV w:val="nil"/>
        </w:tcBorders>
        <w:shd w:val="clear" w:color="auto" w:fill="0F78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F7850" w:themeFill="accent4" w:themeFillShade="99"/>
      </w:tcPr>
    </w:tblStylePr>
    <w:tblStylePr w:type="band1Vert">
      <w:tblPr/>
      <w:tcPr>
        <w:shd w:val="clear" w:color="auto" w:fill="9AF2D0" w:themeFill="accent4" w:themeFillTint="66"/>
      </w:tcPr>
    </w:tblStylePr>
    <w:tblStylePr w:type="band1Horz">
      <w:tblPr/>
      <w:tcPr>
        <w:shd w:val="clear" w:color="auto" w:fill="82EEC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62777"/>
    <w:rPr>
      <w:rFonts w:eastAsia="MS Mincho"/>
      <w:lang w:val="en-GB" w:eastAsia="en-GB"/>
    </w:rPr>
    <w:tblPr>
      <w:tblStyleRowBandSize w:val="1"/>
      <w:tblStyleColBandSize w:val="1"/>
      <w:tblBorders>
        <w:top w:val="single" w:sz="24" w:space="0" w:color="8A68C8" w:themeColor="accent6"/>
        <w:left w:val="single" w:sz="4" w:space="0" w:color="FA91B6" w:themeColor="accent5"/>
        <w:bottom w:val="single" w:sz="4" w:space="0" w:color="FA91B6" w:themeColor="accent5"/>
        <w:right w:val="single" w:sz="4" w:space="0" w:color="FA91B6" w:themeColor="accent5"/>
        <w:insideH w:val="single" w:sz="4" w:space="0" w:color="FFFFFF" w:themeColor="background1"/>
        <w:insideV w:val="single" w:sz="4" w:space="0" w:color="FFFFFF" w:themeColor="background1"/>
      </w:tblBorders>
    </w:tblPr>
    <w:tcPr>
      <w:shd w:val="clear" w:color="auto" w:fill="FEF4F7"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A68C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20A55" w:themeFill="accent5" w:themeFillShade="99"/>
      </w:tcPr>
    </w:tblStylePr>
    <w:tblStylePr w:type="firstCol">
      <w:rPr>
        <w:color w:val="FFFFFF" w:themeColor="background1"/>
      </w:rPr>
      <w:tblPr/>
      <w:tcPr>
        <w:tcBorders>
          <w:top w:val="nil"/>
          <w:left w:val="nil"/>
          <w:bottom w:val="nil"/>
          <w:right w:val="nil"/>
          <w:insideH w:val="single" w:sz="4" w:space="0" w:color="E20A55" w:themeColor="accent5" w:themeShade="99"/>
          <w:insideV w:val="nil"/>
        </w:tcBorders>
        <w:shd w:val="clear" w:color="auto" w:fill="E20A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20A55" w:themeFill="accent5" w:themeFillShade="99"/>
      </w:tcPr>
    </w:tblStylePr>
    <w:tblStylePr w:type="band1Vert">
      <w:tblPr/>
      <w:tcPr>
        <w:shd w:val="clear" w:color="auto" w:fill="FDD3E1" w:themeFill="accent5" w:themeFillTint="66"/>
      </w:tcPr>
    </w:tblStylePr>
    <w:tblStylePr w:type="band1Horz">
      <w:tblPr/>
      <w:tcPr>
        <w:shd w:val="clear" w:color="auto" w:fill="FCC8D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62777"/>
    <w:rPr>
      <w:rFonts w:eastAsia="MS Mincho"/>
      <w:lang w:val="en-GB" w:eastAsia="en-GB"/>
    </w:rPr>
    <w:tblPr>
      <w:tblStyleRowBandSize w:val="1"/>
      <w:tblStyleColBandSize w:val="1"/>
      <w:tblBorders>
        <w:top w:val="single" w:sz="24" w:space="0" w:color="FA91B6" w:themeColor="accent5"/>
        <w:left w:val="single" w:sz="4" w:space="0" w:color="8A68C8" w:themeColor="accent6"/>
        <w:bottom w:val="single" w:sz="4" w:space="0" w:color="8A68C8" w:themeColor="accent6"/>
        <w:right w:val="single" w:sz="4" w:space="0" w:color="8A68C8" w:themeColor="accent6"/>
        <w:insideH w:val="single" w:sz="4" w:space="0" w:color="FFFFFF" w:themeColor="background1"/>
        <w:insideV w:val="single" w:sz="4" w:space="0" w:color="FFFFFF" w:themeColor="background1"/>
      </w:tblBorders>
    </w:tblPr>
    <w:tcPr>
      <w:shd w:val="clear" w:color="auto" w:fill="F3F0F9"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A91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3085" w:themeFill="accent6" w:themeFillShade="99"/>
      </w:tcPr>
    </w:tblStylePr>
    <w:tblStylePr w:type="firstCol">
      <w:rPr>
        <w:color w:val="FFFFFF" w:themeColor="background1"/>
      </w:rPr>
      <w:tblPr/>
      <w:tcPr>
        <w:tcBorders>
          <w:top w:val="nil"/>
          <w:left w:val="nil"/>
          <w:bottom w:val="nil"/>
          <w:right w:val="nil"/>
          <w:insideH w:val="single" w:sz="4" w:space="0" w:color="4E3085" w:themeColor="accent6" w:themeShade="99"/>
          <w:insideV w:val="nil"/>
        </w:tcBorders>
        <w:shd w:val="clear" w:color="auto" w:fill="4E308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E3085" w:themeFill="accent6" w:themeFillShade="99"/>
      </w:tcPr>
    </w:tblStylePr>
    <w:tblStylePr w:type="band1Vert">
      <w:tblPr/>
      <w:tcPr>
        <w:shd w:val="clear" w:color="auto" w:fill="CFC2E9" w:themeFill="accent6" w:themeFillTint="66"/>
      </w:tcPr>
    </w:tblStylePr>
    <w:tblStylePr w:type="band1Horz">
      <w:tblPr/>
      <w:tcPr>
        <w:shd w:val="clear" w:color="auto" w:fill="C4B3E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62777"/>
    <w:rPr>
      <w:sz w:val="16"/>
      <w:szCs w:val="16"/>
    </w:rPr>
  </w:style>
  <w:style w:type="paragraph" w:styleId="CommentText">
    <w:name w:val="annotation text"/>
    <w:basedOn w:val="Normal"/>
    <w:link w:val="CommentTextChar"/>
    <w:uiPriority w:val="99"/>
    <w:unhideWhenUsed/>
    <w:rsid w:val="00162777"/>
  </w:style>
  <w:style w:type="character" w:customStyle="1" w:styleId="CommentTextChar">
    <w:name w:val="Comment Text Char"/>
    <w:basedOn w:val="DefaultParagraphFont"/>
    <w:link w:val="CommentText"/>
    <w:uiPriority w:val="99"/>
    <w:rsid w:val="00162777"/>
    <w:rPr>
      <w:rFonts w:asciiTheme="minorHAnsi" w:hAnsiTheme="minorHAnsi" w:cs="Source Sans Pro Light"/>
      <w:color w:val="000000" w:themeColor="text1"/>
      <w:sz w:val="22"/>
      <w:szCs w:val="22"/>
    </w:rPr>
  </w:style>
  <w:style w:type="paragraph" w:styleId="CommentSubject">
    <w:name w:val="annotation subject"/>
    <w:basedOn w:val="CommentText"/>
    <w:next w:val="CommentText"/>
    <w:link w:val="CommentSubjectChar"/>
    <w:uiPriority w:val="99"/>
    <w:semiHidden/>
    <w:unhideWhenUsed/>
    <w:rsid w:val="00162777"/>
    <w:rPr>
      <w:b/>
      <w:bCs/>
    </w:rPr>
  </w:style>
  <w:style w:type="character" w:customStyle="1" w:styleId="CommentSubjectChar">
    <w:name w:val="Comment Subject Char"/>
    <w:basedOn w:val="CommentTextChar"/>
    <w:link w:val="CommentSubject"/>
    <w:uiPriority w:val="99"/>
    <w:semiHidden/>
    <w:rsid w:val="00162777"/>
    <w:rPr>
      <w:rFonts w:asciiTheme="minorHAnsi" w:hAnsiTheme="minorHAnsi" w:cs="Source Sans Pro Light"/>
      <w:b/>
      <w:bCs/>
      <w:color w:val="000000" w:themeColor="text1"/>
      <w:sz w:val="22"/>
      <w:szCs w:val="22"/>
    </w:rPr>
  </w:style>
  <w:style w:type="table" w:styleId="DarkList">
    <w:name w:val="Dark List"/>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FDC00"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D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A4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A400" w:themeFill="accent1" w:themeFillShade="BF"/>
      </w:tcPr>
    </w:tblStylePr>
    <w:tblStylePr w:type="band1Vert">
      <w:tblPr/>
      <w:tcPr>
        <w:tcBorders>
          <w:top w:val="nil"/>
          <w:left w:val="nil"/>
          <w:bottom w:val="nil"/>
          <w:right w:val="nil"/>
          <w:insideH w:val="nil"/>
          <w:insideV w:val="nil"/>
        </w:tcBorders>
        <w:shd w:val="clear" w:color="auto" w:fill="BFA400" w:themeFill="accent1" w:themeFillShade="BF"/>
      </w:tcPr>
    </w:tblStylePr>
    <w:tblStylePr w:type="band1Horz">
      <w:tblPr/>
      <w:tcPr>
        <w:tcBorders>
          <w:top w:val="nil"/>
          <w:left w:val="nil"/>
          <w:bottom w:val="nil"/>
          <w:right w:val="nil"/>
          <w:insideH w:val="nil"/>
          <w:insideV w:val="nil"/>
        </w:tcBorders>
        <w:shd w:val="clear" w:color="auto" w:fill="BFA400" w:themeFill="accent1" w:themeFillShade="BF"/>
      </w:tcPr>
    </w:tblStylePr>
  </w:style>
  <w:style w:type="table" w:styleId="DarkList-Accent2">
    <w:name w:val="Dark List Accent 2"/>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F635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D06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0E0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0E05" w:themeFill="accent2" w:themeFillShade="BF"/>
      </w:tcPr>
    </w:tblStylePr>
    <w:tblStylePr w:type="band1Vert">
      <w:tblPr/>
      <w:tcPr>
        <w:tcBorders>
          <w:top w:val="nil"/>
          <w:left w:val="nil"/>
          <w:bottom w:val="nil"/>
          <w:right w:val="nil"/>
          <w:insideH w:val="nil"/>
          <w:insideV w:val="nil"/>
        </w:tcBorders>
        <w:shd w:val="clear" w:color="auto" w:fill="FF0E05" w:themeFill="accent2" w:themeFillShade="BF"/>
      </w:tcPr>
    </w:tblStylePr>
    <w:tblStylePr w:type="band1Horz">
      <w:tblPr/>
      <w:tcPr>
        <w:tcBorders>
          <w:top w:val="nil"/>
          <w:left w:val="nil"/>
          <w:bottom w:val="nil"/>
          <w:right w:val="nil"/>
          <w:insideH w:val="nil"/>
          <w:insideV w:val="nil"/>
        </w:tcBorders>
        <w:shd w:val="clear" w:color="auto" w:fill="FF0E05" w:themeFill="accent2" w:themeFillShade="BF"/>
      </w:tcPr>
    </w:tblStylePr>
  </w:style>
  <w:style w:type="table" w:styleId="DarkList-Accent3">
    <w:name w:val="Dark List Accent 3"/>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3F61C4"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2F6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D479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D4794" w:themeFill="accent3" w:themeFillShade="BF"/>
      </w:tcPr>
    </w:tblStylePr>
    <w:tblStylePr w:type="band1Vert">
      <w:tblPr/>
      <w:tcPr>
        <w:tcBorders>
          <w:top w:val="nil"/>
          <w:left w:val="nil"/>
          <w:bottom w:val="nil"/>
          <w:right w:val="nil"/>
          <w:insideH w:val="nil"/>
          <w:insideV w:val="nil"/>
        </w:tcBorders>
        <w:shd w:val="clear" w:color="auto" w:fill="2D4794" w:themeFill="accent3" w:themeFillShade="BF"/>
      </w:tcPr>
    </w:tblStylePr>
    <w:tblStylePr w:type="band1Horz">
      <w:tblPr/>
      <w:tcPr>
        <w:tcBorders>
          <w:top w:val="nil"/>
          <w:left w:val="nil"/>
          <w:bottom w:val="nil"/>
          <w:right w:val="nil"/>
          <w:insideH w:val="nil"/>
          <w:insideV w:val="nil"/>
        </w:tcBorders>
        <w:shd w:val="clear" w:color="auto" w:fill="2D4794" w:themeFill="accent3" w:themeFillShade="BF"/>
      </w:tcPr>
    </w:tblStylePr>
  </w:style>
  <w:style w:type="table" w:styleId="DarkList-Accent4">
    <w:name w:val="Dark List Accent 4"/>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1AC987"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644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396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39664" w:themeFill="accent4" w:themeFillShade="BF"/>
      </w:tcPr>
    </w:tblStylePr>
    <w:tblStylePr w:type="band1Vert">
      <w:tblPr/>
      <w:tcPr>
        <w:tcBorders>
          <w:top w:val="nil"/>
          <w:left w:val="nil"/>
          <w:bottom w:val="nil"/>
          <w:right w:val="nil"/>
          <w:insideH w:val="nil"/>
          <w:insideV w:val="nil"/>
        </w:tcBorders>
        <w:shd w:val="clear" w:color="auto" w:fill="139664" w:themeFill="accent4" w:themeFillShade="BF"/>
      </w:tcPr>
    </w:tblStylePr>
    <w:tblStylePr w:type="band1Horz">
      <w:tblPr/>
      <w:tcPr>
        <w:tcBorders>
          <w:top w:val="nil"/>
          <w:left w:val="nil"/>
          <w:bottom w:val="nil"/>
          <w:right w:val="nil"/>
          <w:insideH w:val="nil"/>
          <w:insideV w:val="nil"/>
        </w:tcBorders>
        <w:shd w:val="clear" w:color="auto" w:fill="139664" w:themeFill="accent4" w:themeFillShade="BF"/>
      </w:tcPr>
    </w:tblStylePr>
  </w:style>
  <w:style w:type="table" w:styleId="DarkList-Accent5">
    <w:name w:val="Dark List Accent 5"/>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A91B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C084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5327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53276" w:themeFill="accent5" w:themeFillShade="BF"/>
      </w:tcPr>
    </w:tblStylePr>
    <w:tblStylePr w:type="band1Vert">
      <w:tblPr/>
      <w:tcPr>
        <w:tcBorders>
          <w:top w:val="nil"/>
          <w:left w:val="nil"/>
          <w:bottom w:val="nil"/>
          <w:right w:val="nil"/>
          <w:insideH w:val="nil"/>
          <w:insideV w:val="nil"/>
        </w:tcBorders>
        <w:shd w:val="clear" w:color="auto" w:fill="F53276" w:themeFill="accent5" w:themeFillShade="BF"/>
      </w:tcPr>
    </w:tblStylePr>
    <w:tblStylePr w:type="band1Horz">
      <w:tblPr/>
      <w:tcPr>
        <w:tcBorders>
          <w:top w:val="nil"/>
          <w:left w:val="nil"/>
          <w:bottom w:val="nil"/>
          <w:right w:val="nil"/>
          <w:insideH w:val="nil"/>
          <w:insideV w:val="nil"/>
        </w:tcBorders>
        <w:shd w:val="clear" w:color="auto" w:fill="F53276" w:themeFill="accent5" w:themeFillShade="BF"/>
      </w:tcPr>
    </w:tblStylePr>
  </w:style>
  <w:style w:type="table" w:styleId="DarkList-Accent6">
    <w:name w:val="Dark List Accent 6"/>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8A68C8"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286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23CA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23CA6" w:themeFill="accent6" w:themeFillShade="BF"/>
      </w:tcPr>
    </w:tblStylePr>
    <w:tblStylePr w:type="band1Vert">
      <w:tblPr/>
      <w:tcPr>
        <w:tcBorders>
          <w:top w:val="nil"/>
          <w:left w:val="nil"/>
          <w:bottom w:val="nil"/>
          <w:right w:val="nil"/>
          <w:insideH w:val="nil"/>
          <w:insideV w:val="nil"/>
        </w:tcBorders>
        <w:shd w:val="clear" w:color="auto" w:fill="623CA6" w:themeFill="accent6" w:themeFillShade="BF"/>
      </w:tcPr>
    </w:tblStylePr>
    <w:tblStylePr w:type="band1Horz">
      <w:tblPr/>
      <w:tcPr>
        <w:tcBorders>
          <w:top w:val="nil"/>
          <w:left w:val="nil"/>
          <w:bottom w:val="nil"/>
          <w:right w:val="nil"/>
          <w:insideH w:val="nil"/>
          <w:insideV w:val="nil"/>
        </w:tcBorders>
        <w:shd w:val="clear" w:color="auto" w:fill="623CA6" w:themeFill="accent6" w:themeFillShade="BF"/>
      </w:tcPr>
    </w:tblStylePr>
  </w:style>
  <w:style w:type="paragraph" w:styleId="DocumentMap">
    <w:name w:val="Document Map"/>
    <w:basedOn w:val="Normal"/>
    <w:link w:val="DocumentMapChar"/>
    <w:uiPriority w:val="99"/>
    <w:semiHidden/>
    <w:unhideWhenUsed/>
    <w:rsid w:val="0016277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2777"/>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162777"/>
  </w:style>
  <w:style w:type="character" w:customStyle="1" w:styleId="E-mailSignatureChar">
    <w:name w:val="E-mail Signature Char"/>
    <w:basedOn w:val="DefaultParagraphFont"/>
    <w:link w:val="E-mailSignature"/>
    <w:uiPriority w:val="99"/>
    <w:semiHidden/>
    <w:rsid w:val="00162777"/>
    <w:rPr>
      <w:rFonts w:asciiTheme="minorHAnsi" w:hAnsiTheme="minorHAnsi" w:cs="Source Sans Pro Light"/>
      <w:color w:val="000000" w:themeColor="text1"/>
      <w:sz w:val="22"/>
      <w:szCs w:val="22"/>
    </w:rPr>
  </w:style>
  <w:style w:type="character" w:styleId="Emphasis">
    <w:name w:val="Emphasis"/>
    <w:basedOn w:val="DefaultParagraphFont"/>
    <w:uiPriority w:val="20"/>
    <w:semiHidden/>
    <w:rsid w:val="00162777"/>
    <w:rPr>
      <w:i/>
      <w:iCs/>
    </w:rPr>
  </w:style>
  <w:style w:type="character" w:styleId="EndnoteReference">
    <w:name w:val="endnote reference"/>
    <w:basedOn w:val="DefaultParagraphFont"/>
    <w:uiPriority w:val="99"/>
    <w:semiHidden/>
    <w:unhideWhenUsed/>
    <w:rsid w:val="00162777"/>
    <w:rPr>
      <w:vertAlign w:val="superscript"/>
    </w:rPr>
  </w:style>
  <w:style w:type="paragraph" w:styleId="EndnoteText">
    <w:name w:val="endnote text"/>
    <w:basedOn w:val="Normal"/>
    <w:link w:val="EndnoteTextChar"/>
    <w:uiPriority w:val="99"/>
    <w:semiHidden/>
    <w:unhideWhenUsed/>
    <w:rsid w:val="00162777"/>
  </w:style>
  <w:style w:type="character" w:customStyle="1" w:styleId="EndnoteTextChar">
    <w:name w:val="Endnote Text Char"/>
    <w:basedOn w:val="DefaultParagraphFont"/>
    <w:link w:val="EndnoteText"/>
    <w:uiPriority w:val="99"/>
    <w:semiHidden/>
    <w:rsid w:val="00162777"/>
    <w:rPr>
      <w:rFonts w:asciiTheme="minorHAnsi" w:hAnsiTheme="minorHAnsi" w:cs="Source Sans Pro Light"/>
      <w:color w:val="000000" w:themeColor="text1"/>
      <w:sz w:val="22"/>
      <w:szCs w:val="22"/>
    </w:rPr>
  </w:style>
  <w:style w:type="paragraph" w:styleId="EnvelopeAddress">
    <w:name w:val="envelope address"/>
    <w:basedOn w:val="Normal"/>
    <w:uiPriority w:val="99"/>
    <w:semiHidden/>
    <w:unhideWhenUsed/>
    <w:rsid w:val="0016277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62777"/>
    <w:rPr>
      <w:rFonts w:asciiTheme="majorHAnsi" w:eastAsiaTheme="majorEastAsia" w:hAnsiTheme="majorHAnsi" w:cstheme="majorBidi"/>
    </w:rPr>
  </w:style>
  <w:style w:type="character" w:styleId="FollowedHyperlink">
    <w:name w:val="FollowedHyperlink"/>
    <w:basedOn w:val="DefaultParagraphFont"/>
    <w:uiPriority w:val="60"/>
    <w:rsid w:val="00E2482B"/>
    <w:rPr>
      <w:rFonts w:asciiTheme="minorHAnsi" w:hAnsiTheme="minorHAnsi"/>
      <w:b/>
      <w:i w:val="0"/>
      <w:color w:val="737373" w:themeColor="text2"/>
      <w:sz w:val="22"/>
      <w:u w:val="single"/>
    </w:rPr>
  </w:style>
  <w:style w:type="paragraph" w:styleId="Footer">
    <w:name w:val="footer"/>
    <w:basedOn w:val="Normal"/>
    <w:link w:val="FooterChar"/>
    <w:uiPriority w:val="99"/>
    <w:rsid w:val="00E45EB9"/>
    <w:pPr>
      <w:spacing w:after="0"/>
    </w:pPr>
    <w:rPr>
      <w:rFonts w:asciiTheme="majorHAnsi" w:hAnsiTheme="majorHAnsi"/>
      <w:color w:val="737373" w:themeColor="text2"/>
      <w:sz w:val="22"/>
    </w:rPr>
  </w:style>
  <w:style w:type="character" w:customStyle="1" w:styleId="FooterChar">
    <w:name w:val="Footer Char"/>
    <w:basedOn w:val="DefaultParagraphFont"/>
    <w:link w:val="Footer"/>
    <w:uiPriority w:val="99"/>
    <w:rsid w:val="00E45EB9"/>
    <w:rPr>
      <w:rFonts w:asciiTheme="majorHAnsi" w:hAnsiTheme="majorHAnsi"/>
      <w:color w:val="737373" w:themeColor="text2"/>
    </w:rPr>
  </w:style>
  <w:style w:type="paragraph" w:styleId="Header">
    <w:name w:val="header"/>
    <w:next w:val="Normal"/>
    <w:link w:val="HeaderChar"/>
    <w:uiPriority w:val="9"/>
    <w:rsid w:val="00CF6779"/>
    <w:pPr>
      <w:spacing w:after="180" w:line="260" w:lineRule="atLeast"/>
      <w:ind w:left="57"/>
      <w:jc w:val="right"/>
    </w:pPr>
    <w:rPr>
      <w:rFonts w:cs="Source Sans Pro Light"/>
    </w:rPr>
  </w:style>
  <w:style w:type="character" w:customStyle="1" w:styleId="HeaderChar">
    <w:name w:val="Header Char"/>
    <w:basedOn w:val="DefaultParagraphFont"/>
    <w:link w:val="Header"/>
    <w:uiPriority w:val="9"/>
    <w:rsid w:val="00CF6779"/>
    <w:rPr>
      <w:rFonts w:cs="Source Sans Pro Light"/>
    </w:rPr>
  </w:style>
  <w:style w:type="character" w:styleId="HTMLAcronym">
    <w:name w:val="HTML Acronym"/>
    <w:basedOn w:val="DefaultParagraphFont"/>
    <w:uiPriority w:val="99"/>
    <w:semiHidden/>
    <w:unhideWhenUsed/>
    <w:rsid w:val="00162777"/>
  </w:style>
  <w:style w:type="paragraph" w:styleId="HTMLAddress">
    <w:name w:val="HTML Address"/>
    <w:basedOn w:val="Normal"/>
    <w:link w:val="HTMLAddressChar"/>
    <w:uiPriority w:val="99"/>
    <w:semiHidden/>
    <w:unhideWhenUsed/>
    <w:rsid w:val="00162777"/>
    <w:rPr>
      <w:i/>
      <w:iCs/>
    </w:rPr>
  </w:style>
  <w:style w:type="character" w:customStyle="1" w:styleId="HTMLAddressChar">
    <w:name w:val="HTML Address Char"/>
    <w:basedOn w:val="DefaultParagraphFont"/>
    <w:link w:val="HTMLAddress"/>
    <w:uiPriority w:val="99"/>
    <w:semiHidden/>
    <w:rsid w:val="00162777"/>
    <w:rPr>
      <w:rFonts w:asciiTheme="minorHAnsi" w:hAnsiTheme="minorHAnsi" w:cs="Source Sans Pro Light"/>
      <w:i/>
      <w:iCs/>
      <w:color w:val="000000" w:themeColor="text1"/>
      <w:sz w:val="22"/>
      <w:szCs w:val="22"/>
    </w:rPr>
  </w:style>
  <w:style w:type="character" w:styleId="HTMLCite">
    <w:name w:val="HTML Cite"/>
    <w:basedOn w:val="DefaultParagraphFont"/>
    <w:uiPriority w:val="99"/>
    <w:semiHidden/>
    <w:unhideWhenUsed/>
    <w:rsid w:val="00162777"/>
    <w:rPr>
      <w:i/>
      <w:iCs/>
    </w:rPr>
  </w:style>
  <w:style w:type="character" w:styleId="HTMLCode">
    <w:name w:val="HTML Code"/>
    <w:basedOn w:val="DefaultParagraphFont"/>
    <w:uiPriority w:val="99"/>
    <w:semiHidden/>
    <w:unhideWhenUsed/>
    <w:rsid w:val="00162777"/>
    <w:rPr>
      <w:rFonts w:ascii="Consolas" w:hAnsi="Consolas" w:cs="Consolas"/>
      <w:sz w:val="20"/>
      <w:szCs w:val="20"/>
    </w:rPr>
  </w:style>
  <w:style w:type="character" w:styleId="HTMLDefinition">
    <w:name w:val="HTML Definition"/>
    <w:basedOn w:val="DefaultParagraphFont"/>
    <w:uiPriority w:val="99"/>
    <w:semiHidden/>
    <w:unhideWhenUsed/>
    <w:rsid w:val="00162777"/>
    <w:rPr>
      <w:i/>
      <w:iCs/>
    </w:rPr>
  </w:style>
  <w:style w:type="character" w:styleId="HTMLKeyboard">
    <w:name w:val="HTML Keyboard"/>
    <w:basedOn w:val="DefaultParagraphFont"/>
    <w:uiPriority w:val="99"/>
    <w:semiHidden/>
    <w:unhideWhenUsed/>
    <w:rsid w:val="00162777"/>
    <w:rPr>
      <w:rFonts w:ascii="Consolas" w:hAnsi="Consolas" w:cs="Consolas"/>
      <w:sz w:val="20"/>
      <w:szCs w:val="20"/>
    </w:rPr>
  </w:style>
  <w:style w:type="paragraph" w:styleId="HTMLPreformatted">
    <w:name w:val="HTML Preformatted"/>
    <w:basedOn w:val="Normal"/>
    <w:link w:val="HTMLPreformattedChar"/>
    <w:uiPriority w:val="99"/>
    <w:semiHidden/>
    <w:unhideWhenUsed/>
    <w:rsid w:val="00162777"/>
    <w:rPr>
      <w:rFonts w:ascii="Consolas" w:hAnsi="Consolas" w:cs="Consolas"/>
    </w:rPr>
  </w:style>
  <w:style w:type="character" w:customStyle="1" w:styleId="HTMLPreformattedChar">
    <w:name w:val="HTML Preformatted Char"/>
    <w:basedOn w:val="DefaultParagraphFont"/>
    <w:link w:val="HTMLPreformatted"/>
    <w:uiPriority w:val="99"/>
    <w:semiHidden/>
    <w:rsid w:val="00162777"/>
    <w:rPr>
      <w:rFonts w:ascii="Consolas" w:hAnsi="Consolas" w:cs="Consolas"/>
      <w:color w:val="000000" w:themeColor="text1"/>
      <w:sz w:val="22"/>
      <w:szCs w:val="22"/>
    </w:rPr>
  </w:style>
  <w:style w:type="character" w:styleId="HTMLSample">
    <w:name w:val="HTML Sample"/>
    <w:basedOn w:val="DefaultParagraphFont"/>
    <w:uiPriority w:val="99"/>
    <w:semiHidden/>
    <w:unhideWhenUsed/>
    <w:rsid w:val="00162777"/>
    <w:rPr>
      <w:rFonts w:ascii="Consolas" w:hAnsi="Consolas" w:cs="Consolas"/>
      <w:sz w:val="24"/>
      <w:szCs w:val="24"/>
    </w:rPr>
  </w:style>
  <w:style w:type="character" w:styleId="HTMLTypewriter">
    <w:name w:val="HTML Typewriter"/>
    <w:basedOn w:val="DefaultParagraphFont"/>
    <w:uiPriority w:val="99"/>
    <w:semiHidden/>
    <w:unhideWhenUsed/>
    <w:rsid w:val="00162777"/>
    <w:rPr>
      <w:rFonts w:ascii="Consolas" w:hAnsi="Consolas" w:cs="Consolas"/>
      <w:sz w:val="20"/>
      <w:szCs w:val="20"/>
    </w:rPr>
  </w:style>
  <w:style w:type="character" w:styleId="HTMLVariable">
    <w:name w:val="HTML Variable"/>
    <w:basedOn w:val="DefaultParagraphFont"/>
    <w:uiPriority w:val="99"/>
    <w:semiHidden/>
    <w:unhideWhenUsed/>
    <w:rsid w:val="00162777"/>
    <w:rPr>
      <w:i/>
      <w:iCs/>
    </w:rPr>
  </w:style>
  <w:style w:type="character" w:styleId="Hyperlink">
    <w:name w:val="Hyperlink"/>
    <w:basedOn w:val="DefaultParagraphFont"/>
    <w:uiPriority w:val="99"/>
    <w:rsid w:val="00FB207A"/>
    <w:rPr>
      <w:rFonts w:asciiTheme="majorHAnsi" w:hAnsiTheme="majorHAnsi"/>
      <w:color w:val="3F61C4" w:themeColor="accent3"/>
      <w:sz w:val="24"/>
      <w:u w:val="single"/>
    </w:rPr>
  </w:style>
  <w:style w:type="paragraph" w:styleId="Index1">
    <w:name w:val="index 1"/>
    <w:basedOn w:val="Normal"/>
    <w:next w:val="Normal"/>
    <w:autoRedefine/>
    <w:uiPriority w:val="99"/>
    <w:semiHidden/>
    <w:unhideWhenUsed/>
    <w:rsid w:val="00162777"/>
    <w:pPr>
      <w:ind w:left="240" w:hanging="240"/>
    </w:pPr>
  </w:style>
  <w:style w:type="paragraph" w:styleId="Index2">
    <w:name w:val="index 2"/>
    <w:basedOn w:val="Normal"/>
    <w:next w:val="Normal"/>
    <w:autoRedefine/>
    <w:uiPriority w:val="99"/>
    <w:semiHidden/>
    <w:unhideWhenUsed/>
    <w:rsid w:val="00162777"/>
    <w:pPr>
      <w:ind w:left="480" w:hanging="240"/>
    </w:pPr>
  </w:style>
  <w:style w:type="paragraph" w:styleId="Index3">
    <w:name w:val="index 3"/>
    <w:basedOn w:val="Normal"/>
    <w:next w:val="Normal"/>
    <w:autoRedefine/>
    <w:uiPriority w:val="99"/>
    <w:semiHidden/>
    <w:unhideWhenUsed/>
    <w:rsid w:val="00162777"/>
    <w:pPr>
      <w:ind w:left="720" w:hanging="240"/>
    </w:pPr>
  </w:style>
  <w:style w:type="paragraph" w:styleId="Index4">
    <w:name w:val="index 4"/>
    <w:basedOn w:val="Normal"/>
    <w:next w:val="Normal"/>
    <w:autoRedefine/>
    <w:uiPriority w:val="99"/>
    <w:semiHidden/>
    <w:unhideWhenUsed/>
    <w:rsid w:val="00162777"/>
    <w:pPr>
      <w:ind w:left="960" w:hanging="240"/>
    </w:pPr>
  </w:style>
  <w:style w:type="paragraph" w:styleId="Index5">
    <w:name w:val="index 5"/>
    <w:basedOn w:val="Normal"/>
    <w:next w:val="Normal"/>
    <w:autoRedefine/>
    <w:uiPriority w:val="99"/>
    <w:semiHidden/>
    <w:unhideWhenUsed/>
    <w:rsid w:val="00162777"/>
    <w:pPr>
      <w:ind w:left="1200" w:hanging="240"/>
    </w:pPr>
  </w:style>
  <w:style w:type="paragraph" w:styleId="Index6">
    <w:name w:val="index 6"/>
    <w:basedOn w:val="Normal"/>
    <w:next w:val="Normal"/>
    <w:autoRedefine/>
    <w:uiPriority w:val="99"/>
    <w:semiHidden/>
    <w:unhideWhenUsed/>
    <w:rsid w:val="00162777"/>
    <w:pPr>
      <w:ind w:left="1440" w:hanging="240"/>
    </w:pPr>
  </w:style>
  <w:style w:type="paragraph" w:styleId="Index7">
    <w:name w:val="index 7"/>
    <w:basedOn w:val="Normal"/>
    <w:next w:val="Normal"/>
    <w:autoRedefine/>
    <w:uiPriority w:val="99"/>
    <w:semiHidden/>
    <w:unhideWhenUsed/>
    <w:rsid w:val="00162777"/>
    <w:pPr>
      <w:ind w:left="1680" w:hanging="240"/>
    </w:pPr>
  </w:style>
  <w:style w:type="paragraph" w:styleId="Index8">
    <w:name w:val="index 8"/>
    <w:basedOn w:val="Normal"/>
    <w:next w:val="Normal"/>
    <w:autoRedefine/>
    <w:uiPriority w:val="99"/>
    <w:semiHidden/>
    <w:unhideWhenUsed/>
    <w:rsid w:val="00162777"/>
    <w:pPr>
      <w:ind w:left="1920" w:hanging="240"/>
    </w:pPr>
  </w:style>
  <w:style w:type="paragraph" w:styleId="Index9">
    <w:name w:val="index 9"/>
    <w:basedOn w:val="Normal"/>
    <w:next w:val="Normal"/>
    <w:autoRedefine/>
    <w:uiPriority w:val="99"/>
    <w:semiHidden/>
    <w:unhideWhenUsed/>
    <w:rsid w:val="00162777"/>
    <w:pPr>
      <w:ind w:left="2160" w:hanging="240"/>
    </w:pPr>
  </w:style>
  <w:style w:type="paragraph" w:styleId="IndexHeading">
    <w:name w:val="index heading"/>
    <w:basedOn w:val="Normal"/>
    <w:next w:val="Index1"/>
    <w:uiPriority w:val="99"/>
    <w:semiHidden/>
    <w:unhideWhenUsed/>
    <w:rsid w:val="00162777"/>
    <w:rPr>
      <w:rFonts w:asciiTheme="majorHAnsi" w:eastAsiaTheme="majorEastAsia" w:hAnsiTheme="majorHAnsi" w:cstheme="majorBidi"/>
      <w:b/>
      <w:bCs/>
    </w:rPr>
  </w:style>
  <w:style w:type="character" w:styleId="IntenseEmphasis">
    <w:name w:val="Intense Emphasis"/>
    <w:basedOn w:val="DefaultParagraphFont"/>
    <w:uiPriority w:val="21"/>
    <w:semiHidden/>
    <w:rsid w:val="00162777"/>
    <w:rPr>
      <w:b/>
      <w:bCs/>
      <w:i/>
      <w:iCs/>
      <w:color w:val="FFDC00" w:themeColor="accent1"/>
    </w:rPr>
  </w:style>
  <w:style w:type="paragraph" w:styleId="IntenseQuote">
    <w:name w:val="Intense Quote"/>
    <w:basedOn w:val="Normal"/>
    <w:next w:val="Normal"/>
    <w:link w:val="IntenseQuoteChar"/>
    <w:uiPriority w:val="30"/>
    <w:semiHidden/>
    <w:rsid w:val="00162777"/>
    <w:pPr>
      <w:pBdr>
        <w:bottom w:val="single" w:sz="4" w:space="4" w:color="FFDC00" w:themeColor="accent1"/>
      </w:pBdr>
      <w:spacing w:before="200" w:after="280"/>
      <w:ind w:left="936" w:right="936"/>
    </w:pPr>
    <w:rPr>
      <w:b/>
      <w:bCs/>
      <w:i/>
      <w:iCs/>
      <w:color w:val="FFDC00" w:themeColor="accent1"/>
    </w:rPr>
  </w:style>
  <w:style w:type="character" w:customStyle="1" w:styleId="IntenseQuoteChar">
    <w:name w:val="Intense Quote Char"/>
    <w:basedOn w:val="DefaultParagraphFont"/>
    <w:link w:val="IntenseQuote"/>
    <w:uiPriority w:val="30"/>
    <w:semiHidden/>
    <w:rsid w:val="00162777"/>
    <w:rPr>
      <w:rFonts w:asciiTheme="minorHAnsi" w:hAnsiTheme="minorHAnsi" w:cs="Source Sans Pro Light"/>
      <w:b/>
      <w:bCs/>
      <w:i/>
      <w:iCs/>
      <w:color w:val="FFDC00" w:themeColor="accent1"/>
      <w:sz w:val="22"/>
      <w:szCs w:val="22"/>
    </w:rPr>
  </w:style>
  <w:style w:type="character" w:styleId="IntenseReference">
    <w:name w:val="Intense Reference"/>
    <w:basedOn w:val="DefaultParagraphFont"/>
    <w:uiPriority w:val="32"/>
    <w:semiHidden/>
    <w:rsid w:val="00162777"/>
    <w:rPr>
      <w:b/>
      <w:bCs/>
      <w:smallCaps/>
      <w:color w:val="FF635D" w:themeColor="accent2"/>
      <w:spacing w:val="5"/>
      <w:u w:val="single"/>
    </w:rPr>
  </w:style>
  <w:style w:type="table" w:styleId="LightGrid">
    <w:name w:val="Light Grid"/>
    <w:basedOn w:val="TableNormal"/>
    <w:uiPriority w:val="62"/>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62777"/>
    <w:rPr>
      <w:rFonts w:eastAsia="MS Mincho"/>
      <w:lang w:val="en-GB" w:eastAsia="en-GB"/>
    </w:r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insideH w:val="single" w:sz="8" w:space="0" w:color="FFDC00" w:themeColor="accent1"/>
        <w:insideV w:val="single" w:sz="8" w:space="0" w:color="FFDC00"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FDC00" w:themeColor="accent1"/>
          <w:left w:val="single" w:sz="8" w:space="0" w:color="FFDC00" w:themeColor="accent1"/>
          <w:bottom w:val="single" w:sz="18" w:space="0" w:color="FFDC00" w:themeColor="accent1"/>
          <w:right w:val="single" w:sz="8" w:space="0" w:color="FFDC00" w:themeColor="accent1"/>
          <w:insideH w:val="nil"/>
          <w:insideV w:val="single" w:sz="8" w:space="0" w:color="FFDC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C00" w:themeColor="accent1"/>
          <w:left w:val="single" w:sz="8" w:space="0" w:color="FFDC00" w:themeColor="accent1"/>
          <w:bottom w:val="single" w:sz="8" w:space="0" w:color="FFDC00" w:themeColor="accent1"/>
          <w:right w:val="single" w:sz="8" w:space="0" w:color="FFDC00" w:themeColor="accent1"/>
          <w:insideH w:val="nil"/>
          <w:insideV w:val="single" w:sz="8" w:space="0" w:color="FFDC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tcPr>
    </w:tblStylePr>
    <w:tblStylePr w:type="band1Vert">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shd w:val="clear" w:color="auto" w:fill="FFF6C0" w:themeFill="accent1" w:themeFillTint="3F"/>
      </w:tcPr>
    </w:tblStylePr>
    <w:tblStylePr w:type="band1Horz">
      <w:tblPr/>
      <w:tcPr>
        <w:tcBorders>
          <w:top w:val="single" w:sz="8" w:space="0" w:color="FFDC00" w:themeColor="accent1"/>
          <w:left w:val="single" w:sz="8" w:space="0" w:color="FFDC00" w:themeColor="accent1"/>
          <w:bottom w:val="single" w:sz="8" w:space="0" w:color="FFDC00" w:themeColor="accent1"/>
          <w:right w:val="single" w:sz="8" w:space="0" w:color="FFDC00" w:themeColor="accent1"/>
          <w:insideV w:val="single" w:sz="8" w:space="0" w:color="FFDC00" w:themeColor="accent1"/>
        </w:tcBorders>
        <w:shd w:val="clear" w:color="auto" w:fill="FFF6C0" w:themeFill="accent1" w:themeFillTint="3F"/>
      </w:tcPr>
    </w:tblStylePr>
    <w:tblStylePr w:type="band2Horz">
      <w:tblPr/>
      <w:tcPr>
        <w:tcBorders>
          <w:top w:val="single" w:sz="8" w:space="0" w:color="FFDC00" w:themeColor="accent1"/>
          <w:left w:val="single" w:sz="8" w:space="0" w:color="FFDC00" w:themeColor="accent1"/>
          <w:bottom w:val="single" w:sz="8" w:space="0" w:color="FFDC00" w:themeColor="accent1"/>
          <w:right w:val="single" w:sz="8" w:space="0" w:color="FFDC00" w:themeColor="accent1"/>
          <w:insideV w:val="single" w:sz="8" w:space="0" w:color="FFDC00" w:themeColor="accent1"/>
        </w:tcBorders>
      </w:tcPr>
    </w:tblStylePr>
  </w:style>
  <w:style w:type="table" w:styleId="LightGrid-Accent2">
    <w:name w:val="Light Grid Accent 2"/>
    <w:basedOn w:val="TableNormal"/>
    <w:uiPriority w:val="62"/>
    <w:semiHidden/>
    <w:unhideWhenUsed/>
    <w:rsid w:val="00162777"/>
    <w:rPr>
      <w:rFonts w:eastAsia="MS Mincho"/>
      <w:lang w:val="en-GB" w:eastAsia="en-GB"/>
    </w:r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insideH w:val="single" w:sz="8" w:space="0" w:color="FF635D" w:themeColor="accent2"/>
        <w:insideV w:val="single" w:sz="8" w:space="0" w:color="FF635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F635D" w:themeColor="accent2"/>
          <w:left w:val="single" w:sz="8" w:space="0" w:color="FF635D" w:themeColor="accent2"/>
          <w:bottom w:val="single" w:sz="18" w:space="0" w:color="FF635D" w:themeColor="accent2"/>
          <w:right w:val="single" w:sz="8" w:space="0" w:color="FF635D" w:themeColor="accent2"/>
          <w:insideH w:val="nil"/>
          <w:insideV w:val="single" w:sz="8" w:space="0" w:color="FF635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5D" w:themeColor="accent2"/>
          <w:left w:val="single" w:sz="8" w:space="0" w:color="FF635D" w:themeColor="accent2"/>
          <w:bottom w:val="single" w:sz="8" w:space="0" w:color="FF635D" w:themeColor="accent2"/>
          <w:right w:val="single" w:sz="8" w:space="0" w:color="FF635D" w:themeColor="accent2"/>
          <w:insideH w:val="nil"/>
          <w:insideV w:val="single" w:sz="8" w:space="0" w:color="FF635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tcPr>
    </w:tblStylePr>
    <w:tblStylePr w:type="band1Vert">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shd w:val="clear" w:color="auto" w:fill="FFD8D6" w:themeFill="accent2" w:themeFillTint="3F"/>
      </w:tcPr>
    </w:tblStylePr>
    <w:tblStylePr w:type="band1Horz">
      <w:tblPr/>
      <w:tcPr>
        <w:tcBorders>
          <w:top w:val="single" w:sz="8" w:space="0" w:color="FF635D" w:themeColor="accent2"/>
          <w:left w:val="single" w:sz="8" w:space="0" w:color="FF635D" w:themeColor="accent2"/>
          <w:bottom w:val="single" w:sz="8" w:space="0" w:color="FF635D" w:themeColor="accent2"/>
          <w:right w:val="single" w:sz="8" w:space="0" w:color="FF635D" w:themeColor="accent2"/>
          <w:insideV w:val="single" w:sz="8" w:space="0" w:color="FF635D" w:themeColor="accent2"/>
        </w:tcBorders>
        <w:shd w:val="clear" w:color="auto" w:fill="FFD8D6" w:themeFill="accent2" w:themeFillTint="3F"/>
      </w:tcPr>
    </w:tblStylePr>
    <w:tblStylePr w:type="band2Horz">
      <w:tblPr/>
      <w:tcPr>
        <w:tcBorders>
          <w:top w:val="single" w:sz="8" w:space="0" w:color="FF635D" w:themeColor="accent2"/>
          <w:left w:val="single" w:sz="8" w:space="0" w:color="FF635D" w:themeColor="accent2"/>
          <w:bottom w:val="single" w:sz="8" w:space="0" w:color="FF635D" w:themeColor="accent2"/>
          <w:right w:val="single" w:sz="8" w:space="0" w:color="FF635D" w:themeColor="accent2"/>
          <w:insideV w:val="single" w:sz="8" w:space="0" w:color="FF635D" w:themeColor="accent2"/>
        </w:tcBorders>
      </w:tcPr>
    </w:tblStylePr>
  </w:style>
  <w:style w:type="table" w:styleId="LightGrid-Accent3">
    <w:name w:val="Light Grid Accent 3"/>
    <w:basedOn w:val="TableNormal"/>
    <w:uiPriority w:val="62"/>
    <w:semiHidden/>
    <w:unhideWhenUsed/>
    <w:rsid w:val="00162777"/>
    <w:rPr>
      <w:rFonts w:eastAsia="MS Mincho"/>
      <w:lang w:val="en-GB" w:eastAsia="en-GB"/>
    </w:r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insideH w:val="single" w:sz="8" w:space="0" w:color="3F61C4" w:themeColor="accent3"/>
        <w:insideV w:val="single" w:sz="8" w:space="0" w:color="3F61C4"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3F61C4" w:themeColor="accent3"/>
          <w:left w:val="single" w:sz="8" w:space="0" w:color="3F61C4" w:themeColor="accent3"/>
          <w:bottom w:val="single" w:sz="18" w:space="0" w:color="3F61C4" w:themeColor="accent3"/>
          <w:right w:val="single" w:sz="8" w:space="0" w:color="3F61C4" w:themeColor="accent3"/>
          <w:insideH w:val="nil"/>
          <w:insideV w:val="single" w:sz="8" w:space="0" w:color="3F61C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61C4" w:themeColor="accent3"/>
          <w:left w:val="single" w:sz="8" w:space="0" w:color="3F61C4" w:themeColor="accent3"/>
          <w:bottom w:val="single" w:sz="8" w:space="0" w:color="3F61C4" w:themeColor="accent3"/>
          <w:right w:val="single" w:sz="8" w:space="0" w:color="3F61C4" w:themeColor="accent3"/>
          <w:insideH w:val="nil"/>
          <w:insideV w:val="single" w:sz="8" w:space="0" w:color="3F61C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tcPr>
    </w:tblStylePr>
    <w:tblStylePr w:type="band1Vert">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shd w:val="clear" w:color="auto" w:fill="CFD7F0" w:themeFill="accent3" w:themeFillTint="3F"/>
      </w:tcPr>
    </w:tblStylePr>
    <w:tblStylePr w:type="band1Horz">
      <w:tblPr/>
      <w:tcPr>
        <w:tcBorders>
          <w:top w:val="single" w:sz="8" w:space="0" w:color="3F61C4" w:themeColor="accent3"/>
          <w:left w:val="single" w:sz="8" w:space="0" w:color="3F61C4" w:themeColor="accent3"/>
          <w:bottom w:val="single" w:sz="8" w:space="0" w:color="3F61C4" w:themeColor="accent3"/>
          <w:right w:val="single" w:sz="8" w:space="0" w:color="3F61C4" w:themeColor="accent3"/>
          <w:insideV w:val="single" w:sz="8" w:space="0" w:color="3F61C4" w:themeColor="accent3"/>
        </w:tcBorders>
        <w:shd w:val="clear" w:color="auto" w:fill="CFD7F0" w:themeFill="accent3" w:themeFillTint="3F"/>
      </w:tcPr>
    </w:tblStylePr>
    <w:tblStylePr w:type="band2Horz">
      <w:tblPr/>
      <w:tcPr>
        <w:tcBorders>
          <w:top w:val="single" w:sz="8" w:space="0" w:color="3F61C4" w:themeColor="accent3"/>
          <w:left w:val="single" w:sz="8" w:space="0" w:color="3F61C4" w:themeColor="accent3"/>
          <w:bottom w:val="single" w:sz="8" w:space="0" w:color="3F61C4" w:themeColor="accent3"/>
          <w:right w:val="single" w:sz="8" w:space="0" w:color="3F61C4" w:themeColor="accent3"/>
          <w:insideV w:val="single" w:sz="8" w:space="0" w:color="3F61C4" w:themeColor="accent3"/>
        </w:tcBorders>
      </w:tcPr>
    </w:tblStylePr>
  </w:style>
  <w:style w:type="table" w:styleId="LightGrid-Accent4">
    <w:name w:val="Light Grid Accent 4"/>
    <w:basedOn w:val="TableNormal"/>
    <w:uiPriority w:val="62"/>
    <w:semiHidden/>
    <w:unhideWhenUsed/>
    <w:rsid w:val="00162777"/>
    <w:rPr>
      <w:rFonts w:eastAsia="MS Mincho"/>
      <w:lang w:val="en-GB" w:eastAsia="en-GB"/>
    </w:r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insideH w:val="single" w:sz="8" w:space="0" w:color="1AC987" w:themeColor="accent4"/>
        <w:insideV w:val="single" w:sz="8" w:space="0" w:color="1AC987"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1AC987" w:themeColor="accent4"/>
          <w:left w:val="single" w:sz="8" w:space="0" w:color="1AC987" w:themeColor="accent4"/>
          <w:bottom w:val="single" w:sz="18" w:space="0" w:color="1AC987" w:themeColor="accent4"/>
          <w:right w:val="single" w:sz="8" w:space="0" w:color="1AC987" w:themeColor="accent4"/>
          <w:insideH w:val="nil"/>
          <w:insideV w:val="single" w:sz="8" w:space="0" w:color="1AC98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C987" w:themeColor="accent4"/>
          <w:left w:val="single" w:sz="8" w:space="0" w:color="1AC987" w:themeColor="accent4"/>
          <w:bottom w:val="single" w:sz="8" w:space="0" w:color="1AC987" w:themeColor="accent4"/>
          <w:right w:val="single" w:sz="8" w:space="0" w:color="1AC987" w:themeColor="accent4"/>
          <w:insideH w:val="nil"/>
          <w:insideV w:val="single" w:sz="8" w:space="0" w:color="1AC98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tcPr>
    </w:tblStylePr>
    <w:tblStylePr w:type="band1Vert">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shd w:val="clear" w:color="auto" w:fill="C1F7E2" w:themeFill="accent4" w:themeFillTint="3F"/>
      </w:tcPr>
    </w:tblStylePr>
    <w:tblStylePr w:type="band1Horz">
      <w:tblPr/>
      <w:tcPr>
        <w:tcBorders>
          <w:top w:val="single" w:sz="8" w:space="0" w:color="1AC987" w:themeColor="accent4"/>
          <w:left w:val="single" w:sz="8" w:space="0" w:color="1AC987" w:themeColor="accent4"/>
          <w:bottom w:val="single" w:sz="8" w:space="0" w:color="1AC987" w:themeColor="accent4"/>
          <w:right w:val="single" w:sz="8" w:space="0" w:color="1AC987" w:themeColor="accent4"/>
          <w:insideV w:val="single" w:sz="8" w:space="0" w:color="1AC987" w:themeColor="accent4"/>
        </w:tcBorders>
        <w:shd w:val="clear" w:color="auto" w:fill="C1F7E2" w:themeFill="accent4" w:themeFillTint="3F"/>
      </w:tcPr>
    </w:tblStylePr>
    <w:tblStylePr w:type="band2Horz">
      <w:tblPr/>
      <w:tcPr>
        <w:tcBorders>
          <w:top w:val="single" w:sz="8" w:space="0" w:color="1AC987" w:themeColor="accent4"/>
          <w:left w:val="single" w:sz="8" w:space="0" w:color="1AC987" w:themeColor="accent4"/>
          <w:bottom w:val="single" w:sz="8" w:space="0" w:color="1AC987" w:themeColor="accent4"/>
          <w:right w:val="single" w:sz="8" w:space="0" w:color="1AC987" w:themeColor="accent4"/>
          <w:insideV w:val="single" w:sz="8" w:space="0" w:color="1AC987" w:themeColor="accent4"/>
        </w:tcBorders>
      </w:tcPr>
    </w:tblStylePr>
  </w:style>
  <w:style w:type="table" w:styleId="LightGrid-Accent5">
    <w:name w:val="Light Grid Accent 5"/>
    <w:basedOn w:val="TableNormal"/>
    <w:uiPriority w:val="62"/>
    <w:semiHidden/>
    <w:unhideWhenUsed/>
    <w:rsid w:val="00162777"/>
    <w:rPr>
      <w:rFonts w:eastAsia="MS Mincho"/>
      <w:lang w:val="en-GB" w:eastAsia="en-GB"/>
    </w:r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insideH w:val="single" w:sz="8" w:space="0" w:color="FA91B6" w:themeColor="accent5"/>
        <w:insideV w:val="single" w:sz="8" w:space="0" w:color="FA91B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A91B6" w:themeColor="accent5"/>
          <w:left w:val="single" w:sz="8" w:space="0" w:color="FA91B6" w:themeColor="accent5"/>
          <w:bottom w:val="single" w:sz="18" w:space="0" w:color="FA91B6" w:themeColor="accent5"/>
          <w:right w:val="single" w:sz="8" w:space="0" w:color="FA91B6" w:themeColor="accent5"/>
          <w:insideH w:val="nil"/>
          <w:insideV w:val="single" w:sz="8" w:space="0" w:color="FA91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91B6" w:themeColor="accent5"/>
          <w:left w:val="single" w:sz="8" w:space="0" w:color="FA91B6" w:themeColor="accent5"/>
          <w:bottom w:val="single" w:sz="8" w:space="0" w:color="FA91B6" w:themeColor="accent5"/>
          <w:right w:val="single" w:sz="8" w:space="0" w:color="FA91B6" w:themeColor="accent5"/>
          <w:insideH w:val="nil"/>
          <w:insideV w:val="single" w:sz="8" w:space="0" w:color="FA91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tcPr>
    </w:tblStylePr>
    <w:tblStylePr w:type="band1Vert">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shd w:val="clear" w:color="auto" w:fill="FDE3EC" w:themeFill="accent5" w:themeFillTint="3F"/>
      </w:tcPr>
    </w:tblStylePr>
    <w:tblStylePr w:type="band1Horz">
      <w:tblPr/>
      <w:tcPr>
        <w:tcBorders>
          <w:top w:val="single" w:sz="8" w:space="0" w:color="FA91B6" w:themeColor="accent5"/>
          <w:left w:val="single" w:sz="8" w:space="0" w:color="FA91B6" w:themeColor="accent5"/>
          <w:bottom w:val="single" w:sz="8" w:space="0" w:color="FA91B6" w:themeColor="accent5"/>
          <w:right w:val="single" w:sz="8" w:space="0" w:color="FA91B6" w:themeColor="accent5"/>
          <w:insideV w:val="single" w:sz="8" w:space="0" w:color="FA91B6" w:themeColor="accent5"/>
        </w:tcBorders>
        <w:shd w:val="clear" w:color="auto" w:fill="FDE3EC" w:themeFill="accent5" w:themeFillTint="3F"/>
      </w:tcPr>
    </w:tblStylePr>
    <w:tblStylePr w:type="band2Horz">
      <w:tblPr/>
      <w:tcPr>
        <w:tcBorders>
          <w:top w:val="single" w:sz="8" w:space="0" w:color="FA91B6" w:themeColor="accent5"/>
          <w:left w:val="single" w:sz="8" w:space="0" w:color="FA91B6" w:themeColor="accent5"/>
          <w:bottom w:val="single" w:sz="8" w:space="0" w:color="FA91B6" w:themeColor="accent5"/>
          <w:right w:val="single" w:sz="8" w:space="0" w:color="FA91B6" w:themeColor="accent5"/>
          <w:insideV w:val="single" w:sz="8" w:space="0" w:color="FA91B6" w:themeColor="accent5"/>
        </w:tcBorders>
      </w:tcPr>
    </w:tblStylePr>
  </w:style>
  <w:style w:type="table" w:styleId="LightGrid-Accent6">
    <w:name w:val="Light Grid Accent 6"/>
    <w:basedOn w:val="TableNormal"/>
    <w:uiPriority w:val="62"/>
    <w:semiHidden/>
    <w:unhideWhenUsed/>
    <w:rsid w:val="00162777"/>
    <w:rPr>
      <w:rFonts w:eastAsia="MS Mincho"/>
      <w:lang w:val="en-GB" w:eastAsia="en-GB"/>
    </w:r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insideH w:val="single" w:sz="8" w:space="0" w:color="8A68C8" w:themeColor="accent6"/>
        <w:insideV w:val="single" w:sz="8" w:space="0" w:color="8A68C8"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A68C8" w:themeColor="accent6"/>
          <w:left w:val="single" w:sz="8" w:space="0" w:color="8A68C8" w:themeColor="accent6"/>
          <w:bottom w:val="single" w:sz="18" w:space="0" w:color="8A68C8" w:themeColor="accent6"/>
          <w:right w:val="single" w:sz="8" w:space="0" w:color="8A68C8" w:themeColor="accent6"/>
          <w:insideH w:val="nil"/>
          <w:insideV w:val="single" w:sz="8" w:space="0" w:color="8A68C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68C8" w:themeColor="accent6"/>
          <w:left w:val="single" w:sz="8" w:space="0" w:color="8A68C8" w:themeColor="accent6"/>
          <w:bottom w:val="single" w:sz="8" w:space="0" w:color="8A68C8" w:themeColor="accent6"/>
          <w:right w:val="single" w:sz="8" w:space="0" w:color="8A68C8" w:themeColor="accent6"/>
          <w:insideH w:val="nil"/>
          <w:insideV w:val="single" w:sz="8" w:space="0" w:color="8A68C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tcPr>
    </w:tblStylePr>
    <w:tblStylePr w:type="band1Vert">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shd w:val="clear" w:color="auto" w:fill="E1D9F1" w:themeFill="accent6" w:themeFillTint="3F"/>
      </w:tcPr>
    </w:tblStylePr>
    <w:tblStylePr w:type="band1Horz">
      <w:tblPr/>
      <w:tcPr>
        <w:tcBorders>
          <w:top w:val="single" w:sz="8" w:space="0" w:color="8A68C8" w:themeColor="accent6"/>
          <w:left w:val="single" w:sz="8" w:space="0" w:color="8A68C8" w:themeColor="accent6"/>
          <w:bottom w:val="single" w:sz="8" w:space="0" w:color="8A68C8" w:themeColor="accent6"/>
          <w:right w:val="single" w:sz="8" w:space="0" w:color="8A68C8" w:themeColor="accent6"/>
          <w:insideV w:val="single" w:sz="8" w:space="0" w:color="8A68C8" w:themeColor="accent6"/>
        </w:tcBorders>
        <w:shd w:val="clear" w:color="auto" w:fill="E1D9F1" w:themeFill="accent6" w:themeFillTint="3F"/>
      </w:tcPr>
    </w:tblStylePr>
    <w:tblStylePr w:type="band2Horz">
      <w:tblPr/>
      <w:tcPr>
        <w:tcBorders>
          <w:top w:val="single" w:sz="8" w:space="0" w:color="8A68C8" w:themeColor="accent6"/>
          <w:left w:val="single" w:sz="8" w:space="0" w:color="8A68C8" w:themeColor="accent6"/>
          <w:bottom w:val="single" w:sz="8" w:space="0" w:color="8A68C8" w:themeColor="accent6"/>
          <w:right w:val="single" w:sz="8" w:space="0" w:color="8A68C8" w:themeColor="accent6"/>
          <w:insideV w:val="single" w:sz="8" w:space="0" w:color="8A68C8" w:themeColor="accent6"/>
        </w:tcBorders>
      </w:tcPr>
    </w:tblStylePr>
  </w:style>
  <w:style w:type="table" w:styleId="LightList">
    <w:name w:val="Light List"/>
    <w:basedOn w:val="TableNormal"/>
    <w:uiPriority w:val="61"/>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62777"/>
    <w:rPr>
      <w:rFonts w:eastAsia="MS Mincho"/>
      <w:lang w:val="en-GB" w:eastAsia="en-GB"/>
    </w:r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FDC00" w:themeFill="accent1"/>
      </w:tcPr>
    </w:tblStylePr>
    <w:tblStylePr w:type="lastRow">
      <w:pPr>
        <w:spacing w:before="0" w:after="0" w:line="240" w:lineRule="auto"/>
      </w:pPr>
      <w:rPr>
        <w:b/>
        <w:bCs/>
      </w:rPr>
      <w:tblPr/>
      <w:tcPr>
        <w:tcBorders>
          <w:top w:val="double" w:sz="6" w:space="0" w:color="FFDC00" w:themeColor="accent1"/>
          <w:left w:val="single" w:sz="8" w:space="0" w:color="FFDC00" w:themeColor="accent1"/>
          <w:bottom w:val="single" w:sz="8" w:space="0" w:color="FFDC00" w:themeColor="accent1"/>
          <w:right w:val="single" w:sz="8" w:space="0" w:color="FFDC00" w:themeColor="accent1"/>
        </w:tcBorders>
      </w:tcPr>
    </w:tblStylePr>
    <w:tblStylePr w:type="firstCol">
      <w:rPr>
        <w:b/>
        <w:bCs/>
      </w:rPr>
    </w:tblStylePr>
    <w:tblStylePr w:type="lastCol">
      <w:rPr>
        <w:b/>
        <w:bCs/>
      </w:rPr>
    </w:tblStylePr>
    <w:tblStylePr w:type="band1Vert">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tcPr>
    </w:tblStylePr>
    <w:tblStylePr w:type="band1Horz">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tcPr>
    </w:tblStylePr>
  </w:style>
  <w:style w:type="table" w:styleId="LightList-Accent2">
    <w:name w:val="Light List Accent 2"/>
    <w:basedOn w:val="TableNormal"/>
    <w:uiPriority w:val="61"/>
    <w:semiHidden/>
    <w:unhideWhenUsed/>
    <w:rsid w:val="00162777"/>
    <w:rPr>
      <w:rFonts w:eastAsia="MS Mincho"/>
      <w:lang w:val="en-GB" w:eastAsia="en-GB"/>
    </w:r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F635D" w:themeFill="accent2"/>
      </w:tcPr>
    </w:tblStylePr>
    <w:tblStylePr w:type="lastRow">
      <w:pPr>
        <w:spacing w:before="0" w:after="0" w:line="240" w:lineRule="auto"/>
      </w:pPr>
      <w:rPr>
        <w:b/>
        <w:bCs/>
      </w:rPr>
      <w:tblPr/>
      <w:tcPr>
        <w:tcBorders>
          <w:top w:val="double" w:sz="6" w:space="0" w:color="FF635D" w:themeColor="accent2"/>
          <w:left w:val="single" w:sz="8" w:space="0" w:color="FF635D" w:themeColor="accent2"/>
          <w:bottom w:val="single" w:sz="8" w:space="0" w:color="FF635D" w:themeColor="accent2"/>
          <w:right w:val="single" w:sz="8" w:space="0" w:color="FF635D" w:themeColor="accent2"/>
        </w:tcBorders>
      </w:tcPr>
    </w:tblStylePr>
    <w:tblStylePr w:type="firstCol">
      <w:rPr>
        <w:b/>
        <w:bCs/>
      </w:rPr>
    </w:tblStylePr>
    <w:tblStylePr w:type="lastCol">
      <w:rPr>
        <w:b/>
        <w:bCs/>
      </w:rPr>
    </w:tblStylePr>
    <w:tblStylePr w:type="band1Vert">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tcPr>
    </w:tblStylePr>
    <w:tblStylePr w:type="band1Horz">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tcPr>
    </w:tblStylePr>
  </w:style>
  <w:style w:type="table" w:styleId="LightList-Accent3">
    <w:name w:val="Light List Accent 3"/>
    <w:basedOn w:val="TableNormal"/>
    <w:uiPriority w:val="61"/>
    <w:semiHidden/>
    <w:unhideWhenUsed/>
    <w:rsid w:val="00162777"/>
    <w:rPr>
      <w:rFonts w:eastAsia="MS Mincho"/>
      <w:lang w:val="en-GB" w:eastAsia="en-GB"/>
    </w:r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3F61C4" w:themeFill="accent3"/>
      </w:tcPr>
    </w:tblStylePr>
    <w:tblStylePr w:type="lastRow">
      <w:pPr>
        <w:spacing w:before="0" w:after="0" w:line="240" w:lineRule="auto"/>
      </w:pPr>
      <w:rPr>
        <w:b/>
        <w:bCs/>
      </w:rPr>
      <w:tblPr/>
      <w:tcPr>
        <w:tcBorders>
          <w:top w:val="double" w:sz="6" w:space="0" w:color="3F61C4" w:themeColor="accent3"/>
          <w:left w:val="single" w:sz="8" w:space="0" w:color="3F61C4" w:themeColor="accent3"/>
          <w:bottom w:val="single" w:sz="8" w:space="0" w:color="3F61C4" w:themeColor="accent3"/>
          <w:right w:val="single" w:sz="8" w:space="0" w:color="3F61C4" w:themeColor="accent3"/>
        </w:tcBorders>
      </w:tcPr>
    </w:tblStylePr>
    <w:tblStylePr w:type="firstCol">
      <w:rPr>
        <w:b/>
        <w:bCs/>
      </w:rPr>
    </w:tblStylePr>
    <w:tblStylePr w:type="lastCol">
      <w:rPr>
        <w:b/>
        <w:bCs/>
      </w:rPr>
    </w:tblStylePr>
    <w:tblStylePr w:type="band1Vert">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tcPr>
    </w:tblStylePr>
    <w:tblStylePr w:type="band1Horz">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tcPr>
    </w:tblStylePr>
  </w:style>
  <w:style w:type="table" w:styleId="LightList-Accent4">
    <w:name w:val="Light List Accent 4"/>
    <w:basedOn w:val="TableNormal"/>
    <w:uiPriority w:val="61"/>
    <w:semiHidden/>
    <w:unhideWhenUsed/>
    <w:rsid w:val="00162777"/>
    <w:rPr>
      <w:rFonts w:eastAsia="MS Mincho"/>
      <w:lang w:val="en-GB" w:eastAsia="en-GB"/>
    </w:r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1AC987" w:themeFill="accent4"/>
      </w:tcPr>
    </w:tblStylePr>
    <w:tblStylePr w:type="lastRow">
      <w:pPr>
        <w:spacing w:before="0" w:after="0" w:line="240" w:lineRule="auto"/>
      </w:pPr>
      <w:rPr>
        <w:b/>
        <w:bCs/>
      </w:rPr>
      <w:tblPr/>
      <w:tcPr>
        <w:tcBorders>
          <w:top w:val="double" w:sz="6" w:space="0" w:color="1AC987" w:themeColor="accent4"/>
          <w:left w:val="single" w:sz="8" w:space="0" w:color="1AC987" w:themeColor="accent4"/>
          <w:bottom w:val="single" w:sz="8" w:space="0" w:color="1AC987" w:themeColor="accent4"/>
          <w:right w:val="single" w:sz="8" w:space="0" w:color="1AC987" w:themeColor="accent4"/>
        </w:tcBorders>
      </w:tcPr>
    </w:tblStylePr>
    <w:tblStylePr w:type="firstCol">
      <w:rPr>
        <w:b/>
        <w:bCs/>
      </w:rPr>
    </w:tblStylePr>
    <w:tblStylePr w:type="lastCol">
      <w:rPr>
        <w:b/>
        <w:bCs/>
      </w:rPr>
    </w:tblStylePr>
    <w:tblStylePr w:type="band1Vert">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tcPr>
    </w:tblStylePr>
    <w:tblStylePr w:type="band1Horz">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tcPr>
    </w:tblStylePr>
  </w:style>
  <w:style w:type="table" w:styleId="LightList-Accent5">
    <w:name w:val="Light List Accent 5"/>
    <w:basedOn w:val="TableNormal"/>
    <w:uiPriority w:val="61"/>
    <w:semiHidden/>
    <w:unhideWhenUsed/>
    <w:rsid w:val="00162777"/>
    <w:rPr>
      <w:rFonts w:eastAsia="MS Mincho"/>
      <w:lang w:val="en-GB" w:eastAsia="en-GB"/>
    </w:r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A91B6" w:themeFill="accent5"/>
      </w:tcPr>
    </w:tblStylePr>
    <w:tblStylePr w:type="lastRow">
      <w:pPr>
        <w:spacing w:before="0" w:after="0" w:line="240" w:lineRule="auto"/>
      </w:pPr>
      <w:rPr>
        <w:b/>
        <w:bCs/>
      </w:rPr>
      <w:tblPr/>
      <w:tcPr>
        <w:tcBorders>
          <w:top w:val="double" w:sz="6" w:space="0" w:color="FA91B6" w:themeColor="accent5"/>
          <w:left w:val="single" w:sz="8" w:space="0" w:color="FA91B6" w:themeColor="accent5"/>
          <w:bottom w:val="single" w:sz="8" w:space="0" w:color="FA91B6" w:themeColor="accent5"/>
          <w:right w:val="single" w:sz="8" w:space="0" w:color="FA91B6" w:themeColor="accent5"/>
        </w:tcBorders>
      </w:tcPr>
    </w:tblStylePr>
    <w:tblStylePr w:type="firstCol">
      <w:rPr>
        <w:b/>
        <w:bCs/>
      </w:rPr>
    </w:tblStylePr>
    <w:tblStylePr w:type="lastCol">
      <w:rPr>
        <w:b/>
        <w:bCs/>
      </w:rPr>
    </w:tblStylePr>
    <w:tblStylePr w:type="band1Vert">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tcPr>
    </w:tblStylePr>
    <w:tblStylePr w:type="band1Horz">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tcPr>
    </w:tblStylePr>
  </w:style>
  <w:style w:type="table" w:styleId="LightList-Accent6">
    <w:name w:val="Light List Accent 6"/>
    <w:basedOn w:val="TableNormal"/>
    <w:uiPriority w:val="61"/>
    <w:semiHidden/>
    <w:unhideWhenUsed/>
    <w:rsid w:val="00162777"/>
    <w:rPr>
      <w:rFonts w:eastAsia="MS Mincho"/>
      <w:lang w:val="en-GB" w:eastAsia="en-GB"/>
    </w:r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A68C8" w:themeFill="accent6"/>
      </w:tcPr>
    </w:tblStylePr>
    <w:tblStylePr w:type="lastRow">
      <w:pPr>
        <w:spacing w:before="0" w:after="0" w:line="240" w:lineRule="auto"/>
      </w:pPr>
      <w:rPr>
        <w:b/>
        <w:bCs/>
      </w:rPr>
      <w:tblPr/>
      <w:tcPr>
        <w:tcBorders>
          <w:top w:val="double" w:sz="6" w:space="0" w:color="8A68C8" w:themeColor="accent6"/>
          <w:left w:val="single" w:sz="8" w:space="0" w:color="8A68C8" w:themeColor="accent6"/>
          <w:bottom w:val="single" w:sz="8" w:space="0" w:color="8A68C8" w:themeColor="accent6"/>
          <w:right w:val="single" w:sz="8" w:space="0" w:color="8A68C8" w:themeColor="accent6"/>
        </w:tcBorders>
      </w:tcPr>
    </w:tblStylePr>
    <w:tblStylePr w:type="firstCol">
      <w:rPr>
        <w:b/>
        <w:bCs/>
      </w:rPr>
    </w:tblStylePr>
    <w:tblStylePr w:type="lastCol">
      <w:rPr>
        <w:b/>
        <w:bCs/>
      </w:rPr>
    </w:tblStylePr>
    <w:tblStylePr w:type="band1Vert">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tcPr>
    </w:tblStylePr>
    <w:tblStylePr w:type="band1Horz">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tcPr>
    </w:tblStylePr>
  </w:style>
  <w:style w:type="table" w:styleId="LightShading">
    <w:name w:val="Light Shading"/>
    <w:basedOn w:val="TableNormal"/>
    <w:uiPriority w:val="60"/>
    <w:semiHidden/>
    <w:unhideWhenUsed/>
    <w:rsid w:val="00162777"/>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62777"/>
    <w:rPr>
      <w:rFonts w:eastAsia="MS Mincho"/>
      <w:color w:val="BFA400" w:themeColor="accent1" w:themeShade="BF"/>
      <w:lang w:val="en-GB" w:eastAsia="en-GB"/>
    </w:rPr>
    <w:tblPr>
      <w:tblStyleRowBandSize w:val="1"/>
      <w:tblStyleColBandSize w:val="1"/>
      <w:tblBorders>
        <w:top w:val="single" w:sz="8" w:space="0" w:color="FFDC00" w:themeColor="accent1"/>
        <w:bottom w:val="single" w:sz="8" w:space="0" w:color="FFDC00"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FDC00" w:themeColor="accent1"/>
          <w:left w:val="nil"/>
          <w:bottom w:val="single" w:sz="8" w:space="0" w:color="FFDC00" w:themeColor="accent1"/>
          <w:right w:val="nil"/>
          <w:insideH w:val="nil"/>
          <w:insideV w:val="nil"/>
        </w:tcBorders>
      </w:tcPr>
    </w:tblStylePr>
    <w:tblStylePr w:type="lastRow">
      <w:pPr>
        <w:spacing w:before="0" w:after="0" w:line="240" w:lineRule="auto"/>
      </w:pPr>
      <w:rPr>
        <w:b/>
        <w:bCs/>
      </w:rPr>
      <w:tblPr/>
      <w:tcPr>
        <w:tcBorders>
          <w:top w:val="single" w:sz="8" w:space="0" w:color="FFDC00" w:themeColor="accent1"/>
          <w:left w:val="nil"/>
          <w:bottom w:val="single" w:sz="8" w:space="0" w:color="FFDC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C0" w:themeFill="accent1" w:themeFillTint="3F"/>
      </w:tcPr>
    </w:tblStylePr>
    <w:tblStylePr w:type="band1Horz">
      <w:tblPr/>
      <w:tcPr>
        <w:tcBorders>
          <w:left w:val="nil"/>
          <w:right w:val="nil"/>
          <w:insideH w:val="nil"/>
          <w:insideV w:val="nil"/>
        </w:tcBorders>
        <w:shd w:val="clear" w:color="auto" w:fill="FFF6C0" w:themeFill="accent1" w:themeFillTint="3F"/>
      </w:tcPr>
    </w:tblStylePr>
  </w:style>
  <w:style w:type="table" w:styleId="LightShading-Accent2">
    <w:name w:val="Light Shading Accent 2"/>
    <w:basedOn w:val="TableNormal"/>
    <w:uiPriority w:val="60"/>
    <w:semiHidden/>
    <w:unhideWhenUsed/>
    <w:rsid w:val="00162777"/>
    <w:rPr>
      <w:rFonts w:eastAsia="MS Mincho"/>
      <w:color w:val="FF0E05" w:themeColor="accent2" w:themeShade="BF"/>
      <w:lang w:val="en-GB" w:eastAsia="en-GB"/>
    </w:rPr>
    <w:tblPr>
      <w:tblStyleRowBandSize w:val="1"/>
      <w:tblStyleColBandSize w:val="1"/>
      <w:tblBorders>
        <w:top w:val="single" w:sz="8" w:space="0" w:color="FF635D" w:themeColor="accent2"/>
        <w:bottom w:val="single" w:sz="8" w:space="0" w:color="FF635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F635D" w:themeColor="accent2"/>
          <w:left w:val="nil"/>
          <w:bottom w:val="single" w:sz="8" w:space="0" w:color="FF635D" w:themeColor="accent2"/>
          <w:right w:val="nil"/>
          <w:insideH w:val="nil"/>
          <w:insideV w:val="nil"/>
        </w:tcBorders>
      </w:tcPr>
    </w:tblStylePr>
    <w:tblStylePr w:type="lastRow">
      <w:pPr>
        <w:spacing w:before="0" w:after="0" w:line="240" w:lineRule="auto"/>
      </w:pPr>
      <w:rPr>
        <w:b/>
        <w:bCs/>
      </w:rPr>
      <w:tblPr/>
      <w:tcPr>
        <w:tcBorders>
          <w:top w:val="single" w:sz="8" w:space="0" w:color="FF635D" w:themeColor="accent2"/>
          <w:left w:val="nil"/>
          <w:bottom w:val="single" w:sz="8" w:space="0" w:color="FF635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D6" w:themeFill="accent2" w:themeFillTint="3F"/>
      </w:tcPr>
    </w:tblStylePr>
    <w:tblStylePr w:type="band1Horz">
      <w:tblPr/>
      <w:tcPr>
        <w:tcBorders>
          <w:left w:val="nil"/>
          <w:right w:val="nil"/>
          <w:insideH w:val="nil"/>
          <w:insideV w:val="nil"/>
        </w:tcBorders>
        <w:shd w:val="clear" w:color="auto" w:fill="FFD8D6" w:themeFill="accent2" w:themeFillTint="3F"/>
      </w:tcPr>
    </w:tblStylePr>
  </w:style>
  <w:style w:type="table" w:styleId="LightShading-Accent3">
    <w:name w:val="Light Shading Accent 3"/>
    <w:basedOn w:val="TableNormal"/>
    <w:uiPriority w:val="60"/>
    <w:semiHidden/>
    <w:unhideWhenUsed/>
    <w:rsid w:val="00162777"/>
    <w:rPr>
      <w:rFonts w:eastAsia="MS Mincho"/>
      <w:color w:val="2D4794" w:themeColor="accent3" w:themeShade="BF"/>
      <w:lang w:val="en-GB" w:eastAsia="en-GB"/>
    </w:rPr>
    <w:tblPr>
      <w:tblStyleRowBandSize w:val="1"/>
      <w:tblStyleColBandSize w:val="1"/>
      <w:tblBorders>
        <w:top w:val="single" w:sz="8" w:space="0" w:color="3F61C4" w:themeColor="accent3"/>
        <w:bottom w:val="single" w:sz="8" w:space="0" w:color="3F61C4"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3F61C4" w:themeColor="accent3"/>
          <w:left w:val="nil"/>
          <w:bottom w:val="single" w:sz="8" w:space="0" w:color="3F61C4" w:themeColor="accent3"/>
          <w:right w:val="nil"/>
          <w:insideH w:val="nil"/>
          <w:insideV w:val="nil"/>
        </w:tcBorders>
      </w:tcPr>
    </w:tblStylePr>
    <w:tblStylePr w:type="lastRow">
      <w:pPr>
        <w:spacing w:before="0" w:after="0" w:line="240" w:lineRule="auto"/>
      </w:pPr>
      <w:rPr>
        <w:b/>
        <w:bCs/>
      </w:rPr>
      <w:tblPr/>
      <w:tcPr>
        <w:tcBorders>
          <w:top w:val="single" w:sz="8" w:space="0" w:color="3F61C4" w:themeColor="accent3"/>
          <w:left w:val="nil"/>
          <w:bottom w:val="single" w:sz="8" w:space="0" w:color="3F61C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7F0" w:themeFill="accent3" w:themeFillTint="3F"/>
      </w:tcPr>
    </w:tblStylePr>
    <w:tblStylePr w:type="band1Horz">
      <w:tblPr/>
      <w:tcPr>
        <w:tcBorders>
          <w:left w:val="nil"/>
          <w:right w:val="nil"/>
          <w:insideH w:val="nil"/>
          <w:insideV w:val="nil"/>
        </w:tcBorders>
        <w:shd w:val="clear" w:color="auto" w:fill="CFD7F0" w:themeFill="accent3" w:themeFillTint="3F"/>
      </w:tcPr>
    </w:tblStylePr>
  </w:style>
  <w:style w:type="table" w:styleId="LightShading-Accent4">
    <w:name w:val="Light Shading Accent 4"/>
    <w:basedOn w:val="TableNormal"/>
    <w:uiPriority w:val="60"/>
    <w:semiHidden/>
    <w:unhideWhenUsed/>
    <w:rsid w:val="00162777"/>
    <w:rPr>
      <w:rFonts w:eastAsia="MS Mincho"/>
      <w:color w:val="139664" w:themeColor="accent4" w:themeShade="BF"/>
      <w:lang w:val="en-GB" w:eastAsia="en-GB"/>
    </w:rPr>
    <w:tblPr>
      <w:tblStyleRowBandSize w:val="1"/>
      <w:tblStyleColBandSize w:val="1"/>
      <w:tblBorders>
        <w:top w:val="single" w:sz="8" w:space="0" w:color="1AC987" w:themeColor="accent4"/>
        <w:bottom w:val="single" w:sz="8" w:space="0" w:color="1AC987"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1AC987" w:themeColor="accent4"/>
          <w:left w:val="nil"/>
          <w:bottom w:val="single" w:sz="8" w:space="0" w:color="1AC987" w:themeColor="accent4"/>
          <w:right w:val="nil"/>
          <w:insideH w:val="nil"/>
          <w:insideV w:val="nil"/>
        </w:tcBorders>
      </w:tcPr>
    </w:tblStylePr>
    <w:tblStylePr w:type="lastRow">
      <w:pPr>
        <w:spacing w:before="0" w:after="0" w:line="240" w:lineRule="auto"/>
      </w:pPr>
      <w:rPr>
        <w:b/>
        <w:bCs/>
      </w:rPr>
      <w:tblPr/>
      <w:tcPr>
        <w:tcBorders>
          <w:top w:val="single" w:sz="8" w:space="0" w:color="1AC987" w:themeColor="accent4"/>
          <w:left w:val="nil"/>
          <w:bottom w:val="single" w:sz="8" w:space="0" w:color="1AC98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F7E2" w:themeFill="accent4" w:themeFillTint="3F"/>
      </w:tcPr>
    </w:tblStylePr>
    <w:tblStylePr w:type="band1Horz">
      <w:tblPr/>
      <w:tcPr>
        <w:tcBorders>
          <w:left w:val="nil"/>
          <w:right w:val="nil"/>
          <w:insideH w:val="nil"/>
          <w:insideV w:val="nil"/>
        </w:tcBorders>
        <w:shd w:val="clear" w:color="auto" w:fill="C1F7E2" w:themeFill="accent4" w:themeFillTint="3F"/>
      </w:tcPr>
    </w:tblStylePr>
  </w:style>
  <w:style w:type="table" w:styleId="LightShading-Accent5">
    <w:name w:val="Light Shading Accent 5"/>
    <w:basedOn w:val="TableNormal"/>
    <w:uiPriority w:val="60"/>
    <w:semiHidden/>
    <w:unhideWhenUsed/>
    <w:rsid w:val="00162777"/>
    <w:rPr>
      <w:rFonts w:eastAsia="MS Mincho"/>
      <w:color w:val="F53276" w:themeColor="accent5" w:themeShade="BF"/>
      <w:lang w:val="en-GB" w:eastAsia="en-GB"/>
    </w:rPr>
    <w:tblPr>
      <w:tblStyleRowBandSize w:val="1"/>
      <w:tblStyleColBandSize w:val="1"/>
      <w:tblBorders>
        <w:top w:val="single" w:sz="8" w:space="0" w:color="FA91B6" w:themeColor="accent5"/>
        <w:bottom w:val="single" w:sz="8" w:space="0" w:color="FA91B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A91B6" w:themeColor="accent5"/>
          <w:left w:val="nil"/>
          <w:bottom w:val="single" w:sz="8" w:space="0" w:color="FA91B6" w:themeColor="accent5"/>
          <w:right w:val="nil"/>
          <w:insideH w:val="nil"/>
          <w:insideV w:val="nil"/>
        </w:tcBorders>
      </w:tcPr>
    </w:tblStylePr>
    <w:tblStylePr w:type="lastRow">
      <w:pPr>
        <w:spacing w:before="0" w:after="0" w:line="240" w:lineRule="auto"/>
      </w:pPr>
      <w:rPr>
        <w:b/>
        <w:bCs/>
      </w:rPr>
      <w:tblPr/>
      <w:tcPr>
        <w:tcBorders>
          <w:top w:val="single" w:sz="8" w:space="0" w:color="FA91B6" w:themeColor="accent5"/>
          <w:left w:val="nil"/>
          <w:bottom w:val="single" w:sz="8" w:space="0" w:color="FA91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3EC" w:themeFill="accent5" w:themeFillTint="3F"/>
      </w:tcPr>
    </w:tblStylePr>
    <w:tblStylePr w:type="band1Horz">
      <w:tblPr/>
      <w:tcPr>
        <w:tcBorders>
          <w:left w:val="nil"/>
          <w:right w:val="nil"/>
          <w:insideH w:val="nil"/>
          <w:insideV w:val="nil"/>
        </w:tcBorders>
        <w:shd w:val="clear" w:color="auto" w:fill="FDE3EC" w:themeFill="accent5" w:themeFillTint="3F"/>
      </w:tcPr>
    </w:tblStylePr>
  </w:style>
  <w:style w:type="table" w:styleId="LightShading-Accent6">
    <w:name w:val="Light Shading Accent 6"/>
    <w:basedOn w:val="TableNormal"/>
    <w:uiPriority w:val="60"/>
    <w:semiHidden/>
    <w:unhideWhenUsed/>
    <w:rsid w:val="00162777"/>
    <w:rPr>
      <w:rFonts w:eastAsia="MS Mincho"/>
      <w:color w:val="623CA6" w:themeColor="accent6" w:themeShade="BF"/>
      <w:lang w:val="en-GB" w:eastAsia="en-GB"/>
    </w:rPr>
    <w:tblPr>
      <w:tblStyleRowBandSize w:val="1"/>
      <w:tblStyleColBandSize w:val="1"/>
      <w:tblBorders>
        <w:top w:val="single" w:sz="8" w:space="0" w:color="8A68C8" w:themeColor="accent6"/>
        <w:bottom w:val="single" w:sz="8" w:space="0" w:color="8A68C8"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A68C8" w:themeColor="accent6"/>
          <w:left w:val="nil"/>
          <w:bottom w:val="single" w:sz="8" w:space="0" w:color="8A68C8" w:themeColor="accent6"/>
          <w:right w:val="nil"/>
          <w:insideH w:val="nil"/>
          <w:insideV w:val="nil"/>
        </w:tcBorders>
      </w:tcPr>
    </w:tblStylePr>
    <w:tblStylePr w:type="lastRow">
      <w:pPr>
        <w:spacing w:before="0" w:after="0" w:line="240" w:lineRule="auto"/>
      </w:pPr>
      <w:rPr>
        <w:b/>
        <w:bCs/>
      </w:rPr>
      <w:tblPr/>
      <w:tcPr>
        <w:tcBorders>
          <w:top w:val="single" w:sz="8" w:space="0" w:color="8A68C8" w:themeColor="accent6"/>
          <w:left w:val="nil"/>
          <w:bottom w:val="single" w:sz="8" w:space="0" w:color="8A68C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9F1" w:themeFill="accent6" w:themeFillTint="3F"/>
      </w:tcPr>
    </w:tblStylePr>
    <w:tblStylePr w:type="band1Horz">
      <w:tblPr/>
      <w:tcPr>
        <w:tcBorders>
          <w:left w:val="nil"/>
          <w:right w:val="nil"/>
          <w:insideH w:val="nil"/>
          <w:insideV w:val="nil"/>
        </w:tcBorders>
        <w:shd w:val="clear" w:color="auto" w:fill="E1D9F1" w:themeFill="accent6" w:themeFillTint="3F"/>
      </w:tcPr>
    </w:tblStylePr>
  </w:style>
  <w:style w:type="character" w:styleId="LineNumber">
    <w:name w:val="line number"/>
    <w:basedOn w:val="DefaultParagraphFont"/>
    <w:uiPriority w:val="99"/>
    <w:semiHidden/>
    <w:unhideWhenUsed/>
    <w:rsid w:val="00162777"/>
  </w:style>
  <w:style w:type="paragraph" w:styleId="List">
    <w:name w:val="List"/>
    <w:basedOn w:val="Normal"/>
    <w:uiPriority w:val="99"/>
    <w:semiHidden/>
    <w:unhideWhenUsed/>
    <w:rsid w:val="00162777"/>
    <w:pPr>
      <w:ind w:left="283" w:hanging="283"/>
      <w:contextualSpacing/>
    </w:pPr>
  </w:style>
  <w:style w:type="paragraph" w:styleId="List2">
    <w:name w:val="List 2"/>
    <w:basedOn w:val="Normal"/>
    <w:uiPriority w:val="99"/>
    <w:semiHidden/>
    <w:unhideWhenUsed/>
    <w:rsid w:val="00162777"/>
    <w:pPr>
      <w:ind w:left="566" w:hanging="283"/>
      <w:contextualSpacing/>
    </w:pPr>
  </w:style>
  <w:style w:type="paragraph" w:styleId="List3">
    <w:name w:val="List 3"/>
    <w:basedOn w:val="Normal"/>
    <w:uiPriority w:val="99"/>
    <w:semiHidden/>
    <w:unhideWhenUsed/>
    <w:rsid w:val="00162777"/>
    <w:pPr>
      <w:ind w:left="849" w:hanging="283"/>
      <w:contextualSpacing/>
    </w:pPr>
  </w:style>
  <w:style w:type="paragraph" w:styleId="List4">
    <w:name w:val="List 4"/>
    <w:basedOn w:val="Normal"/>
    <w:uiPriority w:val="99"/>
    <w:semiHidden/>
    <w:unhideWhenUsed/>
    <w:rsid w:val="00162777"/>
    <w:pPr>
      <w:ind w:left="1132" w:hanging="283"/>
      <w:contextualSpacing/>
    </w:pPr>
  </w:style>
  <w:style w:type="paragraph" w:styleId="List5">
    <w:name w:val="List 5"/>
    <w:basedOn w:val="Normal"/>
    <w:uiPriority w:val="99"/>
    <w:semiHidden/>
    <w:unhideWhenUsed/>
    <w:rsid w:val="00162777"/>
    <w:pPr>
      <w:ind w:left="1415" w:hanging="283"/>
      <w:contextualSpacing/>
    </w:pPr>
  </w:style>
  <w:style w:type="paragraph" w:styleId="ListBullet4">
    <w:name w:val="List Bullet 4"/>
    <w:basedOn w:val="Normal"/>
    <w:uiPriority w:val="99"/>
    <w:semiHidden/>
    <w:unhideWhenUsed/>
    <w:rsid w:val="00162777"/>
    <w:pPr>
      <w:numPr>
        <w:numId w:val="1"/>
      </w:numPr>
      <w:contextualSpacing/>
    </w:pPr>
  </w:style>
  <w:style w:type="paragraph" w:styleId="ListBullet5">
    <w:name w:val="List Bullet 5"/>
    <w:basedOn w:val="Normal"/>
    <w:uiPriority w:val="99"/>
    <w:semiHidden/>
    <w:unhideWhenUsed/>
    <w:rsid w:val="00162777"/>
    <w:pPr>
      <w:numPr>
        <w:numId w:val="2"/>
      </w:numPr>
      <w:contextualSpacing/>
    </w:pPr>
  </w:style>
  <w:style w:type="paragraph" w:styleId="ListContinue2">
    <w:name w:val="List Continue 2"/>
    <w:basedOn w:val="Normal"/>
    <w:uiPriority w:val="99"/>
    <w:semiHidden/>
    <w:unhideWhenUsed/>
    <w:rsid w:val="00162777"/>
    <w:pPr>
      <w:ind w:left="566"/>
      <w:contextualSpacing/>
    </w:pPr>
  </w:style>
  <w:style w:type="paragraph" w:styleId="ListContinue3">
    <w:name w:val="List Continue 3"/>
    <w:basedOn w:val="Normal"/>
    <w:uiPriority w:val="99"/>
    <w:semiHidden/>
    <w:unhideWhenUsed/>
    <w:rsid w:val="00162777"/>
    <w:pPr>
      <w:ind w:left="849"/>
      <w:contextualSpacing/>
    </w:pPr>
  </w:style>
  <w:style w:type="paragraph" w:styleId="ListContinue4">
    <w:name w:val="List Continue 4"/>
    <w:basedOn w:val="Normal"/>
    <w:uiPriority w:val="99"/>
    <w:semiHidden/>
    <w:unhideWhenUsed/>
    <w:rsid w:val="00162777"/>
    <w:pPr>
      <w:ind w:left="1132"/>
      <w:contextualSpacing/>
    </w:pPr>
  </w:style>
  <w:style w:type="paragraph" w:styleId="ListContinue5">
    <w:name w:val="List Continue 5"/>
    <w:basedOn w:val="Normal"/>
    <w:uiPriority w:val="99"/>
    <w:semiHidden/>
    <w:unhideWhenUsed/>
    <w:rsid w:val="00162777"/>
    <w:pPr>
      <w:ind w:left="1415"/>
      <w:contextualSpacing/>
    </w:pPr>
  </w:style>
  <w:style w:type="paragraph" w:styleId="ListNumber">
    <w:name w:val="List Number"/>
    <w:basedOn w:val="Normal"/>
    <w:uiPriority w:val="1"/>
    <w:qFormat/>
    <w:rsid w:val="00AD33A7"/>
    <w:pPr>
      <w:widowControl/>
      <w:numPr>
        <w:numId w:val="25"/>
      </w:numPr>
      <w:spacing w:before="60" w:after="60"/>
      <w:contextualSpacing/>
    </w:pPr>
    <w:rPr>
      <w:szCs w:val="20"/>
    </w:rPr>
  </w:style>
  <w:style w:type="paragraph" w:styleId="ListNumber2">
    <w:name w:val="List Number 2"/>
    <w:basedOn w:val="Normal"/>
    <w:uiPriority w:val="1"/>
    <w:qFormat/>
    <w:rsid w:val="00AD33A7"/>
    <w:pPr>
      <w:widowControl/>
      <w:numPr>
        <w:ilvl w:val="1"/>
        <w:numId w:val="25"/>
      </w:numPr>
      <w:spacing w:before="60" w:after="60"/>
      <w:contextualSpacing/>
    </w:pPr>
    <w:rPr>
      <w:szCs w:val="20"/>
    </w:rPr>
  </w:style>
  <w:style w:type="paragraph" w:styleId="ListNumber3">
    <w:name w:val="List Number 3"/>
    <w:basedOn w:val="Normal"/>
    <w:uiPriority w:val="1"/>
    <w:qFormat/>
    <w:rsid w:val="00AD33A7"/>
    <w:pPr>
      <w:widowControl/>
      <w:numPr>
        <w:ilvl w:val="2"/>
        <w:numId w:val="25"/>
      </w:numPr>
      <w:spacing w:before="60" w:after="60"/>
      <w:ind w:left="1071" w:hanging="357"/>
      <w:contextualSpacing/>
    </w:pPr>
    <w:rPr>
      <w:szCs w:val="20"/>
    </w:rPr>
  </w:style>
  <w:style w:type="paragraph" w:styleId="ListNumber4">
    <w:name w:val="List Number 4"/>
    <w:basedOn w:val="Normal"/>
    <w:uiPriority w:val="99"/>
    <w:semiHidden/>
    <w:unhideWhenUsed/>
    <w:rsid w:val="00162777"/>
    <w:pPr>
      <w:numPr>
        <w:numId w:val="3"/>
      </w:numPr>
      <w:contextualSpacing/>
    </w:pPr>
  </w:style>
  <w:style w:type="paragraph" w:styleId="ListNumber5">
    <w:name w:val="List Number 5"/>
    <w:basedOn w:val="Normal"/>
    <w:uiPriority w:val="99"/>
    <w:semiHidden/>
    <w:unhideWhenUsed/>
    <w:rsid w:val="00162777"/>
    <w:pPr>
      <w:numPr>
        <w:numId w:val="4"/>
      </w:numPr>
      <w:contextualSpacing/>
    </w:pPr>
  </w:style>
  <w:style w:type="paragraph" w:styleId="MacroText">
    <w:name w:val="macro"/>
    <w:link w:val="MacroTextChar"/>
    <w:uiPriority w:val="99"/>
    <w:semiHidden/>
    <w:unhideWhenUsed/>
    <w:rsid w:val="00162777"/>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162777"/>
    <w:rPr>
      <w:rFonts w:ascii="Consolas" w:hAnsi="Consolas" w:cs="Consolas"/>
      <w:lang w:val="en-US"/>
    </w:rPr>
  </w:style>
  <w:style w:type="table" w:styleId="MediumGrid1">
    <w:name w:val="Medium Grid 1"/>
    <w:basedOn w:val="TableNormal"/>
    <w:uiPriority w:val="67"/>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62777"/>
    <w:rPr>
      <w:rFonts w:eastAsia="MS Mincho"/>
      <w:lang w:val="en-GB" w:eastAsia="en-GB"/>
    </w:rPr>
    <w:tblPr>
      <w:tblStyleRowBandSize w:val="1"/>
      <w:tblStyleColBandSize w:val="1"/>
      <w:tblBorders>
        <w:top w:val="single" w:sz="8"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single" w:sz="8" w:space="0" w:color="FFE440" w:themeColor="accent1" w:themeTint="BF"/>
        <w:insideV w:val="single" w:sz="8" w:space="0" w:color="FFE440" w:themeColor="accent1" w:themeTint="BF"/>
      </w:tblBorders>
    </w:tblPr>
    <w:tcPr>
      <w:shd w:val="clear" w:color="auto" w:fill="FFF6C0"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FE440" w:themeColor="accent1" w:themeTint="BF"/>
        </w:tcBorders>
      </w:tcPr>
    </w:tblStylePr>
    <w:tblStylePr w:type="firstCol">
      <w:rPr>
        <w:b/>
        <w:bCs/>
      </w:rPr>
    </w:tblStylePr>
    <w:tblStylePr w:type="lastCol">
      <w:rPr>
        <w:b/>
        <w:bCs/>
      </w:rPr>
    </w:tblStylePr>
    <w:tblStylePr w:type="band1Vert">
      <w:tblPr/>
      <w:tcPr>
        <w:shd w:val="clear" w:color="auto" w:fill="FFED80" w:themeFill="accent1" w:themeFillTint="7F"/>
      </w:tcPr>
    </w:tblStylePr>
    <w:tblStylePr w:type="band1Horz">
      <w:tblPr/>
      <w:tcPr>
        <w:shd w:val="clear" w:color="auto" w:fill="FFED80" w:themeFill="accent1" w:themeFillTint="7F"/>
      </w:tcPr>
    </w:tblStylePr>
  </w:style>
  <w:style w:type="table" w:styleId="MediumGrid1-Accent2">
    <w:name w:val="Medium Grid 1 Accent 2"/>
    <w:basedOn w:val="TableNormal"/>
    <w:uiPriority w:val="67"/>
    <w:semiHidden/>
    <w:unhideWhenUsed/>
    <w:rsid w:val="00162777"/>
    <w:rPr>
      <w:rFonts w:eastAsia="MS Mincho"/>
      <w:lang w:val="en-GB" w:eastAsia="en-GB"/>
    </w:rPr>
    <w:tblPr>
      <w:tblStyleRowBandSize w:val="1"/>
      <w:tblStyleColBandSize w:val="1"/>
      <w:tblBorders>
        <w:top w:val="single" w:sz="8"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single" w:sz="8" w:space="0" w:color="FF8985" w:themeColor="accent2" w:themeTint="BF"/>
        <w:insideV w:val="single" w:sz="8" w:space="0" w:color="FF8985" w:themeColor="accent2" w:themeTint="BF"/>
      </w:tblBorders>
    </w:tblPr>
    <w:tcPr>
      <w:shd w:val="clear" w:color="auto" w:fill="FFD8D6"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F8985" w:themeColor="accent2" w:themeTint="BF"/>
        </w:tcBorders>
      </w:tcPr>
    </w:tblStylePr>
    <w:tblStylePr w:type="firstCol">
      <w:rPr>
        <w:b/>
        <w:bCs/>
      </w:rPr>
    </w:tblStylePr>
    <w:tblStylePr w:type="lastCol">
      <w:rPr>
        <w:b/>
        <w:bCs/>
      </w:rPr>
    </w:tblStylePr>
    <w:tblStylePr w:type="band1Vert">
      <w:tblPr/>
      <w:tcPr>
        <w:shd w:val="clear" w:color="auto" w:fill="FFB0AE" w:themeFill="accent2" w:themeFillTint="7F"/>
      </w:tcPr>
    </w:tblStylePr>
    <w:tblStylePr w:type="band1Horz">
      <w:tblPr/>
      <w:tcPr>
        <w:shd w:val="clear" w:color="auto" w:fill="FFB0AE" w:themeFill="accent2" w:themeFillTint="7F"/>
      </w:tcPr>
    </w:tblStylePr>
  </w:style>
  <w:style w:type="table" w:styleId="MediumGrid1-Accent3">
    <w:name w:val="Medium Grid 1 Accent 3"/>
    <w:basedOn w:val="TableNormal"/>
    <w:uiPriority w:val="67"/>
    <w:semiHidden/>
    <w:unhideWhenUsed/>
    <w:rsid w:val="00162777"/>
    <w:rPr>
      <w:rFonts w:eastAsia="MS Mincho"/>
      <w:lang w:val="en-GB" w:eastAsia="en-GB"/>
    </w:rPr>
    <w:tblPr>
      <w:tblStyleRowBandSize w:val="1"/>
      <w:tblStyleColBandSize w:val="1"/>
      <w:tblBorders>
        <w:top w:val="single" w:sz="8"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single" w:sz="8" w:space="0" w:color="6E88D2" w:themeColor="accent3" w:themeTint="BF"/>
        <w:insideV w:val="single" w:sz="8" w:space="0" w:color="6E88D2" w:themeColor="accent3" w:themeTint="BF"/>
      </w:tblBorders>
    </w:tblPr>
    <w:tcPr>
      <w:shd w:val="clear" w:color="auto" w:fill="CFD7F0"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6E88D2" w:themeColor="accent3" w:themeTint="BF"/>
        </w:tcBorders>
      </w:tcPr>
    </w:tblStylePr>
    <w:tblStylePr w:type="firstCol">
      <w:rPr>
        <w:b/>
        <w:bCs/>
      </w:rPr>
    </w:tblStylePr>
    <w:tblStylePr w:type="lastCol">
      <w:rPr>
        <w:b/>
        <w:bCs/>
      </w:rPr>
    </w:tblStylePr>
    <w:tblStylePr w:type="band1Vert">
      <w:tblPr/>
      <w:tcPr>
        <w:shd w:val="clear" w:color="auto" w:fill="9FAFE1" w:themeFill="accent3" w:themeFillTint="7F"/>
      </w:tcPr>
    </w:tblStylePr>
    <w:tblStylePr w:type="band1Horz">
      <w:tblPr/>
      <w:tcPr>
        <w:shd w:val="clear" w:color="auto" w:fill="9FAFE1" w:themeFill="accent3" w:themeFillTint="7F"/>
      </w:tcPr>
    </w:tblStylePr>
  </w:style>
  <w:style w:type="table" w:styleId="MediumGrid1-Accent4">
    <w:name w:val="Medium Grid 1 Accent 4"/>
    <w:basedOn w:val="TableNormal"/>
    <w:uiPriority w:val="67"/>
    <w:semiHidden/>
    <w:unhideWhenUsed/>
    <w:rsid w:val="00162777"/>
    <w:rPr>
      <w:rFonts w:eastAsia="MS Mincho"/>
      <w:lang w:val="en-GB" w:eastAsia="en-GB"/>
    </w:rPr>
    <w:tblPr>
      <w:tblStyleRowBandSize w:val="1"/>
      <w:tblStyleColBandSize w:val="1"/>
      <w:tblBorders>
        <w:top w:val="single" w:sz="8"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single" w:sz="8" w:space="0" w:color="43E6A8" w:themeColor="accent4" w:themeTint="BF"/>
        <w:insideV w:val="single" w:sz="8" w:space="0" w:color="43E6A8" w:themeColor="accent4" w:themeTint="BF"/>
      </w:tblBorders>
    </w:tblPr>
    <w:tcPr>
      <w:shd w:val="clear" w:color="auto" w:fill="C1F7E2"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3E6A8" w:themeColor="accent4" w:themeTint="BF"/>
        </w:tcBorders>
      </w:tcPr>
    </w:tblStylePr>
    <w:tblStylePr w:type="firstCol">
      <w:rPr>
        <w:b/>
        <w:bCs/>
      </w:rPr>
    </w:tblStylePr>
    <w:tblStylePr w:type="lastCol">
      <w:rPr>
        <w:b/>
        <w:bCs/>
      </w:rPr>
    </w:tblStylePr>
    <w:tblStylePr w:type="band1Vert">
      <w:tblPr/>
      <w:tcPr>
        <w:shd w:val="clear" w:color="auto" w:fill="82EEC5" w:themeFill="accent4" w:themeFillTint="7F"/>
      </w:tcPr>
    </w:tblStylePr>
    <w:tblStylePr w:type="band1Horz">
      <w:tblPr/>
      <w:tcPr>
        <w:shd w:val="clear" w:color="auto" w:fill="82EEC5" w:themeFill="accent4" w:themeFillTint="7F"/>
      </w:tcPr>
    </w:tblStylePr>
  </w:style>
  <w:style w:type="table" w:styleId="MediumGrid1-Accent5">
    <w:name w:val="Medium Grid 1 Accent 5"/>
    <w:basedOn w:val="TableNormal"/>
    <w:uiPriority w:val="67"/>
    <w:semiHidden/>
    <w:unhideWhenUsed/>
    <w:rsid w:val="00162777"/>
    <w:rPr>
      <w:rFonts w:eastAsia="MS Mincho"/>
      <w:lang w:val="en-GB" w:eastAsia="en-GB"/>
    </w:rPr>
    <w:tblPr>
      <w:tblStyleRowBandSize w:val="1"/>
      <w:tblStyleColBandSize w:val="1"/>
      <w:tblBorders>
        <w:top w:val="single" w:sz="8"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single" w:sz="8" w:space="0" w:color="FBACC7" w:themeColor="accent5" w:themeTint="BF"/>
        <w:insideV w:val="single" w:sz="8" w:space="0" w:color="FBACC7" w:themeColor="accent5" w:themeTint="BF"/>
      </w:tblBorders>
    </w:tblPr>
    <w:tcPr>
      <w:shd w:val="clear" w:color="auto" w:fill="FDE3EC"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BACC7" w:themeColor="accent5" w:themeTint="BF"/>
        </w:tcBorders>
      </w:tcPr>
    </w:tblStylePr>
    <w:tblStylePr w:type="firstCol">
      <w:rPr>
        <w:b/>
        <w:bCs/>
      </w:rPr>
    </w:tblStylePr>
    <w:tblStylePr w:type="lastCol">
      <w:rPr>
        <w:b/>
        <w:bCs/>
      </w:rPr>
    </w:tblStylePr>
    <w:tblStylePr w:type="band1Vert">
      <w:tblPr/>
      <w:tcPr>
        <w:shd w:val="clear" w:color="auto" w:fill="FCC8DA" w:themeFill="accent5" w:themeFillTint="7F"/>
      </w:tcPr>
    </w:tblStylePr>
    <w:tblStylePr w:type="band1Horz">
      <w:tblPr/>
      <w:tcPr>
        <w:shd w:val="clear" w:color="auto" w:fill="FCC8DA" w:themeFill="accent5" w:themeFillTint="7F"/>
      </w:tcPr>
    </w:tblStylePr>
  </w:style>
  <w:style w:type="table" w:styleId="MediumGrid1-Accent6">
    <w:name w:val="Medium Grid 1 Accent 6"/>
    <w:basedOn w:val="TableNormal"/>
    <w:uiPriority w:val="67"/>
    <w:semiHidden/>
    <w:unhideWhenUsed/>
    <w:rsid w:val="00162777"/>
    <w:rPr>
      <w:rFonts w:eastAsia="MS Mincho"/>
      <w:lang w:val="en-GB" w:eastAsia="en-GB"/>
    </w:rPr>
    <w:tblPr>
      <w:tblStyleRowBandSize w:val="1"/>
      <w:tblStyleColBandSize w:val="1"/>
      <w:tblBorders>
        <w:top w:val="single" w:sz="8"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single" w:sz="8" w:space="0" w:color="A78DD5" w:themeColor="accent6" w:themeTint="BF"/>
        <w:insideV w:val="single" w:sz="8" w:space="0" w:color="A78DD5" w:themeColor="accent6" w:themeTint="BF"/>
      </w:tblBorders>
    </w:tblPr>
    <w:tcPr>
      <w:shd w:val="clear" w:color="auto" w:fill="E1D9F1"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A78DD5" w:themeColor="accent6" w:themeTint="BF"/>
        </w:tcBorders>
      </w:tcPr>
    </w:tblStylePr>
    <w:tblStylePr w:type="firstCol">
      <w:rPr>
        <w:b/>
        <w:bCs/>
      </w:rPr>
    </w:tblStylePr>
    <w:tblStylePr w:type="lastCol">
      <w:rPr>
        <w:b/>
        <w:bCs/>
      </w:rPr>
    </w:tblStylePr>
    <w:tblStylePr w:type="band1Vert">
      <w:tblPr/>
      <w:tcPr>
        <w:shd w:val="clear" w:color="auto" w:fill="C4B3E3" w:themeFill="accent6" w:themeFillTint="7F"/>
      </w:tcPr>
    </w:tblStylePr>
    <w:tblStylePr w:type="band1Horz">
      <w:tblPr/>
      <w:tcPr>
        <w:shd w:val="clear" w:color="auto" w:fill="C4B3E3" w:themeFill="accent6" w:themeFillTint="7F"/>
      </w:tcPr>
    </w:tblStylePr>
  </w:style>
  <w:style w:type="table" w:styleId="MediumGrid2">
    <w:name w:val="Medium Grid 2"/>
    <w:basedOn w:val="TableNormal"/>
    <w:uiPriority w:val="68"/>
    <w:semiHidden/>
    <w:unhideWhenUsed/>
    <w:rsid w:val="00162777"/>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62777"/>
    <w:rPr>
      <w:rFonts w:eastAsiaTheme="majorEastAsia" w:cstheme="majorBidi"/>
      <w:lang w:val="en-GB" w:eastAsia="en-GB"/>
    </w:r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insideH w:val="single" w:sz="8" w:space="0" w:color="FFDC00" w:themeColor="accent1"/>
        <w:insideV w:val="single" w:sz="8" w:space="0" w:color="FFDC00" w:themeColor="accent1"/>
      </w:tblBorders>
    </w:tblPr>
    <w:tcPr>
      <w:shd w:val="clear" w:color="auto" w:fill="FFF6C0" w:themeFill="accent1" w:themeFillTint="3F"/>
      <w:tcMar>
        <w:top w:w="57" w:type="dxa"/>
        <w:left w:w="57" w:type="dxa"/>
        <w:bottom w:w="57" w:type="dxa"/>
        <w:right w:w="57" w:type="dxa"/>
      </w:tcMar>
    </w:tcPr>
    <w:tblStylePr w:type="firstRow">
      <w:rPr>
        <w:rFonts w:asciiTheme="majorHAnsi" w:hAnsiTheme="majorHAnsi"/>
        <w:b/>
        <w:bCs/>
      </w:rPr>
      <w:tblPr/>
      <w:tcPr>
        <w:shd w:val="clear" w:color="auto" w:fill="FFFB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CC" w:themeFill="accent1" w:themeFillTint="33"/>
      </w:tcPr>
    </w:tblStylePr>
    <w:tblStylePr w:type="band1Vert">
      <w:tblPr/>
      <w:tcPr>
        <w:shd w:val="clear" w:color="auto" w:fill="FFED80" w:themeFill="accent1" w:themeFillTint="7F"/>
      </w:tcPr>
    </w:tblStylePr>
    <w:tblStylePr w:type="band1Horz">
      <w:tblPr/>
      <w:tcPr>
        <w:tcBorders>
          <w:insideH w:val="single" w:sz="6" w:space="0" w:color="FFDC00" w:themeColor="accent1"/>
          <w:insideV w:val="single" w:sz="6" w:space="0" w:color="FFDC00" w:themeColor="accent1"/>
        </w:tcBorders>
        <w:shd w:val="clear" w:color="auto" w:fill="FFED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62777"/>
    <w:rPr>
      <w:rFonts w:eastAsiaTheme="majorEastAsia" w:cstheme="majorBidi"/>
      <w:lang w:val="en-GB" w:eastAsia="en-GB"/>
    </w:r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insideH w:val="single" w:sz="8" w:space="0" w:color="FF635D" w:themeColor="accent2"/>
        <w:insideV w:val="single" w:sz="8" w:space="0" w:color="FF635D" w:themeColor="accent2"/>
      </w:tblBorders>
    </w:tblPr>
    <w:tcPr>
      <w:shd w:val="clear" w:color="auto" w:fill="FFD8D6" w:themeFill="accent2" w:themeFillTint="3F"/>
      <w:tcMar>
        <w:top w:w="57" w:type="dxa"/>
        <w:left w:w="57" w:type="dxa"/>
        <w:bottom w:w="57" w:type="dxa"/>
        <w:right w:w="57" w:type="dxa"/>
      </w:tcMar>
    </w:tcPr>
    <w:tblStylePr w:type="firstRow">
      <w:rPr>
        <w:rFonts w:asciiTheme="majorHAnsi" w:hAnsiTheme="majorHAnsi"/>
        <w:b/>
        <w:bCs/>
      </w:rPr>
      <w:tblPr/>
      <w:tcPr>
        <w:shd w:val="clear" w:color="auto" w:fill="FFEF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E" w:themeFill="accent2" w:themeFillTint="33"/>
      </w:tcPr>
    </w:tblStylePr>
    <w:tblStylePr w:type="band1Vert">
      <w:tblPr/>
      <w:tcPr>
        <w:shd w:val="clear" w:color="auto" w:fill="FFB0AE" w:themeFill="accent2" w:themeFillTint="7F"/>
      </w:tcPr>
    </w:tblStylePr>
    <w:tblStylePr w:type="band1Horz">
      <w:tblPr/>
      <w:tcPr>
        <w:tcBorders>
          <w:insideH w:val="single" w:sz="6" w:space="0" w:color="FF635D" w:themeColor="accent2"/>
          <w:insideV w:val="single" w:sz="6" w:space="0" w:color="FF635D" w:themeColor="accent2"/>
        </w:tcBorders>
        <w:shd w:val="clear" w:color="auto" w:fill="FFB0A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62777"/>
    <w:rPr>
      <w:rFonts w:eastAsiaTheme="majorEastAsia" w:cstheme="majorBidi"/>
      <w:lang w:val="en-GB" w:eastAsia="en-GB"/>
    </w:r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insideH w:val="single" w:sz="8" w:space="0" w:color="3F61C4" w:themeColor="accent3"/>
        <w:insideV w:val="single" w:sz="8" w:space="0" w:color="3F61C4" w:themeColor="accent3"/>
      </w:tblBorders>
    </w:tblPr>
    <w:tcPr>
      <w:shd w:val="clear" w:color="auto" w:fill="CFD7F0" w:themeFill="accent3" w:themeFillTint="3F"/>
      <w:tcMar>
        <w:top w:w="57" w:type="dxa"/>
        <w:left w:w="57" w:type="dxa"/>
        <w:bottom w:w="57" w:type="dxa"/>
        <w:right w:w="57" w:type="dxa"/>
      </w:tcMar>
    </w:tcPr>
    <w:tblStylePr w:type="firstRow">
      <w:rPr>
        <w:rFonts w:asciiTheme="majorHAnsi" w:hAnsiTheme="majorHAnsi"/>
        <w:b/>
        <w:bCs/>
      </w:rPr>
      <w:tblPr/>
      <w:tcPr>
        <w:shd w:val="clear" w:color="auto" w:fill="ECEF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FF3" w:themeFill="accent3" w:themeFillTint="33"/>
      </w:tcPr>
    </w:tblStylePr>
    <w:tblStylePr w:type="band1Vert">
      <w:tblPr/>
      <w:tcPr>
        <w:shd w:val="clear" w:color="auto" w:fill="9FAFE1" w:themeFill="accent3" w:themeFillTint="7F"/>
      </w:tcPr>
    </w:tblStylePr>
    <w:tblStylePr w:type="band1Horz">
      <w:tblPr/>
      <w:tcPr>
        <w:tcBorders>
          <w:insideH w:val="single" w:sz="6" w:space="0" w:color="3F61C4" w:themeColor="accent3"/>
          <w:insideV w:val="single" w:sz="6" w:space="0" w:color="3F61C4" w:themeColor="accent3"/>
        </w:tcBorders>
        <w:shd w:val="clear" w:color="auto" w:fill="9FAFE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62777"/>
    <w:rPr>
      <w:rFonts w:eastAsiaTheme="majorEastAsia" w:cstheme="majorBidi"/>
      <w:lang w:val="en-GB" w:eastAsia="en-GB"/>
    </w:r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insideH w:val="single" w:sz="8" w:space="0" w:color="1AC987" w:themeColor="accent4"/>
        <w:insideV w:val="single" w:sz="8" w:space="0" w:color="1AC987" w:themeColor="accent4"/>
      </w:tblBorders>
    </w:tblPr>
    <w:tcPr>
      <w:shd w:val="clear" w:color="auto" w:fill="C1F7E2" w:themeFill="accent4" w:themeFillTint="3F"/>
      <w:tcMar>
        <w:top w:w="57" w:type="dxa"/>
        <w:left w:w="57" w:type="dxa"/>
        <w:bottom w:w="57" w:type="dxa"/>
        <w:right w:w="57" w:type="dxa"/>
      </w:tcMar>
    </w:tcPr>
    <w:tblStylePr w:type="firstRow">
      <w:rPr>
        <w:rFonts w:asciiTheme="majorHAnsi" w:hAnsiTheme="majorHAnsi"/>
        <w:b/>
        <w:bCs/>
      </w:rPr>
      <w:tblPr/>
      <w:tcPr>
        <w:shd w:val="clear" w:color="auto" w:fill="E6FB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F8E7" w:themeFill="accent4" w:themeFillTint="33"/>
      </w:tcPr>
    </w:tblStylePr>
    <w:tblStylePr w:type="band1Vert">
      <w:tblPr/>
      <w:tcPr>
        <w:shd w:val="clear" w:color="auto" w:fill="82EEC5" w:themeFill="accent4" w:themeFillTint="7F"/>
      </w:tcPr>
    </w:tblStylePr>
    <w:tblStylePr w:type="band1Horz">
      <w:tblPr/>
      <w:tcPr>
        <w:tcBorders>
          <w:insideH w:val="single" w:sz="6" w:space="0" w:color="1AC987" w:themeColor="accent4"/>
          <w:insideV w:val="single" w:sz="6" w:space="0" w:color="1AC987" w:themeColor="accent4"/>
        </w:tcBorders>
        <w:shd w:val="clear" w:color="auto" w:fill="82EEC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62777"/>
    <w:rPr>
      <w:rFonts w:eastAsiaTheme="majorEastAsia" w:cstheme="majorBidi"/>
      <w:lang w:val="en-GB" w:eastAsia="en-GB"/>
    </w:r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insideH w:val="single" w:sz="8" w:space="0" w:color="FA91B6" w:themeColor="accent5"/>
        <w:insideV w:val="single" w:sz="8" w:space="0" w:color="FA91B6" w:themeColor="accent5"/>
      </w:tblBorders>
    </w:tblPr>
    <w:tcPr>
      <w:shd w:val="clear" w:color="auto" w:fill="FDE3EC" w:themeFill="accent5" w:themeFillTint="3F"/>
      <w:tcMar>
        <w:top w:w="57" w:type="dxa"/>
        <w:left w:w="57" w:type="dxa"/>
        <w:bottom w:w="57" w:type="dxa"/>
        <w:right w:w="57" w:type="dxa"/>
      </w:tcMar>
    </w:tcPr>
    <w:tblStylePr w:type="firstRow">
      <w:rPr>
        <w:rFonts w:asciiTheme="majorHAnsi" w:hAnsiTheme="majorHAnsi"/>
        <w:b/>
        <w:bCs/>
      </w:rPr>
      <w:tblPr/>
      <w:tcPr>
        <w:shd w:val="clear" w:color="auto" w:fill="FEF4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9F0" w:themeFill="accent5" w:themeFillTint="33"/>
      </w:tcPr>
    </w:tblStylePr>
    <w:tblStylePr w:type="band1Vert">
      <w:tblPr/>
      <w:tcPr>
        <w:shd w:val="clear" w:color="auto" w:fill="FCC8DA" w:themeFill="accent5" w:themeFillTint="7F"/>
      </w:tcPr>
    </w:tblStylePr>
    <w:tblStylePr w:type="band1Horz">
      <w:tblPr/>
      <w:tcPr>
        <w:tcBorders>
          <w:insideH w:val="single" w:sz="6" w:space="0" w:color="FA91B6" w:themeColor="accent5"/>
          <w:insideV w:val="single" w:sz="6" w:space="0" w:color="FA91B6" w:themeColor="accent5"/>
        </w:tcBorders>
        <w:shd w:val="clear" w:color="auto" w:fill="FCC8D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62777"/>
    <w:rPr>
      <w:rFonts w:eastAsiaTheme="majorEastAsia" w:cstheme="majorBidi"/>
      <w:lang w:val="en-GB" w:eastAsia="en-GB"/>
    </w:r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insideH w:val="single" w:sz="8" w:space="0" w:color="8A68C8" w:themeColor="accent6"/>
        <w:insideV w:val="single" w:sz="8" w:space="0" w:color="8A68C8" w:themeColor="accent6"/>
      </w:tblBorders>
    </w:tblPr>
    <w:tcPr>
      <w:shd w:val="clear" w:color="auto" w:fill="E1D9F1" w:themeFill="accent6" w:themeFillTint="3F"/>
      <w:tcMar>
        <w:top w:w="57" w:type="dxa"/>
        <w:left w:w="57" w:type="dxa"/>
        <w:bottom w:w="57" w:type="dxa"/>
        <w:right w:w="57" w:type="dxa"/>
      </w:tcMar>
    </w:tcPr>
    <w:tblStylePr w:type="firstRow">
      <w:rPr>
        <w:rFonts w:asciiTheme="majorHAnsi" w:hAnsiTheme="majorHAnsi"/>
        <w:b/>
        <w:bCs/>
      </w:rPr>
      <w:tblPr/>
      <w:tcPr>
        <w:shd w:val="clear" w:color="auto" w:fill="F3F0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0F4" w:themeFill="accent6" w:themeFillTint="33"/>
      </w:tcPr>
    </w:tblStylePr>
    <w:tblStylePr w:type="band1Vert">
      <w:tblPr/>
      <w:tcPr>
        <w:shd w:val="clear" w:color="auto" w:fill="C4B3E3" w:themeFill="accent6" w:themeFillTint="7F"/>
      </w:tcPr>
    </w:tblStylePr>
    <w:tblStylePr w:type="band1Horz">
      <w:tblPr/>
      <w:tcPr>
        <w:tcBorders>
          <w:insideH w:val="single" w:sz="6" w:space="0" w:color="8A68C8" w:themeColor="accent6"/>
          <w:insideV w:val="single" w:sz="6" w:space="0" w:color="8A68C8" w:themeColor="accent6"/>
        </w:tcBorders>
        <w:shd w:val="clear" w:color="auto" w:fill="C4B3E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C0"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C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C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C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C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D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D80" w:themeFill="accent1" w:themeFillTint="7F"/>
      </w:tcPr>
    </w:tblStylePr>
  </w:style>
  <w:style w:type="table" w:styleId="MediumGrid3-Accent2">
    <w:name w:val="Medium Grid 3 Accent 2"/>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D6"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5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5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5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5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0A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0AE" w:themeFill="accent2" w:themeFillTint="7F"/>
      </w:tcPr>
    </w:tblStylePr>
  </w:style>
  <w:style w:type="table" w:styleId="MediumGrid3-Accent3">
    <w:name w:val="Medium Grid 3 Accent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7F0"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61C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61C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61C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61C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AFE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AFE1" w:themeFill="accent3" w:themeFillTint="7F"/>
      </w:tcPr>
    </w:tblStylePr>
  </w:style>
  <w:style w:type="table" w:styleId="MediumGrid3-Accent4">
    <w:name w:val="Medium Grid 3 Accent 4"/>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F7E2"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C98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C98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C98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C98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EEC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EEC5" w:themeFill="accent4" w:themeFillTint="7F"/>
      </w:tcPr>
    </w:tblStylePr>
  </w:style>
  <w:style w:type="table" w:styleId="MediumGrid3-Accent5">
    <w:name w:val="Medium Grid 3 Accent 5"/>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3EC"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91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91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91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91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8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8DA" w:themeFill="accent5" w:themeFillTint="7F"/>
      </w:tcPr>
    </w:tblStylePr>
  </w:style>
  <w:style w:type="table" w:styleId="MediumGrid3-Accent6">
    <w:name w:val="Medium Grid 3 Accent 6"/>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D9F1"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68C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68C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68C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68C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B3E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B3E3" w:themeFill="accent6" w:themeFillTint="7F"/>
      </w:tcPr>
    </w:tblStylePr>
  </w:style>
  <w:style w:type="table" w:styleId="MediumList1">
    <w:name w:val="Medium List 1"/>
    <w:basedOn w:val="TableNormal"/>
    <w:uiPriority w:val="65"/>
    <w:semiHidden/>
    <w:unhideWhenUsed/>
    <w:rsid w:val="00162777"/>
    <w:rPr>
      <w:rFonts w:eastAsia="MS Mincho"/>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3737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62777"/>
    <w:rPr>
      <w:rFonts w:eastAsia="MS Mincho"/>
      <w:lang w:val="en-GB" w:eastAsia="en-GB"/>
    </w:rPr>
    <w:tblPr>
      <w:tblStyleRowBandSize w:val="1"/>
      <w:tblStyleColBandSize w:val="1"/>
      <w:tblBorders>
        <w:top w:val="single" w:sz="8" w:space="0" w:color="FFDC00" w:themeColor="accent1"/>
        <w:bottom w:val="single" w:sz="8" w:space="0" w:color="FFDC00"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FDC00" w:themeColor="accent1"/>
        </w:tcBorders>
      </w:tcPr>
    </w:tblStylePr>
    <w:tblStylePr w:type="lastRow">
      <w:rPr>
        <w:b/>
        <w:bCs/>
        <w:color w:val="737373" w:themeColor="text2"/>
      </w:rPr>
      <w:tblPr/>
      <w:tcPr>
        <w:tcBorders>
          <w:top w:val="single" w:sz="8" w:space="0" w:color="FFDC00" w:themeColor="accent1"/>
          <w:bottom w:val="single" w:sz="8" w:space="0" w:color="FFDC00" w:themeColor="accent1"/>
        </w:tcBorders>
      </w:tcPr>
    </w:tblStylePr>
    <w:tblStylePr w:type="firstCol">
      <w:rPr>
        <w:b/>
        <w:bCs/>
      </w:rPr>
    </w:tblStylePr>
    <w:tblStylePr w:type="lastCol">
      <w:rPr>
        <w:b/>
        <w:bCs/>
      </w:rPr>
      <w:tblPr/>
      <w:tcPr>
        <w:tcBorders>
          <w:top w:val="single" w:sz="8" w:space="0" w:color="FFDC00" w:themeColor="accent1"/>
          <w:bottom w:val="single" w:sz="8" w:space="0" w:color="FFDC00" w:themeColor="accent1"/>
        </w:tcBorders>
      </w:tcPr>
    </w:tblStylePr>
    <w:tblStylePr w:type="band1Vert">
      <w:tblPr/>
      <w:tcPr>
        <w:shd w:val="clear" w:color="auto" w:fill="FFF6C0" w:themeFill="accent1" w:themeFillTint="3F"/>
      </w:tcPr>
    </w:tblStylePr>
    <w:tblStylePr w:type="band1Horz">
      <w:tblPr/>
      <w:tcPr>
        <w:shd w:val="clear" w:color="auto" w:fill="FFF6C0" w:themeFill="accent1" w:themeFillTint="3F"/>
      </w:tcPr>
    </w:tblStylePr>
  </w:style>
  <w:style w:type="table" w:styleId="MediumList1-Accent2">
    <w:name w:val="Medium List 1 Accent 2"/>
    <w:basedOn w:val="TableNormal"/>
    <w:uiPriority w:val="65"/>
    <w:semiHidden/>
    <w:unhideWhenUsed/>
    <w:rsid w:val="00162777"/>
    <w:rPr>
      <w:rFonts w:eastAsia="MS Mincho"/>
      <w:lang w:val="en-GB" w:eastAsia="en-GB"/>
    </w:rPr>
    <w:tblPr>
      <w:tblStyleRowBandSize w:val="1"/>
      <w:tblStyleColBandSize w:val="1"/>
      <w:tblBorders>
        <w:top w:val="single" w:sz="8" w:space="0" w:color="FF635D" w:themeColor="accent2"/>
        <w:bottom w:val="single" w:sz="8" w:space="0" w:color="FF635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F635D" w:themeColor="accent2"/>
        </w:tcBorders>
      </w:tcPr>
    </w:tblStylePr>
    <w:tblStylePr w:type="lastRow">
      <w:rPr>
        <w:b/>
        <w:bCs/>
        <w:color w:val="737373" w:themeColor="text2"/>
      </w:rPr>
      <w:tblPr/>
      <w:tcPr>
        <w:tcBorders>
          <w:top w:val="single" w:sz="8" w:space="0" w:color="FF635D" w:themeColor="accent2"/>
          <w:bottom w:val="single" w:sz="8" w:space="0" w:color="FF635D" w:themeColor="accent2"/>
        </w:tcBorders>
      </w:tcPr>
    </w:tblStylePr>
    <w:tblStylePr w:type="firstCol">
      <w:rPr>
        <w:b/>
        <w:bCs/>
      </w:rPr>
    </w:tblStylePr>
    <w:tblStylePr w:type="lastCol">
      <w:rPr>
        <w:b/>
        <w:bCs/>
      </w:rPr>
      <w:tblPr/>
      <w:tcPr>
        <w:tcBorders>
          <w:top w:val="single" w:sz="8" w:space="0" w:color="FF635D" w:themeColor="accent2"/>
          <w:bottom w:val="single" w:sz="8" w:space="0" w:color="FF635D" w:themeColor="accent2"/>
        </w:tcBorders>
      </w:tcPr>
    </w:tblStylePr>
    <w:tblStylePr w:type="band1Vert">
      <w:tblPr/>
      <w:tcPr>
        <w:shd w:val="clear" w:color="auto" w:fill="FFD8D6" w:themeFill="accent2" w:themeFillTint="3F"/>
      </w:tcPr>
    </w:tblStylePr>
    <w:tblStylePr w:type="band1Horz">
      <w:tblPr/>
      <w:tcPr>
        <w:shd w:val="clear" w:color="auto" w:fill="FFD8D6" w:themeFill="accent2" w:themeFillTint="3F"/>
      </w:tcPr>
    </w:tblStylePr>
  </w:style>
  <w:style w:type="table" w:styleId="MediumList1-Accent3">
    <w:name w:val="Medium List 1 Accent 3"/>
    <w:basedOn w:val="TableNormal"/>
    <w:uiPriority w:val="65"/>
    <w:semiHidden/>
    <w:unhideWhenUsed/>
    <w:rsid w:val="00162777"/>
    <w:rPr>
      <w:rFonts w:eastAsia="MS Mincho"/>
      <w:lang w:val="en-GB" w:eastAsia="en-GB"/>
    </w:rPr>
    <w:tblPr>
      <w:tblStyleRowBandSize w:val="1"/>
      <w:tblStyleColBandSize w:val="1"/>
      <w:tblBorders>
        <w:top w:val="single" w:sz="8" w:space="0" w:color="3F61C4" w:themeColor="accent3"/>
        <w:bottom w:val="single" w:sz="8" w:space="0" w:color="3F61C4"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3F61C4" w:themeColor="accent3"/>
        </w:tcBorders>
      </w:tcPr>
    </w:tblStylePr>
    <w:tblStylePr w:type="lastRow">
      <w:rPr>
        <w:b/>
        <w:bCs/>
        <w:color w:val="737373" w:themeColor="text2"/>
      </w:rPr>
      <w:tblPr/>
      <w:tcPr>
        <w:tcBorders>
          <w:top w:val="single" w:sz="8" w:space="0" w:color="3F61C4" w:themeColor="accent3"/>
          <w:bottom w:val="single" w:sz="8" w:space="0" w:color="3F61C4" w:themeColor="accent3"/>
        </w:tcBorders>
      </w:tcPr>
    </w:tblStylePr>
    <w:tblStylePr w:type="firstCol">
      <w:rPr>
        <w:b/>
        <w:bCs/>
      </w:rPr>
    </w:tblStylePr>
    <w:tblStylePr w:type="lastCol">
      <w:rPr>
        <w:b/>
        <w:bCs/>
      </w:rPr>
      <w:tblPr/>
      <w:tcPr>
        <w:tcBorders>
          <w:top w:val="single" w:sz="8" w:space="0" w:color="3F61C4" w:themeColor="accent3"/>
          <w:bottom w:val="single" w:sz="8" w:space="0" w:color="3F61C4" w:themeColor="accent3"/>
        </w:tcBorders>
      </w:tcPr>
    </w:tblStylePr>
    <w:tblStylePr w:type="band1Vert">
      <w:tblPr/>
      <w:tcPr>
        <w:shd w:val="clear" w:color="auto" w:fill="CFD7F0" w:themeFill="accent3" w:themeFillTint="3F"/>
      </w:tcPr>
    </w:tblStylePr>
    <w:tblStylePr w:type="band1Horz">
      <w:tblPr/>
      <w:tcPr>
        <w:shd w:val="clear" w:color="auto" w:fill="CFD7F0" w:themeFill="accent3" w:themeFillTint="3F"/>
      </w:tcPr>
    </w:tblStylePr>
  </w:style>
  <w:style w:type="table" w:styleId="MediumList1-Accent4">
    <w:name w:val="Medium List 1 Accent 4"/>
    <w:basedOn w:val="TableNormal"/>
    <w:uiPriority w:val="65"/>
    <w:semiHidden/>
    <w:unhideWhenUsed/>
    <w:rsid w:val="00162777"/>
    <w:rPr>
      <w:rFonts w:eastAsia="MS Mincho"/>
      <w:lang w:val="en-GB" w:eastAsia="en-GB"/>
    </w:rPr>
    <w:tblPr>
      <w:tblStyleRowBandSize w:val="1"/>
      <w:tblStyleColBandSize w:val="1"/>
      <w:tblBorders>
        <w:top w:val="single" w:sz="8" w:space="0" w:color="1AC987" w:themeColor="accent4"/>
        <w:bottom w:val="single" w:sz="8" w:space="0" w:color="1AC987"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1AC987" w:themeColor="accent4"/>
        </w:tcBorders>
      </w:tcPr>
    </w:tblStylePr>
    <w:tblStylePr w:type="lastRow">
      <w:rPr>
        <w:b/>
        <w:bCs/>
        <w:color w:val="737373" w:themeColor="text2"/>
      </w:rPr>
      <w:tblPr/>
      <w:tcPr>
        <w:tcBorders>
          <w:top w:val="single" w:sz="8" w:space="0" w:color="1AC987" w:themeColor="accent4"/>
          <w:bottom w:val="single" w:sz="8" w:space="0" w:color="1AC987" w:themeColor="accent4"/>
        </w:tcBorders>
      </w:tcPr>
    </w:tblStylePr>
    <w:tblStylePr w:type="firstCol">
      <w:rPr>
        <w:b/>
        <w:bCs/>
      </w:rPr>
    </w:tblStylePr>
    <w:tblStylePr w:type="lastCol">
      <w:rPr>
        <w:b/>
        <w:bCs/>
      </w:rPr>
      <w:tblPr/>
      <w:tcPr>
        <w:tcBorders>
          <w:top w:val="single" w:sz="8" w:space="0" w:color="1AC987" w:themeColor="accent4"/>
          <w:bottom w:val="single" w:sz="8" w:space="0" w:color="1AC987" w:themeColor="accent4"/>
        </w:tcBorders>
      </w:tcPr>
    </w:tblStylePr>
    <w:tblStylePr w:type="band1Vert">
      <w:tblPr/>
      <w:tcPr>
        <w:shd w:val="clear" w:color="auto" w:fill="C1F7E2" w:themeFill="accent4" w:themeFillTint="3F"/>
      </w:tcPr>
    </w:tblStylePr>
    <w:tblStylePr w:type="band1Horz">
      <w:tblPr/>
      <w:tcPr>
        <w:shd w:val="clear" w:color="auto" w:fill="C1F7E2" w:themeFill="accent4" w:themeFillTint="3F"/>
      </w:tcPr>
    </w:tblStylePr>
  </w:style>
  <w:style w:type="table" w:styleId="MediumList1-Accent5">
    <w:name w:val="Medium List 1 Accent 5"/>
    <w:basedOn w:val="TableNormal"/>
    <w:uiPriority w:val="65"/>
    <w:semiHidden/>
    <w:unhideWhenUsed/>
    <w:rsid w:val="00162777"/>
    <w:rPr>
      <w:rFonts w:eastAsia="MS Mincho"/>
      <w:lang w:val="en-GB" w:eastAsia="en-GB"/>
    </w:rPr>
    <w:tblPr>
      <w:tblStyleRowBandSize w:val="1"/>
      <w:tblStyleColBandSize w:val="1"/>
      <w:tblBorders>
        <w:top w:val="single" w:sz="8" w:space="0" w:color="FA91B6" w:themeColor="accent5"/>
        <w:bottom w:val="single" w:sz="8" w:space="0" w:color="FA91B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A91B6" w:themeColor="accent5"/>
        </w:tcBorders>
      </w:tcPr>
    </w:tblStylePr>
    <w:tblStylePr w:type="lastRow">
      <w:rPr>
        <w:b/>
        <w:bCs/>
        <w:color w:val="737373" w:themeColor="text2"/>
      </w:rPr>
      <w:tblPr/>
      <w:tcPr>
        <w:tcBorders>
          <w:top w:val="single" w:sz="8" w:space="0" w:color="FA91B6" w:themeColor="accent5"/>
          <w:bottom w:val="single" w:sz="8" w:space="0" w:color="FA91B6" w:themeColor="accent5"/>
        </w:tcBorders>
      </w:tcPr>
    </w:tblStylePr>
    <w:tblStylePr w:type="firstCol">
      <w:rPr>
        <w:b/>
        <w:bCs/>
      </w:rPr>
    </w:tblStylePr>
    <w:tblStylePr w:type="lastCol">
      <w:rPr>
        <w:b/>
        <w:bCs/>
      </w:rPr>
      <w:tblPr/>
      <w:tcPr>
        <w:tcBorders>
          <w:top w:val="single" w:sz="8" w:space="0" w:color="FA91B6" w:themeColor="accent5"/>
          <w:bottom w:val="single" w:sz="8" w:space="0" w:color="FA91B6" w:themeColor="accent5"/>
        </w:tcBorders>
      </w:tcPr>
    </w:tblStylePr>
    <w:tblStylePr w:type="band1Vert">
      <w:tblPr/>
      <w:tcPr>
        <w:shd w:val="clear" w:color="auto" w:fill="FDE3EC" w:themeFill="accent5" w:themeFillTint="3F"/>
      </w:tcPr>
    </w:tblStylePr>
    <w:tblStylePr w:type="band1Horz">
      <w:tblPr/>
      <w:tcPr>
        <w:shd w:val="clear" w:color="auto" w:fill="FDE3EC" w:themeFill="accent5" w:themeFillTint="3F"/>
      </w:tcPr>
    </w:tblStylePr>
  </w:style>
  <w:style w:type="table" w:styleId="MediumList1-Accent6">
    <w:name w:val="Medium List 1 Accent 6"/>
    <w:basedOn w:val="TableNormal"/>
    <w:uiPriority w:val="65"/>
    <w:semiHidden/>
    <w:unhideWhenUsed/>
    <w:rsid w:val="00162777"/>
    <w:rPr>
      <w:rFonts w:eastAsia="MS Mincho"/>
      <w:lang w:val="en-GB" w:eastAsia="en-GB"/>
    </w:rPr>
    <w:tblPr>
      <w:tblStyleRowBandSize w:val="1"/>
      <w:tblStyleColBandSize w:val="1"/>
      <w:tblBorders>
        <w:top w:val="single" w:sz="8" w:space="0" w:color="8A68C8" w:themeColor="accent6"/>
        <w:bottom w:val="single" w:sz="8" w:space="0" w:color="8A68C8"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A68C8" w:themeColor="accent6"/>
        </w:tcBorders>
      </w:tcPr>
    </w:tblStylePr>
    <w:tblStylePr w:type="lastRow">
      <w:rPr>
        <w:b/>
        <w:bCs/>
        <w:color w:val="737373" w:themeColor="text2"/>
      </w:rPr>
      <w:tblPr/>
      <w:tcPr>
        <w:tcBorders>
          <w:top w:val="single" w:sz="8" w:space="0" w:color="8A68C8" w:themeColor="accent6"/>
          <w:bottom w:val="single" w:sz="8" w:space="0" w:color="8A68C8" w:themeColor="accent6"/>
        </w:tcBorders>
      </w:tcPr>
    </w:tblStylePr>
    <w:tblStylePr w:type="firstCol">
      <w:rPr>
        <w:b/>
        <w:bCs/>
      </w:rPr>
    </w:tblStylePr>
    <w:tblStylePr w:type="lastCol">
      <w:rPr>
        <w:b/>
        <w:bCs/>
      </w:rPr>
      <w:tblPr/>
      <w:tcPr>
        <w:tcBorders>
          <w:top w:val="single" w:sz="8" w:space="0" w:color="8A68C8" w:themeColor="accent6"/>
          <w:bottom w:val="single" w:sz="8" w:space="0" w:color="8A68C8" w:themeColor="accent6"/>
        </w:tcBorders>
      </w:tcPr>
    </w:tblStylePr>
    <w:tblStylePr w:type="band1Vert">
      <w:tblPr/>
      <w:tcPr>
        <w:shd w:val="clear" w:color="auto" w:fill="E1D9F1" w:themeFill="accent6" w:themeFillTint="3F"/>
      </w:tcPr>
    </w:tblStylePr>
    <w:tblStylePr w:type="band1Horz">
      <w:tblPr/>
      <w:tcPr>
        <w:shd w:val="clear" w:color="auto" w:fill="E1D9F1" w:themeFill="accent6" w:themeFillTint="3F"/>
      </w:tcPr>
    </w:tblStylePr>
  </w:style>
  <w:style w:type="table" w:styleId="MediumList2">
    <w:name w:val="Medium List 2"/>
    <w:basedOn w:val="TableNormal"/>
    <w:uiPriority w:val="66"/>
    <w:semiHidden/>
    <w:unhideWhenUsed/>
    <w:rsid w:val="00162777"/>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62777"/>
    <w:rPr>
      <w:rFonts w:eastAsiaTheme="majorEastAsia" w:cstheme="majorBidi"/>
      <w:lang w:val="en-GB" w:eastAsia="en-GB"/>
    </w:r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FDC00" w:themeColor="accent1"/>
          <w:right w:val="nil"/>
          <w:insideH w:val="nil"/>
          <w:insideV w:val="nil"/>
        </w:tcBorders>
        <w:shd w:val="clear" w:color="auto" w:fill="FFFFFF" w:themeFill="background1"/>
      </w:tcPr>
    </w:tblStylePr>
    <w:tblStylePr w:type="lastRow">
      <w:tblPr/>
      <w:tcPr>
        <w:tcBorders>
          <w:top w:val="single" w:sz="8" w:space="0" w:color="FFDC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C00" w:themeColor="accent1"/>
          <w:insideH w:val="nil"/>
          <w:insideV w:val="nil"/>
        </w:tcBorders>
        <w:shd w:val="clear" w:color="auto" w:fill="FFFFFF" w:themeFill="background1"/>
      </w:tcPr>
    </w:tblStylePr>
    <w:tblStylePr w:type="lastCol">
      <w:tblPr/>
      <w:tcPr>
        <w:tcBorders>
          <w:top w:val="nil"/>
          <w:left w:val="single" w:sz="8" w:space="0" w:color="FFDC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C0" w:themeFill="accent1" w:themeFillTint="3F"/>
      </w:tcPr>
    </w:tblStylePr>
    <w:tblStylePr w:type="band1Horz">
      <w:tblPr/>
      <w:tcPr>
        <w:tcBorders>
          <w:top w:val="nil"/>
          <w:bottom w:val="nil"/>
          <w:insideH w:val="nil"/>
          <w:insideV w:val="nil"/>
        </w:tcBorders>
        <w:shd w:val="clear" w:color="auto" w:fill="FFF6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62777"/>
    <w:rPr>
      <w:rFonts w:eastAsiaTheme="majorEastAsia" w:cstheme="majorBidi"/>
      <w:lang w:val="en-GB" w:eastAsia="en-GB"/>
    </w:r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tblPr/>
      <w:tcPr>
        <w:tcBorders>
          <w:top w:val="single" w:sz="8" w:space="0" w:color="FF635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5D" w:themeColor="accent2"/>
          <w:insideH w:val="nil"/>
          <w:insideV w:val="nil"/>
        </w:tcBorders>
        <w:shd w:val="clear" w:color="auto" w:fill="FFFFFF" w:themeFill="background1"/>
      </w:tcPr>
    </w:tblStylePr>
    <w:tblStylePr w:type="lastCol">
      <w:tblPr/>
      <w:tcPr>
        <w:tcBorders>
          <w:top w:val="nil"/>
          <w:left w:val="single" w:sz="8" w:space="0" w:color="FF635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D6" w:themeFill="accent2" w:themeFillTint="3F"/>
      </w:tcPr>
    </w:tblStylePr>
    <w:tblStylePr w:type="band1Horz">
      <w:tblPr/>
      <w:tcPr>
        <w:tcBorders>
          <w:top w:val="nil"/>
          <w:bottom w:val="nil"/>
          <w:insideH w:val="nil"/>
          <w:insideV w:val="nil"/>
        </w:tcBorders>
        <w:shd w:val="clear" w:color="auto" w:fill="FFD8D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62777"/>
    <w:rPr>
      <w:rFonts w:eastAsiaTheme="majorEastAsia" w:cstheme="majorBidi"/>
      <w:lang w:val="en-GB" w:eastAsia="en-GB"/>
    </w:r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3F61C4" w:themeColor="accent3"/>
          <w:right w:val="nil"/>
          <w:insideH w:val="nil"/>
          <w:insideV w:val="nil"/>
        </w:tcBorders>
        <w:shd w:val="clear" w:color="auto" w:fill="FFFFFF" w:themeFill="background1"/>
      </w:tcPr>
    </w:tblStylePr>
    <w:tblStylePr w:type="lastRow">
      <w:tblPr/>
      <w:tcPr>
        <w:tcBorders>
          <w:top w:val="single" w:sz="8" w:space="0" w:color="3F61C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61C4" w:themeColor="accent3"/>
          <w:insideH w:val="nil"/>
          <w:insideV w:val="nil"/>
        </w:tcBorders>
        <w:shd w:val="clear" w:color="auto" w:fill="FFFFFF" w:themeFill="background1"/>
      </w:tcPr>
    </w:tblStylePr>
    <w:tblStylePr w:type="lastCol">
      <w:tblPr/>
      <w:tcPr>
        <w:tcBorders>
          <w:top w:val="nil"/>
          <w:left w:val="single" w:sz="8" w:space="0" w:color="3F61C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7F0" w:themeFill="accent3" w:themeFillTint="3F"/>
      </w:tcPr>
    </w:tblStylePr>
    <w:tblStylePr w:type="band1Horz">
      <w:tblPr/>
      <w:tcPr>
        <w:tcBorders>
          <w:top w:val="nil"/>
          <w:bottom w:val="nil"/>
          <w:insideH w:val="nil"/>
          <w:insideV w:val="nil"/>
        </w:tcBorders>
        <w:shd w:val="clear" w:color="auto" w:fill="CFD7F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62777"/>
    <w:rPr>
      <w:rFonts w:eastAsiaTheme="majorEastAsia" w:cstheme="majorBidi"/>
      <w:lang w:val="en-GB" w:eastAsia="en-GB"/>
    </w:r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1AC987" w:themeColor="accent4"/>
          <w:right w:val="nil"/>
          <w:insideH w:val="nil"/>
          <w:insideV w:val="nil"/>
        </w:tcBorders>
        <w:shd w:val="clear" w:color="auto" w:fill="FFFFFF" w:themeFill="background1"/>
      </w:tcPr>
    </w:tblStylePr>
    <w:tblStylePr w:type="lastRow">
      <w:tblPr/>
      <w:tcPr>
        <w:tcBorders>
          <w:top w:val="single" w:sz="8" w:space="0" w:color="1AC98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C987" w:themeColor="accent4"/>
          <w:insideH w:val="nil"/>
          <w:insideV w:val="nil"/>
        </w:tcBorders>
        <w:shd w:val="clear" w:color="auto" w:fill="FFFFFF" w:themeFill="background1"/>
      </w:tcPr>
    </w:tblStylePr>
    <w:tblStylePr w:type="lastCol">
      <w:tblPr/>
      <w:tcPr>
        <w:tcBorders>
          <w:top w:val="nil"/>
          <w:left w:val="single" w:sz="8" w:space="0" w:color="1AC98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F7E2" w:themeFill="accent4" w:themeFillTint="3F"/>
      </w:tcPr>
    </w:tblStylePr>
    <w:tblStylePr w:type="band1Horz">
      <w:tblPr/>
      <w:tcPr>
        <w:tcBorders>
          <w:top w:val="nil"/>
          <w:bottom w:val="nil"/>
          <w:insideH w:val="nil"/>
          <w:insideV w:val="nil"/>
        </w:tcBorders>
        <w:shd w:val="clear" w:color="auto" w:fill="C1F7E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62777"/>
    <w:rPr>
      <w:rFonts w:eastAsiaTheme="majorEastAsia" w:cstheme="majorBidi"/>
      <w:lang w:val="en-GB" w:eastAsia="en-GB"/>
    </w:r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A91B6" w:themeColor="accent5"/>
          <w:right w:val="nil"/>
          <w:insideH w:val="nil"/>
          <w:insideV w:val="nil"/>
        </w:tcBorders>
        <w:shd w:val="clear" w:color="auto" w:fill="FFFFFF" w:themeFill="background1"/>
      </w:tcPr>
    </w:tblStylePr>
    <w:tblStylePr w:type="lastRow">
      <w:tblPr/>
      <w:tcPr>
        <w:tcBorders>
          <w:top w:val="single" w:sz="8" w:space="0" w:color="FA91B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91B6" w:themeColor="accent5"/>
          <w:insideH w:val="nil"/>
          <w:insideV w:val="nil"/>
        </w:tcBorders>
        <w:shd w:val="clear" w:color="auto" w:fill="FFFFFF" w:themeFill="background1"/>
      </w:tcPr>
    </w:tblStylePr>
    <w:tblStylePr w:type="lastCol">
      <w:tblPr/>
      <w:tcPr>
        <w:tcBorders>
          <w:top w:val="nil"/>
          <w:left w:val="single" w:sz="8" w:space="0" w:color="FA91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3EC" w:themeFill="accent5" w:themeFillTint="3F"/>
      </w:tcPr>
    </w:tblStylePr>
    <w:tblStylePr w:type="band1Horz">
      <w:tblPr/>
      <w:tcPr>
        <w:tcBorders>
          <w:top w:val="nil"/>
          <w:bottom w:val="nil"/>
          <w:insideH w:val="nil"/>
          <w:insideV w:val="nil"/>
        </w:tcBorders>
        <w:shd w:val="clear" w:color="auto" w:fill="FDE3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62777"/>
    <w:rPr>
      <w:rFonts w:eastAsiaTheme="majorEastAsia" w:cstheme="majorBidi"/>
      <w:lang w:val="en-GB" w:eastAsia="en-GB"/>
    </w:r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A68C8" w:themeColor="accent6"/>
          <w:right w:val="nil"/>
          <w:insideH w:val="nil"/>
          <w:insideV w:val="nil"/>
        </w:tcBorders>
        <w:shd w:val="clear" w:color="auto" w:fill="FFFFFF" w:themeFill="background1"/>
      </w:tcPr>
    </w:tblStylePr>
    <w:tblStylePr w:type="lastRow">
      <w:tblPr/>
      <w:tcPr>
        <w:tcBorders>
          <w:top w:val="single" w:sz="8" w:space="0" w:color="8A68C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68C8" w:themeColor="accent6"/>
          <w:insideH w:val="nil"/>
          <w:insideV w:val="nil"/>
        </w:tcBorders>
        <w:shd w:val="clear" w:color="auto" w:fill="FFFFFF" w:themeFill="background1"/>
      </w:tcPr>
    </w:tblStylePr>
    <w:tblStylePr w:type="lastCol">
      <w:tblPr/>
      <w:tcPr>
        <w:tcBorders>
          <w:top w:val="nil"/>
          <w:left w:val="single" w:sz="8" w:space="0" w:color="8A68C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9F1" w:themeFill="accent6" w:themeFillTint="3F"/>
      </w:tcPr>
    </w:tblStylePr>
    <w:tblStylePr w:type="band1Horz">
      <w:tblPr/>
      <w:tcPr>
        <w:tcBorders>
          <w:top w:val="nil"/>
          <w:bottom w:val="nil"/>
          <w:insideH w:val="nil"/>
          <w:insideV w:val="nil"/>
        </w:tcBorders>
        <w:shd w:val="clear" w:color="auto" w:fill="E1D9F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62777"/>
    <w:rPr>
      <w:rFonts w:eastAsia="MS Mincho"/>
      <w:lang w:val="en-GB" w:eastAsia="en-GB"/>
    </w:rPr>
    <w:tblPr>
      <w:tblStyleRowBandSize w:val="1"/>
      <w:tblStyleColBandSize w:val="1"/>
      <w:tblBorders>
        <w:top w:val="single" w:sz="8"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single" w:sz="8" w:space="0" w:color="FFE440"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nil"/>
          <w:insideV w:val="nil"/>
        </w:tcBorders>
        <w:shd w:val="clear" w:color="auto" w:fill="FFDC00" w:themeFill="accent1"/>
      </w:tcPr>
    </w:tblStylePr>
    <w:tblStylePr w:type="lastRow">
      <w:pPr>
        <w:spacing w:before="0" w:after="0" w:line="240" w:lineRule="auto"/>
      </w:pPr>
      <w:rPr>
        <w:b/>
        <w:bCs/>
      </w:rPr>
      <w:tblPr/>
      <w:tcPr>
        <w:tcBorders>
          <w:top w:val="double" w:sz="6"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6C0" w:themeFill="accent1" w:themeFillTint="3F"/>
      </w:tcPr>
    </w:tblStylePr>
    <w:tblStylePr w:type="band1Horz">
      <w:tblPr/>
      <w:tcPr>
        <w:tcBorders>
          <w:insideH w:val="nil"/>
          <w:insideV w:val="nil"/>
        </w:tcBorders>
        <w:shd w:val="clear" w:color="auto" w:fill="FFF6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62777"/>
    <w:rPr>
      <w:rFonts w:eastAsia="MS Mincho"/>
      <w:lang w:val="en-GB" w:eastAsia="en-GB"/>
    </w:rPr>
    <w:tblPr>
      <w:tblStyleRowBandSize w:val="1"/>
      <w:tblStyleColBandSize w:val="1"/>
      <w:tblBorders>
        <w:top w:val="single" w:sz="8"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single" w:sz="8" w:space="0" w:color="FF8985"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nil"/>
          <w:insideV w:val="nil"/>
        </w:tcBorders>
        <w:shd w:val="clear" w:color="auto" w:fill="FF635D" w:themeFill="accent2"/>
      </w:tcPr>
    </w:tblStylePr>
    <w:tblStylePr w:type="lastRow">
      <w:pPr>
        <w:spacing w:before="0" w:after="0" w:line="240" w:lineRule="auto"/>
      </w:pPr>
      <w:rPr>
        <w:b/>
        <w:bCs/>
      </w:rPr>
      <w:tblPr/>
      <w:tcPr>
        <w:tcBorders>
          <w:top w:val="double" w:sz="6"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8D6" w:themeFill="accent2" w:themeFillTint="3F"/>
      </w:tcPr>
    </w:tblStylePr>
    <w:tblStylePr w:type="band1Horz">
      <w:tblPr/>
      <w:tcPr>
        <w:tcBorders>
          <w:insideH w:val="nil"/>
          <w:insideV w:val="nil"/>
        </w:tcBorders>
        <w:shd w:val="clear" w:color="auto" w:fill="FFD8D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62777"/>
    <w:rPr>
      <w:rFonts w:eastAsia="MS Mincho"/>
      <w:lang w:val="en-GB" w:eastAsia="en-GB"/>
    </w:rPr>
    <w:tblPr>
      <w:tblStyleRowBandSize w:val="1"/>
      <w:tblStyleColBandSize w:val="1"/>
      <w:tblBorders>
        <w:top w:val="single" w:sz="8"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single" w:sz="8" w:space="0" w:color="6E88D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nil"/>
          <w:insideV w:val="nil"/>
        </w:tcBorders>
        <w:shd w:val="clear" w:color="auto" w:fill="3F61C4" w:themeFill="accent3"/>
      </w:tcPr>
    </w:tblStylePr>
    <w:tblStylePr w:type="lastRow">
      <w:pPr>
        <w:spacing w:before="0" w:after="0" w:line="240" w:lineRule="auto"/>
      </w:pPr>
      <w:rPr>
        <w:b/>
        <w:bCs/>
      </w:rPr>
      <w:tblPr/>
      <w:tcPr>
        <w:tcBorders>
          <w:top w:val="double" w:sz="6"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D7F0" w:themeFill="accent3" w:themeFillTint="3F"/>
      </w:tcPr>
    </w:tblStylePr>
    <w:tblStylePr w:type="band1Horz">
      <w:tblPr/>
      <w:tcPr>
        <w:tcBorders>
          <w:insideH w:val="nil"/>
          <w:insideV w:val="nil"/>
        </w:tcBorders>
        <w:shd w:val="clear" w:color="auto" w:fill="CFD7F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62777"/>
    <w:rPr>
      <w:rFonts w:eastAsia="MS Mincho"/>
      <w:lang w:val="en-GB" w:eastAsia="en-GB"/>
    </w:rPr>
    <w:tblPr>
      <w:tblStyleRowBandSize w:val="1"/>
      <w:tblStyleColBandSize w:val="1"/>
      <w:tblBorders>
        <w:top w:val="single" w:sz="8"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single" w:sz="8" w:space="0" w:color="43E6A8"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nil"/>
          <w:insideV w:val="nil"/>
        </w:tcBorders>
        <w:shd w:val="clear" w:color="auto" w:fill="1AC987" w:themeFill="accent4"/>
      </w:tcPr>
    </w:tblStylePr>
    <w:tblStylePr w:type="lastRow">
      <w:pPr>
        <w:spacing w:before="0" w:after="0" w:line="240" w:lineRule="auto"/>
      </w:pPr>
      <w:rPr>
        <w:b/>
        <w:bCs/>
      </w:rPr>
      <w:tblPr/>
      <w:tcPr>
        <w:tcBorders>
          <w:top w:val="double" w:sz="6"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1F7E2" w:themeFill="accent4" w:themeFillTint="3F"/>
      </w:tcPr>
    </w:tblStylePr>
    <w:tblStylePr w:type="band1Horz">
      <w:tblPr/>
      <w:tcPr>
        <w:tcBorders>
          <w:insideH w:val="nil"/>
          <w:insideV w:val="nil"/>
        </w:tcBorders>
        <w:shd w:val="clear" w:color="auto" w:fill="C1F7E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62777"/>
    <w:rPr>
      <w:rFonts w:eastAsia="MS Mincho"/>
      <w:lang w:val="en-GB" w:eastAsia="en-GB"/>
    </w:rPr>
    <w:tblPr>
      <w:tblStyleRowBandSize w:val="1"/>
      <w:tblStyleColBandSize w:val="1"/>
      <w:tblBorders>
        <w:top w:val="single" w:sz="8"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single" w:sz="8" w:space="0" w:color="FBACC7"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nil"/>
          <w:insideV w:val="nil"/>
        </w:tcBorders>
        <w:shd w:val="clear" w:color="auto" w:fill="FA91B6" w:themeFill="accent5"/>
      </w:tcPr>
    </w:tblStylePr>
    <w:tblStylePr w:type="lastRow">
      <w:pPr>
        <w:spacing w:before="0" w:after="0" w:line="240" w:lineRule="auto"/>
      </w:pPr>
      <w:rPr>
        <w:b/>
        <w:bCs/>
      </w:rPr>
      <w:tblPr/>
      <w:tcPr>
        <w:tcBorders>
          <w:top w:val="double" w:sz="6"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3EC" w:themeFill="accent5" w:themeFillTint="3F"/>
      </w:tcPr>
    </w:tblStylePr>
    <w:tblStylePr w:type="band1Horz">
      <w:tblPr/>
      <w:tcPr>
        <w:tcBorders>
          <w:insideH w:val="nil"/>
          <w:insideV w:val="nil"/>
        </w:tcBorders>
        <w:shd w:val="clear" w:color="auto" w:fill="FDE3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62777"/>
    <w:rPr>
      <w:rFonts w:eastAsia="MS Mincho"/>
      <w:lang w:val="en-GB" w:eastAsia="en-GB"/>
    </w:rPr>
    <w:tblPr>
      <w:tblStyleRowBandSize w:val="1"/>
      <w:tblStyleColBandSize w:val="1"/>
      <w:tblBorders>
        <w:top w:val="single" w:sz="8"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single" w:sz="8" w:space="0" w:color="A78DD5"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nil"/>
          <w:insideV w:val="nil"/>
        </w:tcBorders>
        <w:shd w:val="clear" w:color="auto" w:fill="8A68C8" w:themeFill="accent6"/>
      </w:tcPr>
    </w:tblStylePr>
    <w:tblStylePr w:type="lastRow">
      <w:pPr>
        <w:spacing w:before="0" w:after="0" w:line="240" w:lineRule="auto"/>
      </w:pPr>
      <w:rPr>
        <w:b/>
        <w:bCs/>
      </w:rPr>
      <w:tblPr/>
      <w:tcPr>
        <w:tcBorders>
          <w:top w:val="double" w:sz="6"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1D9F1" w:themeFill="accent6" w:themeFillTint="3F"/>
      </w:tcPr>
    </w:tblStylePr>
    <w:tblStylePr w:type="band1Horz">
      <w:tblPr/>
      <w:tcPr>
        <w:tcBorders>
          <w:insideH w:val="nil"/>
          <w:insideV w:val="nil"/>
        </w:tcBorders>
        <w:shd w:val="clear" w:color="auto" w:fill="E1D9F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FDC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C00" w:themeFill="accent1"/>
      </w:tcPr>
    </w:tblStylePr>
    <w:tblStylePr w:type="lastCol">
      <w:rPr>
        <w:b/>
        <w:bCs/>
        <w:color w:val="FFFFFF" w:themeColor="background1"/>
      </w:rPr>
      <w:tblPr/>
      <w:tcPr>
        <w:tcBorders>
          <w:left w:val="nil"/>
          <w:right w:val="nil"/>
          <w:insideH w:val="nil"/>
          <w:insideV w:val="nil"/>
        </w:tcBorders>
        <w:shd w:val="clear" w:color="auto" w:fill="FFDC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F635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5D" w:themeFill="accent2"/>
      </w:tcPr>
    </w:tblStylePr>
    <w:tblStylePr w:type="lastCol">
      <w:rPr>
        <w:b/>
        <w:bCs/>
        <w:color w:val="FFFFFF" w:themeColor="background1"/>
      </w:rPr>
      <w:tblPr/>
      <w:tcPr>
        <w:tcBorders>
          <w:left w:val="nil"/>
          <w:right w:val="nil"/>
          <w:insideH w:val="nil"/>
          <w:insideV w:val="nil"/>
        </w:tcBorders>
        <w:shd w:val="clear" w:color="auto" w:fill="FF635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3F61C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61C4" w:themeFill="accent3"/>
      </w:tcPr>
    </w:tblStylePr>
    <w:tblStylePr w:type="lastCol">
      <w:rPr>
        <w:b/>
        <w:bCs/>
        <w:color w:val="FFFFFF" w:themeColor="background1"/>
      </w:rPr>
      <w:tblPr/>
      <w:tcPr>
        <w:tcBorders>
          <w:left w:val="nil"/>
          <w:right w:val="nil"/>
          <w:insideH w:val="nil"/>
          <w:insideV w:val="nil"/>
        </w:tcBorders>
        <w:shd w:val="clear" w:color="auto" w:fill="3F61C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1AC98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AC987" w:themeFill="accent4"/>
      </w:tcPr>
    </w:tblStylePr>
    <w:tblStylePr w:type="lastCol">
      <w:rPr>
        <w:b/>
        <w:bCs/>
        <w:color w:val="FFFFFF" w:themeColor="background1"/>
      </w:rPr>
      <w:tblPr/>
      <w:tcPr>
        <w:tcBorders>
          <w:left w:val="nil"/>
          <w:right w:val="nil"/>
          <w:insideH w:val="nil"/>
          <w:insideV w:val="nil"/>
        </w:tcBorders>
        <w:shd w:val="clear" w:color="auto" w:fill="1AC98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A91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91B6" w:themeFill="accent5"/>
      </w:tcPr>
    </w:tblStylePr>
    <w:tblStylePr w:type="lastCol">
      <w:rPr>
        <w:b/>
        <w:bCs/>
        <w:color w:val="FFFFFF" w:themeColor="background1"/>
      </w:rPr>
      <w:tblPr/>
      <w:tcPr>
        <w:tcBorders>
          <w:left w:val="nil"/>
          <w:right w:val="nil"/>
          <w:insideH w:val="nil"/>
          <w:insideV w:val="nil"/>
        </w:tcBorders>
        <w:shd w:val="clear" w:color="auto" w:fill="FA91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A68C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68C8" w:themeFill="accent6"/>
      </w:tcPr>
    </w:tblStylePr>
    <w:tblStylePr w:type="lastCol">
      <w:rPr>
        <w:b/>
        <w:bCs/>
        <w:color w:val="FFFFFF" w:themeColor="background1"/>
      </w:rPr>
      <w:tblPr/>
      <w:tcPr>
        <w:tcBorders>
          <w:left w:val="nil"/>
          <w:right w:val="nil"/>
          <w:insideH w:val="nil"/>
          <w:insideV w:val="nil"/>
        </w:tcBorders>
        <w:shd w:val="clear" w:color="auto" w:fill="8A68C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627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62777"/>
    <w:rPr>
      <w:rFonts w:asciiTheme="majorHAnsi" w:eastAsiaTheme="majorEastAsia" w:hAnsiTheme="majorHAnsi" w:cstheme="majorBidi"/>
      <w:color w:val="000000" w:themeColor="text1"/>
      <w:sz w:val="22"/>
      <w:szCs w:val="24"/>
      <w:shd w:val="pct20" w:color="auto" w:fill="auto"/>
    </w:rPr>
  </w:style>
  <w:style w:type="paragraph" w:styleId="NormalWeb">
    <w:name w:val="Normal (Web)"/>
    <w:basedOn w:val="Normal"/>
    <w:uiPriority w:val="99"/>
    <w:semiHidden/>
    <w:unhideWhenUsed/>
    <w:rsid w:val="00162777"/>
    <w:rPr>
      <w:szCs w:val="24"/>
    </w:rPr>
  </w:style>
  <w:style w:type="paragraph" w:styleId="NoteHeading">
    <w:name w:val="Note Heading"/>
    <w:basedOn w:val="Normal"/>
    <w:next w:val="Normal"/>
    <w:link w:val="NoteHeadingChar"/>
    <w:uiPriority w:val="99"/>
    <w:semiHidden/>
    <w:unhideWhenUsed/>
    <w:rsid w:val="00162777"/>
  </w:style>
  <w:style w:type="character" w:customStyle="1" w:styleId="NoteHeadingChar">
    <w:name w:val="Note Heading Char"/>
    <w:basedOn w:val="DefaultParagraphFont"/>
    <w:link w:val="NoteHeading"/>
    <w:uiPriority w:val="99"/>
    <w:semiHidden/>
    <w:rsid w:val="00162777"/>
    <w:rPr>
      <w:rFonts w:asciiTheme="minorHAnsi" w:hAnsiTheme="minorHAnsi" w:cs="Source Sans Pro Light"/>
      <w:color w:val="000000" w:themeColor="text1"/>
      <w:sz w:val="22"/>
      <w:szCs w:val="22"/>
    </w:rPr>
  </w:style>
  <w:style w:type="character" w:styleId="PlaceholderText">
    <w:name w:val="Placeholder Text"/>
    <w:basedOn w:val="DefaultParagraphFont"/>
    <w:uiPriority w:val="99"/>
    <w:semiHidden/>
    <w:rsid w:val="00162777"/>
    <w:rPr>
      <w:color w:val="808080"/>
    </w:rPr>
  </w:style>
  <w:style w:type="paragraph" w:styleId="PlainText">
    <w:name w:val="Plain Text"/>
    <w:basedOn w:val="Normal"/>
    <w:link w:val="PlainTextChar"/>
    <w:uiPriority w:val="99"/>
    <w:semiHidden/>
    <w:unhideWhenUsed/>
    <w:rsid w:val="00162777"/>
    <w:rPr>
      <w:rFonts w:ascii="Consolas" w:hAnsi="Consolas" w:cs="Consolas"/>
      <w:sz w:val="21"/>
      <w:szCs w:val="21"/>
    </w:rPr>
  </w:style>
  <w:style w:type="character" w:customStyle="1" w:styleId="PlainTextChar">
    <w:name w:val="Plain Text Char"/>
    <w:basedOn w:val="DefaultParagraphFont"/>
    <w:link w:val="PlainText"/>
    <w:uiPriority w:val="99"/>
    <w:semiHidden/>
    <w:rsid w:val="00162777"/>
    <w:rPr>
      <w:rFonts w:ascii="Consolas" w:hAnsi="Consolas" w:cs="Consolas"/>
      <w:color w:val="000000" w:themeColor="text1"/>
      <w:sz w:val="21"/>
      <w:szCs w:val="21"/>
    </w:rPr>
  </w:style>
  <w:style w:type="paragraph" w:customStyle="1" w:styleId="Heading1NoNumber">
    <w:name w:val="Heading 1 No Number"/>
    <w:basedOn w:val="Heading1"/>
    <w:next w:val="Normal"/>
    <w:uiPriority w:val="1"/>
    <w:qFormat/>
    <w:rsid w:val="00595EE4"/>
    <w:pPr>
      <w:keepNext/>
      <w:keepLines/>
      <w:numPr>
        <w:numId w:val="0"/>
      </w:numPr>
      <w:adjustRightInd w:val="0"/>
      <w:snapToGrid w:val="0"/>
    </w:pPr>
    <w:rPr>
      <w:rFonts w:eastAsia="SimSun" w:cstheme="majorHAnsi"/>
      <w:bCs/>
      <w:kern w:val="32"/>
      <w:lang w:eastAsia="en-GB"/>
    </w:rPr>
  </w:style>
  <w:style w:type="paragraph" w:styleId="Salutation">
    <w:name w:val="Salutation"/>
    <w:basedOn w:val="Normal"/>
    <w:next w:val="Normal"/>
    <w:link w:val="SalutationChar"/>
    <w:uiPriority w:val="99"/>
    <w:semiHidden/>
    <w:unhideWhenUsed/>
    <w:rsid w:val="00162777"/>
  </w:style>
  <w:style w:type="character" w:customStyle="1" w:styleId="SalutationChar">
    <w:name w:val="Salutation Char"/>
    <w:basedOn w:val="DefaultParagraphFont"/>
    <w:link w:val="Salutation"/>
    <w:uiPriority w:val="99"/>
    <w:semiHidden/>
    <w:rsid w:val="00162777"/>
    <w:rPr>
      <w:rFonts w:asciiTheme="minorHAnsi" w:hAnsiTheme="minorHAnsi" w:cs="Source Sans Pro Light"/>
      <w:color w:val="000000" w:themeColor="text1"/>
      <w:sz w:val="22"/>
      <w:szCs w:val="22"/>
    </w:rPr>
  </w:style>
  <w:style w:type="paragraph" w:styleId="Signature">
    <w:name w:val="Signature"/>
    <w:basedOn w:val="Normal"/>
    <w:link w:val="SignatureChar"/>
    <w:uiPriority w:val="99"/>
    <w:semiHidden/>
    <w:unhideWhenUsed/>
    <w:rsid w:val="00162777"/>
    <w:pPr>
      <w:ind w:left="4252"/>
    </w:pPr>
  </w:style>
  <w:style w:type="character" w:customStyle="1" w:styleId="SignatureChar">
    <w:name w:val="Signature Char"/>
    <w:basedOn w:val="DefaultParagraphFont"/>
    <w:link w:val="Signature"/>
    <w:uiPriority w:val="99"/>
    <w:semiHidden/>
    <w:rsid w:val="00162777"/>
    <w:rPr>
      <w:rFonts w:asciiTheme="minorHAnsi" w:hAnsiTheme="minorHAnsi" w:cs="Source Sans Pro Light"/>
      <w:color w:val="000000" w:themeColor="text1"/>
      <w:sz w:val="22"/>
      <w:szCs w:val="22"/>
    </w:rPr>
  </w:style>
  <w:style w:type="character" w:styleId="Strong">
    <w:name w:val="Strong"/>
    <w:basedOn w:val="DefaultParagraphFont"/>
    <w:uiPriority w:val="22"/>
    <w:semiHidden/>
    <w:rsid w:val="00162777"/>
    <w:rPr>
      <w:b/>
      <w:bCs/>
    </w:rPr>
  </w:style>
  <w:style w:type="paragraph" w:styleId="Subtitle">
    <w:name w:val="Subtitle"/>
    <w:basedOn w:val="Normal"/>
    <w:next w:val="Normal"/>
    <w:link w:val="SubtitleChar"/>
    <w:rsid w:val="00FB24E3"/>
    <w:pPr>
      <w:numPr>
        <w:ilvl w:val="1"/>
      </w:numPr>
      <w:spacing w:before="120" w:after="120"/>
      <w:ind w:right="1701"/>
    </w:pPr>
    <w:rPr>
      <w:rFonts w:asciiTheme="majorHAnsi" w:eastAsiaTheme="majorEastAsia" w:hAnsiTheme="majorHAnsi" w:cstheme="majorBidi"/>
      <w:iCs/>
      <w:color w:val="595959" w:themeColor="text1" w:themeTint="A6"/>
      <w:sz w:val="44"/>
      <w:szCs w:val="24"/>
    </w:rPr>
  </w:style>
  <w:style w:type="character" w:customStyle="1" w:styleId="SubtitleChar">
    <w:name w:val="Subtitle Char"/>
    <w:basedOn w:val="DefaultParagraphFont"/>
    <w:link w:val="Subtitle"/>
    <w:rsid w:val="00FB24E3"/>
    <w:rPr>
      <w:rFonts w:asciiTheme="majorHAnsi" w:eastAsiaTheme="majorEastAsia" w:hAnsiTheme="majorHAnsi" w:cstheme="majorBidi"/>
      <w:iCs/>
      <w:color w:val="595959" w:themeColor="text1" w:themeTint="A6"/>
      <w:sz w:val="44"/>
      <w:szCs w:val="24"/>
    </w:rPr>
  </w:style>
  <w:style w:type="character" w:styleId="SubtleEmphasis">
    <w:name w:val="Subtle Emphasis"/>
    <w:basedOn w:val="DefaultParagraphFont"/>
    <w:uiPriority w:val="19"/>
    <w:semiHidden/>
    <w:rsid w:val="00162777"/>
    <w:rPr>
      <w:i/>
      <w:iCs/>
      <w:color w:val="808080" w:themeColor="text1" w:themeTint="7F"/>
    </w:rPr>
  </w:style>
  <w:style w:type="character" w:styleId="SubtleReference">
    <w:name w:val="Subtle Reference"/>
    <w:basedOn w:val="DefaultParagraphFont"/>
    <w:uiPriority w:val="31"/>
    <w:semiHidden/>
    <w:rsid w:val="00162777"/>
    <w:rPr>
      <w:smallCaps/>
      <w:color w:val="FF635D" w:themeColor="accent2"/>
      <w:u w:val="single"/>
    </w:rPr>
  </w:style>
  <w:style w:type="table" w:styleId="Table3Deffects1">
    <w:name w:val="Table 3D effects 1"/>
    <w:basedOn w:val="TableNormal"/>
    <w:uiPriority w:val="99"/>
    <w:semiHidden/>
    <w:unhideWhenUsed/>
    <w:rsid w:val="00162777"/>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62777"/>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62777"/>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62777"/>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62777"/>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62777"/>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62777"/>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62777"/>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62777"/>
    <w:pPr>
      <w:ind w:left="240" w:hanging="240"/>
    </w:pPr>
  </w:style>
  <w:style w:type="paragraph" w:styleId="TableofFigures">
    <w:name w:val="table of figures"/>
    <w:basedOn w:val="TOC1"/>
    <w:next w:val="Normal"/>
    <w:uiPriority w:val="99"/>
    <w:rsid w:val="00B9335E"/>
    <w:pPr>
      <w:widowControl/>
      <w:tabs>
        <w:tab w:val="right" w:pos="9923"/>
      </w:tabs>
      <w:adjustRightInd w:val="0"/>
      <w:snapToGrid w:val="0"/>
      <w:ind w:left="1134" w:hanging="1134"/>
    </w:pPr>
    <w:rPr>
      <w:rFonts w:eastAsia="MS Mincho"/>
      <w:b w:val="0"/>
      <w:szCs w:val="20"/>
    </w:rPr>
  </w:style>
  <w:style w:type="table" w:styleId="TableProfessional">
    <w:name w:val="Table Professional"/>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62777"/>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rsid w:val="00CF6779"/>
    <w:pPr>
      <w:widowControl/>
      <w:spacing w:before="120" w:after="180" w:line="720" w:lineRule="exact"/>
      <w:ind w:right="1701"/>
    </w:pPr>
    <w:rPr>
      <w:rFonts w:asciiTheme="majorHAnsi" w:eastAsiaTheme="majorEastAsia" w:hAnsiTheme="majorHAnsi" w:cstheme="majorBidi"/>
      <w:b/>
      <w:kern w:val="28"/>
      <w:sz w:val="72"/>
      <w:szCs w:val="52"/>
    </w:rPr>
  </w:style>
  <w:style w:type="character" w:customStyle="1" w:styleId="TitleChar">
    <w:name w:val="Title Char"/>
    <w:basedOn w:val="DefaultParagraphFont"/>
    <w:link w:val="Title"/>
    <w:rsid w:val="00CF6779"/>
    <w:rPr>
      <w:rFonts w:asciiTheme="majorHAnsi" w:eastAsiaTheme="majorEastAsia" w:hAnsiTheme="majorHAnsi" w:cstheme="majorBidi"/>
      <w:b/>
      <w:kern w:val="28"/>
      <w:sz w:val="72"/>
      <w:szCs w:val="52"/>
    </w:rPr>
  </w:style>
  <w:style w:type="paragraph" w:styleId="TOAHeading">
    <w:name w:val="toa heading"/>
    <w:basedOn w:val="Normal"/>
    <w:next w:val="Normal"/>
    <w:uiPriority w:val="99"/>
    <w:semiHidden/>
    <w:unhideWhenUsed/>
    <w:rsid w:val="00162777"/>
    <w:rPr>
      <w:rFonts w:asciiTheme="majorHAnsi" w:eastAsiaTheme="majorEastAsia" w:hAnsiTheme="majorHAnsi" w:cstheme="majorBidi"/>
      <w:b/>
      <w:bCs/>
      <w:szCs w:val="24"/>
    </w:rPr>
  </w:style>
  <w:style w:type="paragraph" w:styleId="TOC2">
    <w:name w:val="toc 2"/>
    <w:basedOn w:val="Normal"/>
    <w:next w:val="Normal"/>
    <w:uiPriority w:val="39"/>
    <w:rsid w:val="00764203"/>
    <w:pPr>
      <w:tabs>
        <w:tab w:val="right" w:leader="dot" w:pos="9866"/>
      </w:tabs>
      <w:spacing w:after="120"/>
      <w:ind w:left="1474" w:hanging="737"/>
      <w:contextualSpacing/>
    </w:pPr>
    <w:rPr>
      <w:rFonts w:asciiTheme="majorHAnsi" w:hAnsiTheme="majorHAnsi"/>
    </w:rPr>
  </w:style>
  <w:style w:type="paragraph" w:styleId="TOC3">
    <w:name w:val="toc 3"/>
    <w:basedOn w:val="Normal"/>
    <w:next w:val="Normal"/>
    <w:uiPriority w:val="39"/>
    <w:semiHidden/>
    <w:rsid w:val="00CF7FA9"/>
    <w:pPr>
      <w:tabs>
        <w:tab w:val="right" w:leader="dot" w:pos="9866"/>
      </w:tabs>
      <w:ind w:left="170"/>
    </w:pPr>
    <w:rPr>
      <w:b/>
      <w:color w:val="7F7F7F" w:themeColor="text1" w:themeTint="80"/>
    </w:rPr>
  </w:style>
  <w:style w:type="paragraph" w:styleId="TOC4">
    <w:name w:val="toc 4"/>
    <w:basedOn w:val="Normal"/>
    <w:next w:val="Normal"/>
    <w:uiPriority w:val="39"/>
    <w:semiHidden/>
    <w:rsid w:val="00CF7FA9"/>
    <w:pPr>
      <w:ind w:left="1134" w:hanging="964"/>
    </w:pPr>
    <w:rPr>
      <w:b/>
      <w:color w:val="7F7F7F" w:themeColor="text1" w:themeTint="80"/>
    </w:rPr>
  </w:style>
  <w:style w:type="paragraph" w:styleId="TOC5">
    <w:name w:val="toc 5"/>
    <w:basedOn w:val="Normal"/>
    <w:next w:val="Normal"/>
    <w:uiPriority w:val="39"/>
    <w:semiHidden/>
    <w:rsid w:val="00CF7FA9"/>
    <w:pPr>
      <w:ind w:left="340"/>
    </w:pPr>
    <w:rPr>
      <w:b/>
      <w:color w:val="7F7F7F" w:themeColor="text1" w:themeTint="80"/>
    </w:rPr>
  </w:style>
  <w:style w:type="paragraph" w:styleId="TOC6">
    <w:name w:val="toc 6"/>
    <w:basedOn w:val="Normal"/>
    <w:next w:val="Normal"/>
    <w:uiPriority w:val="39"/>
    <w:semiHidden/>
    <w:rsid w:val="00CF7FA9"/>
    <w:pPr>
      <w:ind w:left="1304" w:hanging="964"/>
    </w:pPr>
    <w:rPr>
      <w:b/>
      <w:color w:val="7F7F7F" w:themeColor="text1" w:themeTint="80"/>
    </w:rPr>
  </w:style>
  <w:style w:type="paragraph" w:styleId="TOC7">
    <w:name w:val="toc 7"/>
    <w:basedOn w:val="Normal"/>
    <w:next w:val="Normal"/>
    <w:autoRedefine/>
    <w:uiPriority w:val="39"/>
    <w:semiHidden/>
    <w:rsid w:val="00124B3E"/>
    <w:rPr>
      <w:b/>
      <w:color w:val="7F7F7F" w:themeColor="text1" w:themeTint="80"/>
    </w:rPr>
  </w:style>
  <w:style w:type="paragraph" w:styleId="TOC8">
    <w:name w:val="toc 8"/>
    <w:basedOn w:val="Normal"/>
    <w:next w:val="Normal"/>
    <w:autoRedefine/>
    <w:uiPriority w:val="39"/>
    <w:semiHidden/>
    <w:rsid w:val="00162777"/>
    <w:pPr>
      <w:spacing w:after="100"/>
      <w:ind w:left="1680"/>
    </w:pPr>
  </w:style>
  <w:style w:type="paragraph" w:styleId="TOC9">
    <w:name w:val="toc 9"/>
    <w:basedOn w:val="Normal"/>
    <w:next w:val="Normal"/>
    <w:autoRedefine/>
    <w:uiPriority w:val="39"/>
    <w:semiHidden/>
    <w:rsid w:val="00162777"/>
    <w:pPr>
      <w:spacing w:after="100"/>
      <w:ind w:left="1920"/>
    </w:pPr>
  </w:style>
  <w:style w:type="paragraph" w:styleId="TOCHeading">
    <w:name w:val="TOC Heading"/>
    <w:basedOn w:val="SectionHeading"/>
    <w:next w:val="Normal"/>
    <w:uiPriority w:val="38"/>
    <w:qFormat/>
    <w:rsid w:val="00764203"/>
    <w:pPr>
      <w:spacing w:before="240" w:after="600" w:line="240" w:lineRule="auto"/>
    </w:pPr>
    <w:rPr>
      <w:color w:val="000000" w:themeColor="text1"/>
    </w:rPr>
  </w:style>
  <w:style w:type="paragraph" w:customStyle="1" w:styleId="Note">
    <w:name w:val="Note"/>
    <w:basedOn w:val="Normal"/>
    <w:uiPriority w:val="7"/>
    <w:semiHidden/>
    <w:qFormat/>
    <w:rsid w:val="00B37954"/>
    <w:pPr>
      <w:tabs>
        <w:tab w:val="left" w:pos="397"/>
      </w:tabs>
      <w:spacing w:after="40"/>
      <w:ind w:left="397" w:hanging="397"/>
    </w:pPr>
    <w:rPr>
      <w:spacing w:val="5"/>
    </w:rPr>
  </w:style>
  <w:style w:type="paragraph" w:customStyle="1" w:styleId="Fields">
    <w:name w:val="Fields"/>
    <w:basedOn w:val="Normal"/>
    <w:semiHidden/>
    <w:qFormat/>
    <w:rsid w:val="00162777"/>
    <w:rPr>
      <w:caps/>
    </w:rPr>
  </w:style>
  <w:style w:type="paragraph" w:customStyle="1" w:styleId="GridText">
    <w:name w:val="Grid Text"/>
    <w:basedOn w:val="Normal"/>
    <w:semiHidden/>
    <w:qFormat/>
    <w:rsid w:val="00162777"/>
    <w:rPr>
      <w:color w:val="F2F2F2" w:themeColor="background2"/>
    </w:rPr>
  </w:style>
  <w:style w:type="paragraph" w:customStyle="1" w:styleId="TableHeading">
    <w:name w:val="Table Heading"/>
    <w:basedOn w:val="Normal"/>
    <w:uiPriority w:val="2"/>
    <w:qFormat/>
    <w:rsid w:val="006225DF"/>
    <w:pPr>
      <w:spacing w:before="60" w:after="60" w:line="220" w:lineRule="atLeast"/>
    </w:pPr>
    <w:rPr>
      <w:rFonts w:asciiTheme="majorHAnsi" w:hAnsiTheme="majorHAnsi"/>
      <w:b/>
    </w:rPr>
  </w:style>
  <w:style w:type="paragraph" w:customStyle="1" w:styleId="TableText">
    <w:name w:val="Table Text"/>
    <w:basedOn w:val="TableHeading"/>
    <w:uiPriority w:val="2"/>
    <w:qFormat/>
    <w:rsid w:val="009E709E"/>
    <w:rPr>
      <w:b w:val="0"/>
    </w:rPr>
  </w:style>
  <w:style w:type="character" w:customStyle="1" w:styleId="OrangeText">
    <w:name w:val="Orange Text"/>
    <w:basedOn w:val="DefaultParagraphFont"/>
    <w:uiPriority w:val="1"/>
    <w:semiHidden/>
    <w:qFormat/>
    <w:rsid w:val="00162777"/>
    <w:rPr>
      <w:color w:val="1AC987" w:themeColor="accent4"/>
    </w:rPr>
  </w:style>
  <w:style w:type="character" w:customStyle="1" w:styleId="Heading4Char">
    <w:name w:val="Heading 4 Char"/>
    <w:basedOn w:val="DefaultParagraphFont"/>
    <w:link w:val="Heading4"/>
    <w:uiPriority w:val="1"/>
    <w:rsid w:val="00F67D9E"/>
    <w:rPr>
      <w:rFonts w:asciiTheme="majorHAnsi" w:eastAsiaTheme="majorEastAsia" w:hAnsiTheme="majorHAnsi" w:cstheme="majorBidi"/>
      <w:b/>
      <w:iCs/>
      <w:sz w:val="24"/>
    </w:rPr>
  </w:style>
  <w:style w:type="character" w:customStyle="1" w:styleId="Heading5Char">
    <w:name w:val="Heading 5 Char"/>
    <w:basedOn w:val="DefaultParagraphFont"/>
    <w:link w:val="Heading5"/>
    <w:uiPriority w:val="9"/>
    <w:semiHidden/>
    <w:rsid w:val="00DE1797"/>
    <w:rPr>
      <w:rFonts w:asciiTheme="majorHAnsi" w:eastAsiaTheme="majorEastAsia" w:hAnsiTheme="majorHAnsi" w:cstheme="majorBidi"/>
      <w:b/>
      <w:color w:val="3F61C4" w:themeColor="accent3"/>
      <w:sz w:val="22"/>
      <w:szCs w:val="22"/>
    </w:rPr>
  </w:style>
  <w:style w:type="character" w:customStyle="1" w:styleId="Heading6Char">
    <w:name w:val="Heading 6 Char"/>
    <w:basedOn w:val="DefaultParagraphFont"/>
    <w:link w:val="Heading6"/>
    <w:uiPriority w:val="9"/>
    <w:semiHidden/>
    <w:rsid w:val="00DE1797"/>
    <w:rPr>
      <w:rFonts w:asciiTheme="majorHAnsi" w:eastAsiaTheme="majorEastAsia" w:hAnsiTheme="majorHAnsi" w:cstheme="majorBidi"/>
      <w:b/>
      <w:color w:val="7F6D00" w:themeColor="accent1" w:themeShade="7F"/>
      <w:sz w:val="22"/>
      <w:szCs w:val="22"/>
    </w:rPr>
  </w:style>
  <w:style w:type="character" w:customStyle="1" w:styleId="Heading7Char">
    <w:name w:val="Heading 7 Char"/>
    <w:basedOn w:val="DefaultParagraphFont"/>
    <w:link w:val="Heading7"/>
    <w:uiPriority w:val="10"/>
    <w:rsid w:val="00851DD4"/>
    <w:rPr>
      <w:rFonts w:asciiTheme="majorHAnsi" w:eastAsiaTheme="majorEastAsia" w:hAnsiTheme="majorHAnsi" w:cstheme="majorBidi"/>
      <w:b/>
      <w:iCs/>
      <w:sz w:val="40"/>
    </w:rPr>
  </w:style>
  <w:style w:type="character" w:customStyle="1" w:styleId="Heading8Char">
    <w:name w:val="Heading 8 Char"/>
    <w:basedOn w:val="DefaultParagraphFont"/>
    <w:link w:val="Heading8"/>
    <w:uiPriority w:val="10"/>
    <w:rsid w:val="00057697"/>
    <w:rPr>
      <w:rFonts w:asciiTheme="majorHAnsi" w:eastAsiaTheme="majorEastAsia" w:hAnsiTheme="majorHAnsi" w:cstheme="majorBidi"/>
      <w:b/>
      <w:color w:val="272727" w:themeColor="text1" w:themeTint="D8"/>
      <w:sz w:val="32"/>
      <w:szCs w:val="21"/>
    </w:rPr>
  </w:style>
  <w:style w:type="character" w:customStyle="1" w:styleId="Heading9Char">
    <w:name w:val="Heading 9 Char"/>
    <w:basedOn w:val="DefaultParagraphFont"/>
    <w:link w:val="Heading9"/>
    <w:uiPriority w:val="10"/>
    <w:rsid w:val="00057697"/>
    <w:rPr>
      <w:rFonts w:asciiTheme="majorHAnsi" w:eastAsiaTheme="majorEastAsia" w:hAnsiTheme="majorHAnsi" w:cstheme="majorBidi"/>
      <w:b/>
      <w:iCs/>
      <w:sz w:val="24"/>
      <w:szCs w:val="21"/>
    </w:rPr>
  </w:style>
  <w:style w:type="paragraph" w:styleId="NormalIndent">
    <w:name w:val="Normal Indent"/>
    <w:basedOn w:val="Normal"/>
    <w:uiPriority w:val="99"/>
    <w:semiHidden/>
    <w:unhideWhenUsed/>
    <w:rsid w:val="00162777"/>
    <w:pPr>
      <w:ind w:left="720"/>
    </w:pPr>
  </w:style>
  <w:style w:type="paragraph" w:styleId="ListContinue">
    <w:name w:val="List Continue"/>
    <w:basedOn w:val="Normal"/>
    <w:uiPriority w:val="99"/>
    <w:semiHidden/>
    <w:unhideWhenUsed/>
    <w:rsid w:val="00162777"/>
    <w:pPr>
      <w:ind w:left="283"/>
      <w:contextualSpacing/>
    </w:pPr>
  </w:style>
  <w:style w:type="character" w:customStyle="1" w:styleId="Heading1Char">
    <w:name w:val="Heading 1 Char"/>
    <w:basedOn w:val="DefaultParagraphFont"/>
    <w:link w:val="Heading1"/>
    <w:uiPriority w:val="1"/>
    <w:rsid w:val="00EB7271"/>
    <w:rPr>
      <w:rFonts w:asciiTheme="majorHAnsi" w:eastAsiaTheme="majorEastAsia" w:hAnsiTheme="majorHAnsi" w:cstheme="majorBidi"/>
      <w:b/>
      <w:sz w:val="40"/>
      <w:szCs w:val="32"/>
    </w:rPr>
  </w:style>
  <w:style w:type="character" w:customStyle="1" w:styleId="Heading2Char">
    <w:name w:val="Heading 2 Char"/>
    <w:basedOn w:val="DefaultParagraphFont"/>
    <w:link w:val="Heading2"/>
    <w:uiPriority w:val="99"/>
    <w:rsid w:val="00A0230B"/>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1"/>
    <w:rsid w:val="00EC0561"/>
    <w:rPr>
      <w:rFonts w:asciiTheme="majorHAnsi" w:eastAsiaTheme="majorEastAsia" w:hAnsiTheme="majorHAnsi" w:cstheme="majorBidi"/>
      <w:b/>
      <w:sz w:val="28"/>
      <w:szCs w:val="24"/>
    </w:rPr>
  </w:style>
  <w:style w:type="paragraph" w:customStyle="1" w:styleId="TableBullet1">
    <w:name w:val="Table Bullet 1"/>
    <w:basedOn w:val="TableText"/>
    <w:uiPriority w:val="3"/>
    <w:semiHidden/>
    <w:qFormat/>
    <w:rsid w:val="00162777"/>
    <w:pPr>
      <w:widowControl/>
      <w:numPr>
        <w:numId w:val="8"/>
      </w:numPr>
      <w:adjustRightInd w:val="0"/>
      <w:snapToGrid w:val="0"/>
    </w:pPr>
    <w:rPr>
      <w:rFonts w:eastAsia="MS Mincho"/>
      <w:szCs w:val="20"/>
    </w:rPr>
  </w:style>
  <w:style w:type="numbering" w:customStyle="1" w:styleId="HeadingList">
    <w:name w:val="Heading List"/>
    <w:uiPriority w:val="99"/>
    <w:rsid w:val="00162777"/>
    <w:pPr>
      <w:numPr>
        <w:numId w:val="9"/>
      </w:numPr>
    </w:pPr>
  </w:style>
  <w:style w:type="paragraph" w:customStyle="1" w:styleId="TableBullet">
    <w:name w:val="Table Bullet"/>
    <w:basedOn w:val="TableText"/>
    <w:uiPriority w:val="2"/>
    <w:qFormat/>
    <w:rsid w:val="00C67F56"/>
    <w:pPr>
      <w:numPr>
        <w:numId w:val="10"/>
      </w:numPr>
      <w:spacing w:line="200" w:lineRule="atLeast"/>
      <w:ind w:left="170" w:hanging="170"/>
    </w:pPr>
  </w:style>
  <w:style w:type="character" w:styleId="Mention">
    <w:name w:val="Mention"/>
    <w:basedOn w:val="DefaultParagraphFont"/>
    <w:uiPriority w:val="99"/>
    <w:unhideWhenUsed/>
    <w:rsid w:val="00162777"/>
    <w:rPr>
      <w:color w:val="2B579A"/>
      <w:shd w:val="clear" w:color="auto" w:fill="E6E6E6"/>
    </w:rPr>
  </w:style>
  <w:style w:type="numbering" w:customStyle="1" w:styleId="BulletLists">
    <w:name w:val="Bullet Lists"/>
    <w:uiPriority w:val="99"/>
    <w:rsid w:val="00162777"/>
    <w:pPr>
      <w:numPr>
        <w:numId w:val="11"/>
      </w:numPr>
    </w:pPr>
  </w:style>
  <w:style w:type="paragraph" w:styleId="ListBullet">
    <w:name w:val="List Bullet"/>
    <w:basedOn w:val="Normal"/>
    <w:uiPriority w:val="1"/>
    <w:qFormat/>
    <w:rsid w:val="00EA0F65"/>
    <w:pPr>
      <w:spacing w:before="60" w:after="60"/>
      <w:ind w:left="357" w:hanging="357"/>
      <w:contextualSpacing/>
    </w:pPr>
  </w:style>
  <w:style w:type="paragraph" w:styleId="ListBullet2">
    <w:name w:val="List Bullet 2"/>
    <w:basedOn w:val="Normal"/>
    <w:uiPriority w:val="1"/>
    <w:qFormat/>
    <w:rsid w:val="00EA0F65"/>
    <w:pPr>
      <w:numPr>
        <w:ilvl w:val="1"/>
        <w:numId w:val="26"/>
      </w:numPr>
      <w:spacing w:before="60" w:after="60"/>
      <w:ind w:left="714"/>
      <w:contextualSpacing/>
    </w:pPr>
  </w:style>
  <w:style w:type="paragraph" w:styleId="ListBullet3">
    <w:name w:val="List Bullet 3"/>
    <w:basedOn w:val="Normal"/>
    <w:uiPriority w:val="1"/>
    <w:qFormat/>
    <w:rsid w:val="00EA0F65"/>
    <w:pPr>
      <w:numPr>
        <w:ilvl w:val="2"/>
        <w:numId w:val="26"/>
      </w:numPr>
      <w:spacing w:before="60" w:after="60"/>
      <w:ind w:left="1071"/>
      <w:contextualSpacing/>
    </w:pPr>
  </w:style>
  <w:style w:type="numbering" w:customStyle="1" w:styleId="Bullets">
    <w:name w:val="Bullets"/>
    <w:uiPriority w:val="99"/>
    <w:rsid w:val="00D86303"/>
    <w:pPr>
      <w:numPr>
        <w:numId w:val="12"/>
      </w:numPr>
    </w:pPr>
  </w:style>
  <w:style w:type="numbering" w:customStyle="1" w:styleId="Numbers">
    <w:name w:val="Numbers"/>
    <w:uiPriority w:val="99"/>
    <w:rsid w:val="00BD7FE9"/>
    <w:pPr>
      <w:numPr>
        <w:numId w:val="13"/>
      </w:numPr>
    </w:pPr>
  </w:style>
  <w:style w:type="character" w:styleId="UnresolvedMention">
    <w:name w:val="Unresolved Mention"/>
    <w:basedOn w:val="DefaultParagraphFont"/>
    <w:uiPriority w:val="99"/>
    <w:semiHidden/>
    <w:unhideWhenUsed/>
    <w:rsid w:val="00162777"/>
    <w:rPr>
      <w:color w:val="605E5C"/>
      <w:shd w:val="clear" w:color="auto" w:fill="E1DFDD"/>
    </w:rPr>
  </w:style>
  <w:style w:type="paragraph" w:customStyle="1" w:styleId="Heading2NoNumber">
    <w:name w:val="Heading 2 No Number"/>
    <w:basedOn w:val="Heading2"/>
    <w:next w:val="Normal"/>
    <w:uiPriority w:val="1"/>
    <w:qFormat/>
    <w:rsid w:val="00595EE4"/>
    <w:pPr>
      <w:keepLines/>
      <w:numPr>
        <w:ilvl w:val="0"/>
        <w:numId w:val="0"/>
      </w:numPr>
      <w:adjustRightInd w:val="0"/>
      <w:snapToGrid w:val="0"/>
    </w:pPr>
    <w:rPr>
      <w:rFonts w:eastAsia="SimSun" w:cstheme="majorHAnsi"/>
      <w:iCs/>
      <w:szCs w:val="28"/>
      <w:lang w:eastAsia="en-GB"/>
    </w:rPr>
  </w:style>
  <w:style w:type="character" w:customStyle="1" w:styleId="Italic">
    <w:name w:val="Italic"/>
    <w:basedOn w:val="DefaultParagraphFont"/>
    <w:uiPriority w:val="3"/>
    <w:semiHidden/>
    <w:qFormat/>
    <w:rsid w:val="00162777"/>
    <w:rPr>
      <w:rFonts w:ascii="Arial" w:hAnsi="Arial"/>
      <w:i/>
      <w:sz w:val="20"/>
    </w:rPr>
  </w:style>
  <w:style w:type="character" w:customStyle="1" w:styleId="Highlight">
    <w:name w:val="Highlight"/>
    <w:basedOn w:val="Italic"/>
    <w:uiPriority w:val="6"/>
    <w:semiHidden/>
    <w:qFormat/>
    <w:rsid w:val="00162777"/>
    <w:rPr>
      <w:rFonts w:ascii="Arial" w:hAnsi="Arial"/>
      <w:i w:val="0"/>
      <w:color w:val="FF0000"/>
      <w:sz w:val="20"/>
    </w:rPr>
  </w:style>
  <w:style w:type="character" w:customStyle="1" w:styleId="Bold">
    <w:name w:val="Bold"/>
    <w:basedOn w:val="DefaultParagraphFont"/>
    <w:uiPriority w:val="2"/>
    <w:semiHidden/>
    <w:qFormat/>
    <w:rsid w:val="00162777"/>
    <w:rPr>
      <w:rFonts w:ascii="Arial" w:hAnsi="Arial"/>
      <w:b/>
      <w:sz w:val="20"/>
    </w:rPr>
  </w:style>
  <w:style w:type="numbering" w:customStyle="1" w:styleId="NumberedHeadings">
    <w:name w:val="Numbered Headings"/>
    <w:uiPriority w:val="99"/>
    <w:rsid w:val="00615B29"/>
    <w:pPr>
      <w:numPr>
        <w:numId w:val="14"/>
      </w:numPr>
    </w:pPr>
  </w:style>
  <w:style w:type="paragraph" w:customStyle="1" w:styleId="DocType">
    <w:name w:val="Doc Type"/>
    <w:basedOn w:val="Title"/>
    <w:semiHidden/>
    <w:qFormat/>
    <w:rsid w:val="002A4F78"/>
    <w:rPr>
      <w:b w:val="0"/>
    </w:rPr>
  </w:style>
  <w:style w:type="paragraph" w:customStyle="1" w:styleId="Heading3NoNumber">
    <w:name w:val="Heading 3 No Number"/>
    <w:basedOn w:val="Heading3"/>
    <w:next w:val="Normal"/>
    <w:uiPriority w:val="1"/>
    <w:qFormat/>
    <w:rsid w:val="00960E7F"/>
    <w:pPr>
      <w:widowControl/>
      <w:numPr>
        <w:ilvl w:val="0"/>
        <w:numId w:val="0"/>
      </w:numPr>
      <w:adjustRightInd w:val="0"/>
      <w:snapToGrid w:val="0"/>
      <w:spacing w:before="240"/>
    </w:pPr>
    <w:rPr>
      <w:rFonts w:eastAsia="SimSun" w:cstheme="majorHAnsi"/>
      <w:bCs/>
      <w:szCs w:val="26"/>
      <w:lang w:eastAsia="en-GB"/>
    </w:rPr>
  </w:style>
  <w:style w:type="numbering" w:customStyle="1" w:styleId="NumberedHeadings0">
    <w:name w:val="NumberedHeadings"/>
    <w:uiPriority w:val="99"/>
    <w:rsid w:val="00595EE4"/>
    <w:pPr>
      <w:numPr>
        <w:numId w:val="15"/>
      </w:numPr>
    </w:pPr>
  </w:style>
  <w:style w:type="paragraph" w:customStyle="1" w:styleId="Heading4NoNumber">
    <w:name w:val="Heading 4 No Number"/>
    <w:basedOn w:val="Normal"/>
    <w:uiPriority w:val="1"/>
    <w:qFormat/>
    <w:rsid w:val="00F67D9E"/>
    <w:pPr>
      <w:spacing w:before="360" w:line="280" w:lineRule="atLeast"/>
    </w:pPr>
    <w:rPr>
      <w:rFonts w:asciiTheme="majorHAnsi" w:hAnsiTheme="majorHAnsi"/>
      <w:b/>
      <w:lang w:eastAsia="en-GB"/>
    </w:rPr>
  </w:style>
  <w:style w:type="table" w:styleId="TableGridLight">
    <w:name w:val="Grid Table Light"/>
    <w:basedOn w:val="TableNormal"/>
    <w:uiPriority w:val="40"/>
    <w:rsid w:val="00BA4F71"/>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left w:w="28" w:type="dxa"/>
        <w:bottom w:w="28" w:type="dxa"/>
        <w:right w:w="28" w:type="dxa"/>
      </w:tblCellMar>
    </w:tblPr>
  </w:style>
  <w:style w:type="paragraph" w:customStyle="1" w:styleId="FigureCaption">
    <w:name w:val="Figure Caption"/>
    <w:basedOn w:val="Caption"/>
    <w:uiPriority w:val="3"/>
    <w:rsid w:val="00175E64"/>
  </w:style>
  <w:style w:type="paragraph" w:customStyle="1" w:styleId="TableCaption">
    <w:name w:val="Table Caption"/>
    <w:basedOn w:val="FigureCaption"/>
    <w:uiPriority w:val="3"/>
    <w:qFormat/>
    <w:rsid w:val="00C56B11"/>
  </w:style>
  <w:style w:type="paragraph" w:styleId="FootnoteText">
    <w:name w:val="footnote text"/>
    <w:basedOn w:val="Normal"/>
    <w:link w:val="FootnoteTextChar"/>
    <w:uiPriority w:val="15"/>
    <w:qFormat/>
    <w:rsid w:val="00A057B1"/>
    <w:pPr>
      <w:spacing w:after="80" w:line="160" w:lineRule="atLeast"/>
    </w:pPr>
    <w:rPr>
      <w:rFonts w:asciiTheme="majorHAnsi" w:hAnsiTheme="majorHAnsi"/>
      <w:sz w:val="22"/>
      <w:szCs w:val="20"/>
    </w:rPr>
  </w:style>
  <w:style w:type="character" w:customStyle="1" w:styleId="FootnoteTextChar">
    <w:name w:val="Footnote Text Char"/>
    <w:basedOn w:val="DefaultParagraphFont"/>
    <w:link w:val="FootnoteText"/>
    <w:uiPriority w:val="15"/>
    <w:rsid w:val="00A057B1"/>
    <w:rPr>
      <w:rFonts w:asciiTheme="majorHAnsi" w:hAnsiTheme="majorHAnsi"/>
      <w:szCs w:val="20"/>
    </w:rPr>
  </w:style>
  <w:style w:type="character" w:styleId="FootnoteReference">
    <w:name w:val="footnote reference"/>
    <w:basedOn w:val="DefaultParagraphFont"/>
    <w:uiPriority w:val="15"/>
    <w:qFormat/>
    <w:rsid w:val="006D21C0"/>
    <w:rPr>
      <w:rFonts w:asciiTheme="majorHAnsi" w:hAnsiTheme="majorHAnsi"/>
      <w:sz w:val="20"/>
      <w:vertAlign w:val="superscript"/>
    </w:rPr>
  </w:style>
  <w:style w:type="paragraph" w:styleId="Date">
    <w:name w:val="Date"/>
    <w:basedOn w:val="Normal"/>
    <w:next w:val="Normal"/>
    <w:link w:val="DateChar"/>
    <w:rsid w:val="00FB24E3"/>
    <w:pPr>
      <w:spacing w:before="240"/>
    </w:pPr>
    <w:rPr>
      <w:rFonts w:asciiTheme="majorHAnsi" w:hAnsiTheme="majorHAnsi"/>
      <w:color w:val="595959" w:themeColor="text1" w:themeTint="A6"/>
      <w:sz w:val="32"/>
    </w:rPr>
  </w:style>
  <w:style w:type="character" w:customStyle="1" w:styleId="DateChar">
    <w:name w:val="Date Char"/>
    <w:basedOn w:val="DefaultParagraphFont"/>
    <w:link w:val="Date"/>
    <w:rsid w:val="00FB24E3"/>
    <w:rPr>
      <w:rFonts w:asciiTheme="majorHAnsi" w:hAnsiTheme="majorHAnsi"/>
      <w:color w:val="595959" w:themeColor="text1" w:themeTint="A6"/>
      <w:sz w:val="32"/>
    </w:rPr>
  </w:style>
  <w:style w:type="numbering" w:customStyle="1" w:styleId="BulletsStyle">
    <w:name w:val="Bullets Style"/>
    <w:uiPriority w:val="99"/>
    <w:rsid w:val="00C02E10"/>
    <w:pPr>
      <w:numPr>
        <w:numId w:val="16"/>
      </w:numPr>
    </w:pPr>
  </w:style>
  <w:style w:type="paragraph" w:customStyle="1" w:styleId="AppendixSubheading2">
    <w:name w:val="Appendix Subheading 2"/>
    <w:basedOn w:val="Normal"/>
    <w:uiPriority w:val="2"/>
    <w:semiHidden/>
    <w:qFormat/>
    <w:rsid w:val="00057697"/>
    <w:pPr>
      <w:spacing w:before="40" w:after="0"/>
    </w:pPr>
    <w:rPr>
      <w:rFonts w:asciiTheme="majorHAnsi" w:hAnsiTheme="majorHAnsi"/>
      <w:color w:val="FFDC00" w:themeColor="accent1"/>
      <w:sz w:val="28"/>
      <w:lang w:eastAsia="en-GB"/>
    </w:rPr>
  </w:style>
  <w:style w:type="paragraph" w:customStyle="1" w:styleId="AcknowledgementHeading">
    <w:name w:val="Acknowledgement Heading"/>
    <w:basedOn w:val="Normal"/>
    <w:uiPriority w:val="10"/>
    <w:qFormat/>
    <w:rsid w:val="00E8270C"/>
    <w:pPr>
      <w:spacing w:before="240" w:after="0"/>
    </w:pPr>
    <w:rPr>
      <w:b/>
    </w:rPr>
  </w:style>
  <w:style w:type="paragraph" w:customStyle="1" w:styleId="AppendixSubheading">
    <w:name w:val="Appendix Subheading"/>
    <w:basedOn w:val="Normal"/>
    <w:next w:val="Normal"/>
    <w:uiPriority w:val="2"/>
    <w:semiHidden/>
    <w:qFormat/>
    <w:rsid w:val="00057697"/>
    <w:pPr>
      <w:keepLines/>
      <w:widowControl/>
      <w:adjustRightInd w:val="0"/>
      <w:snapToGrid w:val="0"/>
      <w:spacing w:before="40" w:after="0" w:line="360" w:lineRule="atLeast"/>
    </w:pPr>
    <w:rPr>
      <w:rFonts w:ascii="Calibri" w:eastAsia="SimSun" w:hAnsi="Calibri"/>
      <w:color w:val="FF635D" w:themeColor="accent2"/>
      <w:sz w:val="32"/>
      <w:lang w:eastAsia="en-GB"/>
    </w:rPr>
  </w:style>
  <w:style w:type="numbering" w:customStyle="1" w:styleId="AppendixStyle0">
    <w:name w:val="Appendix Style"/>
    <w:uiPriority w:val="99"/>
    <w:rsid w:val="0071561B"/>
  </w:style>
  <w:style w:type="numbering" w:customStyle="1" w:styleId="HeadingNumbers">
    <w:name w:val="Heading Numbers"/>
    <w:uiPriority w:val="99"/>
    <w:rsid w:val="00EC0561"/>
    <w:pPr>
      <w:numPr>
        <w:numId w:val="17"/>
      </w:numPr>
    </w:pPr>
  </w:style>
  <w:style w:type="numbering" w:customStyle="1" w:styleId="AppendixStyle">
    <w:name w:val="AppendixStyle"/>
    <w:uiPriority w:val="99"/>
    <w:rsid w:val="0041193A"/>
    <w:pPr>
      <w:numPr>
        <w:numId w:val="18"/>
      </w:numPr>
    </w:pPr>
  </w:style>
  <w:style w:type="paragraph" w:customStyle="1" w:styleId="Source">
    <w:name w:val="Source"/>
    <w:basedOn w:val="Normal"/>
    <w:next w:val="Normal"/>
    <w:uiPriority w:val="5"/>
    <w:qFormat/>
    <w:rsid w:val="0069277D"/>
    <w:pPr>
      <w:spacing w:before="60" w:after="120" w:line="200" w:lineRule="atLeast"/>
    </w:pPr>
    <w:rPr>
      <w:rFonts w:asciiTheme="majorHAnsi" w:hAnsiTheme="majorHAnsi"/>
      <w:sz w:val="20"/>
    </w:rPr>
  </w:style>
  <w:style w:type="paragraph" w:customStyle="1" w:styleId="TableHeading2">
    <w:name w:val="Table Heading 2"/>
    <w:basedOn w:val="TableText"/>
    <w:uiPriority w:val="2"/>
    <w:semiHidden/>
    <w:qFormat/>
    <w:rsid w:val="007D5355"/>
    <w:rPr>
      <w:color w:val="FF635D" w:themeColor="accent2"/>
      <w:sz w:val="18"/>
    </w:rPr>
  </w:style>
  <w:style w:type="paragraph" w:customStyle="1" w:styleId="TableHeading3">
    <w:name w:val="Table Heading 3"/>
    <w:basedOn w:val="TableText"/>
    <w:uiPriority w:val="2"/>
    <w:semiHidden/>
    <w:qFormat/>
    <w:rsid w:val="007D5355"/>
    <w:rPr>
      <w:b/>
      <w:sz w:val="18"/>
    </w:rPr>
  </w:style>
  <w:style w:type="paragraph" w:customStyle="1" w:styleId="TableBullet2">
    <w:name w:val="Table Bullet 2"/>
    <w:basedOn w:val="TableText"/>
    <w:uiPriority w:val="2"/>
    <w:semiHidden/>
    <w:qFormat/>
    <w:rsid w:val="002D79DC"/>
    <w:pPr>
      <w:numPr>
        <w:numId w:val="19"/>
      </w:numPr>
      <w:ind w:left="340" w:hanging="170"/>
    </w:pPr>
  </w:style>
  <w:style w:type="paragraph" w:customStyle="1" w:styleId="TableListNumber">
    <w:name w:val="Table List Number"/>
    <w:basedOn w:val="TableText"/>
    <w:uiPriority w:val="2"/>
    <w:semiHidden/>
    <w:qFormat/>
    <w:rsid w:val="00AA79E0"/>
    <w:pPr>
      <w:numPr>
        <w:numId w:val="22"/>
      </w:numPr>
    </w:pPr>
  </w:style>
  <w:style w:type="paragraph" w:customStyle="1" w:styleId="BoxHeading1">
    <w:name w:val="Box Heading 1"/>
    <w:basedOn w:val="TableText"/>
    <w:uiPriority w:val="4"/>
    <w:semiHidden/>
    <w:qFormat/>
    <w:rsid w:val="00035815"/>
    <w:rPr>
      <w:b/>
    </w:rPr>
  </w:style>
  <w:style w:type="paragraph" w:customStyle="1" w:styleId="BoxHeading2">
    <w:name w:val="Box Heading 2"/>
    <w:basedOn w:val="Normal"/>
    <w:uiPriority w:val="4"/>
    <w:semiHidden/>
    <w:qFormat/>
    <w:rsid w:val="00D01DA6"/>
    <w:pPr>
      <w:spacing w:before="120" w:line="200" w:lineRule="atLeast"/>
    </w:pPr>
    <w:rPr>
      <w:rFonts w:asciiTheme="majorHAnsi" w:hAnsiTheme="majorHAnsi"/>
      <w:i/>
      <w:sz w:val="16"/>
    </w:rPr>
  </w:style>
  <w:style w:type="paragraph" w:customStyle="1" w:styleId="BoxListBullet">
    <w:name w:val="Box List Bullet"/>
    <w:basedOn w:val="Normal"/>
    <w:uiPriority w:val="4"/>
    <w:qFormat/>
    <w:rsid w:val="00851DD4"/>
    <w:pPr>
      <w:numPr>
        <w:numId w:val="20"/>
      </w:numPr>
      <w:spacing w:before="120" w:line="260" w:lineRule="atLeast"/>
      <w:ind w:left="284" w:hanging="284"/>
    </w:pPr>
    <w:rPr>
      <w:rFonts w:asciiTheme="majorHAnsi" w:hAnsiTheme="majorHAnsi" w:cstheme="majorHAnsi"/>
      <w:szCs w:val="16"/>
      <w:lang w:val="en-US"/>
    </w:rPr>
  </w:style>
  <w:style w:type="paragraph" w:customStyle="1" w:styleId="BoxListBullet2">
    <w:name w:val="Box List Bullet 2"/>
    <w:basedOn w:val="Normal"/>
    <w:uiPriority w:val="4"/>
    <w:qFormat/>
    <w:rsid w:val="00851DD4"/>
    <w:pPr>
      <w:numPr>
        <w:numId w:val="21"/>
      </w:numPr>
      <w:spacing w:before="120" w:line="260" w:lineRule="atLeast"/>
      <w:ind w:left="568" w:hanging="284"/>
    </w:pPr>
    <w:rPr>
      <w:rFonts w:asciiTheme="majorHAnsi" w:hAnsiTheme="majorHAnsi" w:cstheme="majorHAnsi"/>
      <w:szCs w:val="16"/>
      <w:lang w:val="en-US"/>
    </w:rPr>
  </w:style>
  <w:style w:type="paragraph" w:customStyle="1" w:styleId="BoxListNumber1">
    <w:name w:val="Box List Number 1"/>
    <w:basedOn w:val="Normal"/>
    <w:uiPriority w:val="4"/>
    <w:semiHidden/>
    <w:qFormat/>
    <w:rsid w:val="00EF7C8D"/>
    <w:pPr>
      <w:numPr>
        <w:numId w:val="24"/>
      </w:numPr>
      <w:spacing w:before="120" w:line="200" w:lineRule="atLeast"/>
    </w:pPr>
    <w:rPr>
      <w:rFonts w:asciiTheme="majorHAnsi" w:hAnsiTheme="majorHAnsi" w:cstheme="majorHAnsi"/>
      <w:sz w:val="16"/>
      <w:szCs w:val="16"/>
      <w:lang w:val="en-US"/>
    </w:rPr>
  </w:style>
  <w:style w:type="numbering" w:customStyle="1" w:styleId="TableListNumbers">
    <w:name w:val="Table List Numbers"/>
    <w:uiPriority w:val="99"/>
    <w:rsid w:val="00EF7C8D"/>
    <w:pPr>
      <w:numPr>
        <w:numId w:val="22"/>
      </w:numPr>
    </w:pPr>
  </w:style>
  <w:style w:type="numbering" w:customStyle="1" w:styleId="BoxListNumbers">
    <w:name w:val="Box List Numbers"/>
    <w:uiPriority w:val="99"/>
    <w:rsid w:val="00EF7C8D"/>
    <w:pPr>
      <w:numPr>
        <w:numId w:val="23"/>
      </w:numPr>
    </w:pPr>
  </w:style>
  <w:style w:type="paragraph" w:customStyle="1" w:styleId="CoverDetails">
    <w:name w:val="Cover Details"/>
    <w:basedOn w:val="Normal"/>
    <w:qFormat/>
    <w:rsid w:val="00FB24E3"/>
    <w:pPr>
      <w:spacing w:after="0"/>
      <w:ind w:right="1701"/>
      <w:contextualSpacing/>
    </w:pPr>
    <w:rPr>
      <w:rFonts w:asciiTheme="majorHAnsi" w:hAnsiTheme="majorHAnsi"/>
      <w:b/>
      <w:color w:val="595959" w:themeColor="text1" w:themeTint="A6"/>
      <w:sz w:val="28"/>
      <w:lang w:val="en-US"/>
    </w:rPr>
  </w:style>
  <w:style w:type="paragraph" w:customStyle="1" w:styleId="Address">
    <w:name w:val="Address"/>
    <w:basedOn w:val="Normal"/>
    <w:semiHidden/>
    <w:qFormat/>
    <w:rsid w:val="00450205"/>
    <w:pPr>
      <w:spacing w:after="0" w:line="240" w:lineRule="atLeast"/>
      <w:jc w:val="center"/>
    </w:pPr>
    <w:rPr>
      <w:rFonts w:asciiTheme="majorHAnsi" w:hAnsiTheme="majorHAnsi"/>
      <w:lang w:val="en-US"/>
    </w:rPr>
  </w:style>
  <w:style w:type="paragraph" w:styleId="BodyText">
    <w:name w:val="Body Text"/>
    <w:basedOn w:val="Normal"/>
    <w:link w:val="BodyTextChar"/>
    <w:uiPriority w:val="10"/>
    <w:rsid w:val="00C7262E"/>
  </w:style>
  <w:style w:type="character" w:customStyle="1" w:styleId="BodyTextChar">
    <w:name w:val="Body Text Char"/>
    <w:basedOn w:val="DefaultParagraphFont"/>
    <w:link w:val="BodyText"/>
    <w:uiPriority w:val="10"/>
    <w:rsid w:val="0074680F"/>
  </w:style>
  <w:style w:type="paragraph" w:customStyle="1" w:styleId="ListParagraphBullet">
    <w:name w:val="List Paragraph Bullet"/>
    <w:basedOn w:val="Normal"/>
    <w:uiPriority w:val="1"/>
    <w:qFormat/>
    <w:rsid w:val="00EA0F65"/>
    <w:pPr>
      <w:numPr>
        <w:numId w:val="29"/>
      </w:numPr>
      <w:spacing w:before="240"/>
    </w:pPr>
  </w:style>
  <w:style w:type="paragraph" w:customStyle="1" w:styleId="ListParagraphBullet2">
    <w:name w:val="List Paragraph Bullet 2"/>
    <w:basedOn w:val="Normal"/>
    <w:uiPriority w:val="1"/>
    <w:qFormat/>
    <w:rsid w:val="00EA0F65"/>
    <w:pPr>
      <w:numPr>
        <w:ilvl w:val="1"/>
        <w:numId w:val="29"/>
      </w:numPr>
    </w:pPr>
  </w:style>
  <w:style w:type="paragraph" w:customStyle="1" w:styleId="ListParagraphBullet3">
    <w:name w:val="List Paragraph Bullet 3"/>
    <w:basedOn w:val="Normal"/>
    <w:uiPriority w:val="1"/>
    <w:qFormat/>
    <w:rsid w:val="00EA0F65"/>
    <w:pPr>
      <w:numPr>
        <w:ilvl w:val="2"/>
        <w:numId w:val="29"/>
      </w:numPr>
    </w:pPr>
  </w:style>
  <w:style w:type="numbering" w:customStyle="1" w:styleId="ListParagraphBulletStyle">
    <w:name w:val="List Paragraph Bullet Style"/>
    <w:uiPriority w:val="99"/>
    <w:rsid w:val="00EA0F65"/>
    <w:pPr>
      <w:numPr>
        <w:numId w:val="27"/>
      </w:numPr>
    </w:pPr>
  </w:style>
  <w:style w:type="paragraph" w:customStyle="1" w:styleId="ListParagraphNumber">
    <w:name w:val="List Paragraph Number"/>
    <w:basedOn w:val="Normal"/>
    <w:uiPriority w:val="1"/>
    <w:qFormat/>
    <w:rsid w:val="00AD33A7"/>
    <w:pPr>
      <w:spacing w:before="240"/>
      <w:ind w:left="360" w:hanging="360"/>
    </w:pPr>
  </w:style>
  <w:style w:type="paragraph" w:customStyle="1" w:styleId="ListParagraphNumber2">
    <w:name w:val="List Paragraph Number 2"/>
    <w:basedOn w:val="Normal"/>
    <w:uiPriority w:val="1"/>
    <w:qFormat/>
    <w:rsid w:val="00AD33A7"/>
    <w:pPr>
      <w:ind w:left="714" w:hanging="354"/>
    </w:pPr>
  </w:style>
  <w:style w:type="paragraph" w:customStyle="1" w:styleId="ListParagraphNumber3">
    <w:name w:val="List Paragraph Number 3"/>
    <w:basedOn w:val="Normal"/>
    <w:uiPriority w:val="1"/>
    <w:qFormat/>
    <w:rsid w:val="00AD33A7"/>
    <w:pPr>
      <w:ind w:left="1072" w:hanging="358"/>
    </w:pPr>
  </w:style>
  <w:style w:type="numbering" w:customStyle="1" w:styleId="ListParagraphNumberStyle">
    <w:name w:val="List Paragraph Number Style"/>
    <w:uiPriority w:val="99"/>
    <w:rsid w:val="00AD33A7"/>
    <w:pPr>
      <w:numPr>
        <w:numId w:val="28"/>
      </w:numPr>
    </w:pPr>
  </w:style>
  <w:style w:type="paragraph" w:customStyle="1" w:styleId="AcknowledgementText">
    <w:name w:val="Acknowledgement Text"/>
    <w:basedOn w:val="Normal"/>
    <w:uiPriority w:val="10"/>
    <w:qFormat/>
    <w:rsid w:val="005702A9"/>
    <w:pPr>
      <w:spacing w:after="0"/>
    </w:pPr>
  </w:style>
  <w:style w:type="paragraph" w:customStyle="1" w:styleId="GlossaryHeading">
    <w:name w:val="Glossary Heading"/>
    <w:uiPriority w:val="10"/>
    <w:qFormat/>
    <w:rsid w:val="00E861B2"/>
    <w:pPr>
      <w:spacing w:before="240" w:after="400" w:line="288" w:lineRule="auto"/>
    </w:pPr>
    <w:rPr>
      <w:rFonts w:asciiTheme="majorHAnsi" w:hAnsiTheme="majorHAnsi"/>
      <w:b/>
      <w:sz w:val="40"/>
    </w:rPr>
  </w:style>
  <w:style w:type="paragraph" w:customStyle="1" w:styleId="GlossaryText">
    <w:name w:val="Glossary Text"/>
    <w:basedOn w:val="Normal"/>
    <w:uiPriority w:val="10"/>
    <w:qFormat/>
    <w:rsid w:val="008C4079"/>
    <w:pPr>
      <w:tabs>
        <w:tab w:val="left" w:pos="1701"/>
      </w:tabs>
      <w:spacing w:after="120"/>
    </w:pPr>
  </w:style>
  <w:style w:type="paragraph" w:customStyle="1" w:styleId="ReferenceText">
    <w:name w:val="Reference Text"/>
    <w:basedOn w:val="Normal"/>
    <w:uiPriority w:val="10"/>
    <w:qFormat/>
    <w:rsid w:val="00EF50EF"/>
    <w:pPr>
      <w:ind w:left="567" w:hanging="567"/>
    </w:pPr>
    <w:rPr>
      <w:lang w:eastAsia="en-GB"/>
    </w:rPr>
  </w:style>
  <w:style w:type="paragraph" w:customStyle="1" w:styleId="BoxHeading">
    <w:name w:val="Box Heading"/>
    <w:basedOn w:val="Normal"/>
    <w:next w:val="Normal"/>
    <w:uiPriority w:val="10"/>
    <w:qFormat/>
    <w:rsid w:val="004862C2"/>
    <w:rPr>
      <w:b/>
    </w:rPr>
  </w:style>
  <w:style w:type="paragraph" w:styleId="Quote">
    <w:name w:val="Quote"/>
    <w:basedOn w:val="Normal"/>
    <w:next w:val="Normal"/>
    <w:link w:val="QuoteChar"/>
    <w:uiPriority w:val="11"/>
    <w:semiHidden/>
    <w:rsid w:val="00D45B52"/>
    <w:pPr>
      <w:spacing w:before="240"/>
      <w:ind w:left="737" w:right="737"/>
      <w:jc w:val="center"/>
    </w:pPr>
    <w:rPr>
      <w:iCs/>
      <w:color w:val="595959" w:themeColor="text1" w:themeTint="A6"/>
    </w:rPr>
  </w:style>
  <w:style w:type="character" w:customStyle="1" w:styleId="QuoteChar">
    <w:name w:val="Quote Char"/>
    <w:basedOn w:val="DefaultParagraphFont"/>
    <w:link w:val="Quote"/>
    <w:uiPriority w:val="11"/>
    <w:semiHidden/>
    <w:rsid w:val="00965C8F"/>
    <w:rPr>
      <w:iCs/>
      <w:color w:val="595959" w:themeColor="text1" w:themeTint="A6"/>
    </w:rPr>
  </w:style>
  <w:style w:type="character" w:styleId="PageNumber">
    <w:name w:val="page number"/>
    <w:basedOn w:val="DefaultParagraphFont"/>
    <w:uiPriority w:val="99"/>
    <w:semiHidden/>
    <w:unhideWhenUsed/>
    <w:rsid w:val="005B7578"/>
  </w:style>
  <w:style w:type="paragraph" w:customStyle="1" w:styleId="BlockQuote">
    <w:name w:val="Block Quote"/>
    <w:basedOn w:val="Quote"/>
    <w:uiPriority w:val="10"/>
    <w:qFormat/>
    <w:rsid w:val="00117E26"/>
    <w:pPr>
      <w:jc w:val="left"/>
    </w:pPr>
    <w:rPr>
      <w:color w:val="auto"/>
    </w:rPr>
  </w:style>
  <w:style w:type="paragraph" w:customStyle="1" w:styleId="CoverText">
    <w:name w:val="CoverText"/>
    <w:basedOn w:val="Normal"/>
    <w:qFormat/>
    <w:rsid w:val="00FB24E3"/>
    <w:pPr>
      <w:ind w:right="3402"/>
    </w:pPr>
  </w:style>
  <w:style w:type="paragraph" w:customStyle="1" w:styleId="BioHeading">
    <w:name w:val="Bio Heading"/>
    <w:basedOn w:val="TableHeading"/>
    <w:semiHidden/>
    <w:qFormat/>
    <w:rsid w:val="00352339"/>
    <w:pPr>
      <w:spacing w:before="0" w:after="120"/>
      <w:contextualSpacing/>
    </w:pPr>
  </w:style>
  <w:style w:type="paragraph" w:customStyle="1" w:styleId="BioText">
    <w:name w:val="Bio Text"/>
    <w:basedOn w:val="TableText"/>
    <w:semiHidden/>
    <w:qFormat/>
    <w:rsid w:val="00352339"/>
    <w:pPr>
      <w:spacing w:before="0" w:after="120" w:line="240" w:lineRule="atLeast"/>
    </w:pPr>
  </w:style>
  <w:style w:type="paragraph" w:customStyle="1" w:styleId="paragraph">
    <w:name w:val="paragraph"/>
    <w:basedOn w:val="Normal"/>
    <w:rsid w:val="00D747ED"/>
    <w:pPr>
      <w:widowControl/>
      <w:spacing w:before="100" w:beforeAutospacing="1" w:after="100" w:afterAutospacing="1" w:line="240" w:lineRule="auto"/>
    </w:pPr>
    <w:rPr>
      <w:rFonts w:ascii="Times New Roman" w:eastAsia="Times New Roman" w:hAnsi="Times New Roman"/>
      <w:color w:val="auto"/>
      <w:szCs w:val="24"/>
      <w:lang w:eastAsia="en-AU"/>
    </w:rPr>
  </w:style>
  <w:style w:type="character" w:customStyle="1" w:styleId="normaltextrun">
    <w:name w:val="normaltextrun"/>
    <w:basedOn w:val="DefaultParagraphFont"/>
    <w:rsid w:val="00D747ED"/>
  </w:style>
  <w:style w:type="character" w:customStyle="1" w:styleId="fieldrange">
    <w:name w:val="fieldrange"/>
    <w:basedOn w:val="DefaultParagraphFont"/>
    <w:rsid w:val="00D747ED"/>
  </w:style>
  <w:style w:type="character" w:customStyle="1" w:styleId="eop">
    <w:name w:val="eop"/>
    <w:basedOn w:val="DefaultParagraphFont"/>
    <w:rsid w:val="00D747ED"/>
  </w:style>
  <w:style w:type="paragraph" w:styleId="ListParagraph">
    <w:name w:val="List Paragraph"/>
    <w:basedOn w:val="Normal"/>
    <w:uiPriority w:val="34"/>
    <w:qFormat/>
    <w:rsid w:val="007A7982"/>
    <w:pPr>
      <w:ind w:left="720"/>
      <w:contextualSpacing/>
    </w:pPr>
  </w:style>
  <w:style w:type="paragraph" w:styleId="Revision">
    <w:name w:val="Revision"/>
    <w:hidden/>
    <w:uiPriority w:val="99"/>
    <w:semiHidden/>
    <w:rsid w:val="008F27B4"/>
  </w:style>
  <w:style w:type="paragraph" w:customStyle="1" w:styleId="EndNoteBibliographyTitle">
    <w:name w:val="EndNote Bibliography Title"/>
    <w:basedOn w:val="Normal"/>
    <w:link w:val="EndNoteBibliographyTitleChar"/>
    <w:rsid w:val="00960C4C"/>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960C4C"/>
    <w:rPr>
      <w:rFonts w:ascii="Aptos" w:hAnsi="Aptos"/>
      <w:noProof/>
      <w:sz w:val="24"/>
      <w:lang w:val="en-US"/>
    </w:rPr>
  </w:style>
  <w:style w:type="paragraph" w:customStyle="1" w:styleId="EndNoteBibliography">
    <w:name w:val="EndNote Bibliography"/>
    <w:basedOn w:val="Normal"/>
    <w:link w:val="EndNoteBibliographyChar"/>
    <w:rsid w:val="00960C4C"/>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960C4C"/>
    <w:rPr>
      <w:rFonts w:ascii="Aptos" w:hAnsi="Aptos"/>
      <w:noProof/>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207">
      <w:bodyDiv w:val="1"/>
      <w:marLeft w:val="0"/>
      <w:marRight w:val="0"/>
      <w:marTop w:val="0"/>
      <w:marBottom w:val="0"/>
      <w:divBdr>
        <w:top w:val="none" w:sz="0" w:space="0" w:color="auto"/>
        <w:left w:val="none" w:sz="0" w:space="0" w:color="auto"/>
        <w:bottom w:val="none" w:sz="0" w:space="0" w:color="auto"/>
        <w:right w:val="none" w:sz="0" w:space="0" w:color="auto"/>
      </w:divBdr>
    </w:div>
    <w:div w:id="49034393">
      <w:bodyDiv w:val="1"/>
      <w:marLeft w:val="0"/>
      <w:marRight w:val="0"/>
      <w:marTop w:val="0"/>
      <w:marBottom w:val="0"/>
      <w:divBdr>
        <w:top w:val="none" w:sz="0" w:space="0" w:color="auto"/>
        <w:left w:val="none" w:sz="0" w:space="0" w:color="auto"/>
        <w:bottom w:val="none" w:sz="0" w:space="0" w:color="auto"/>
        <w:right w:val="none" w:sz="0" w:space="0" w:color="auto"/>
      </w:divBdr>
      <w:divsChild>
        <w:div w:id="369037999">
          <w:marLeft w:val="0"/>
          <w:marRight w:val="0"/>
          <w:marTop w:val="0"/>
          <w:marBottom w:val="0"/>
          <w:divBdr>
            <w:top w:val="none" w:sz="0" w:space="0" w:color="auto"/>
            <w:left w:val="none" w:sz="0" w:space="0" w:color="auto"/>
            <w:bottom w:val="none" w:sz="0" w:space="0" w:color="auto"/>
            <w:right w:val="none" w:sz="0" w:space="0" w:color="auto"/>
          </w:divBdr>
        </w:div>
        <w:div w:id="423186449">
          <w:marLeft w:val="0"/>
          <w:marRight w:val="0"/>
          <w:marTop w:val="0"/>
          <w:marBottom w:val="0"/>
          <w:divBdr>
            <w:top w:val="none" w:sz="0" w:space="0" w:color="auto"/>
            <w:left w:val="none" w:sz="0" w:space="0" w:color="auto"/>
            <w:bottom w:val="none" w:sz="0" w:space="0" w:color="auto"/>
            <w:right w:val="none" w:sz="0" w:space="0" w:color="auto"/>
          </w:divBdr>
        </w:div>
        <w:div w:id="802695651">
          <w:marLeft w:val="0"/>
          <w:marRight w:val="0"/>
          <w:marTop w:val="0"/>
          <w:marBottom w:val="0"/>
          <w:divBdr>
            <w:top w:val="none" w:sz="0" w:space="0" w:color="auto"/>
            <w:left w:val="none" w:sz="0" w:space="0" w:color="auto"/>
            <w:bottom w:val="none" w:sz="0" w:space="0" w:color="auto"/>
            <w:right w:val="none" w:sz="0" w:space="0" w:color="auto"/>
          </w:divBdr>
        </w:div>
        <w:div w:id="1486897844">
          <w:marLeft w:val="0"/>
          <w:marRight w:val="0"/>
          <w:marTop w:val="0"/>
          <w:marBottom w:val="0"/>
          <w:divBdr>
            <w:top w:val="none" w:sz="0" w:space="0" w:color="auto"/>
            <w:left w:val="none" w:sz="0" w:space="0" w:color="auto"/>
            <w:bottom w:val="none" w:sz="0" w:space="0" w:color="auto"/>
            <w:right w:val="none" w:sz="0" w:space="0" w:color="auto"/>
          </w:divBdr>
        </w:div>
        <w:div w:id="1650790145">
          <w:marLeft w:val="0"/>
          <w:marRight w:val="0"/>
          <w:marTop w:val="0"/>
          <w:marBottom w:val="0"/>
          <w:divBdr>
            <w:top w:val="none" w:sz="0" w:space="0" w:color="auto"/>
            <w:left w:val="none" w:sz="0" w:space="0" w:color="auto"/>
            <w:bottom w:val="none" w:sz="0" w:space="0" w:color="auto"/>
            <w:right w:val="none" w:sz="0" w:space="0" w:color="auto"/>
          </w:divBdr>
        </w:div>
        <w:div w:id="2012633738">
          <w:marLeft w:val="0"/>
          <w:marRight w:val="0"/>
          <w:marTop w:val="0"/>
          <w:marBottom w:val="0"/>
          <w:divBdr>
            <w:top w:val="none" w:sz="0" w:space="0" w:color="auto"/>
            <w:left w:val="none" w:sz="0" w:space="0" w:color="auto"/>
            <w:bottom w:val="none" w:sz="0" w:space="0" w:color="auto"/>
            <w:right w:val="none" w:sz="0" w:space="0" w:color="auto"/>
          </w:divBdr>
        </w:div>
      </w:divsChild>
    </w:div>
    <w:div w:id="61603899">
      <w:bodyDiv w:val="1"/>
      <w:marLeft w:val="0"/>
      <w:marRight w:val="0"/>
      <w:marTop w:val="0"/>
      <w:marBottom w:val="0"/>
      <w:divBdr>
        <w:top w:val="none" w:sz="0" w:space="0" w:color="auto"/>
        <w:left w:val="none" w:sz="0" w:space="0" w:color="auto"/>
        <w:bottom w:val="none" w:sz="0" w:space="0" w:color="auto"/>
        <w:right w:val="none" w:sz="0" w:space="0" w:color="auto"/>
      </w:divBdr>
    </w:div>
    <w:div w:id="96289456">
      <w:bodyDiv w:val="1"/>
      <w:marLeft w:val="0"/>
      <w:marRight w:val="0"/>
      <w:marTop w:val="0"/>
      <w:marBottom w:val="0"/>
      <w:divBdr>
        <w:top w:val="none" w:sz="0" w:space="0" w:color="auto"/>
        <w:left w:val="none" w:sz="0" w:space="0" w:color="auto"/>
        <w:bottom w:val="none" w:sz="0" w:space="0" w:color="auto"/>
        <w:right w:val="none" w:sz="0" w:space="0" w:color="auto"/>
      </w:divBdr>
    </w:div>
    <w:div w:id="113715517">
      <w:bodyDiv w:val="1"/>
      <w:marLeft w:val="0"/>
      <w:marRight w:val="0"/>
      <w:marTop w:val="0"/>
      <w:marBottom w:val="0"/>
      <w:divBdr>
        <w:top w:val="none" w:sz="0" w:space="0" w:color="auto"/>
        <w:left w:val="none" w:sz="0" w:space="0" w:color="auto"/>
        <w:bottom w:val="none" w:sz="0" w:space="0" w:color="auto"/>
        <w:right w:val="none" w:sz="0" w:space="0" w:color="auto"/>
      </w:divBdr>
    </w:div>
    <w:div w:id="115369055">
      <w:bodyDiv w:val="1"/>
      <w:marLeft w:val="0"/>
      <w:marRight w:val="0"/>
      <w:marTop w:val="0"/>
      <w:marBottom w:val="0"/>
      <w:divBdr>
        <w:top w:val="none" w:sz="0" w:space="0" w:color="auto"/>
        <w:left w:val="none" w:sz="0" w:space="0" w:color="auto"/>
        <w:bottom w:val="none" w:sz="0" w:space="0" w:color="auto"/>
        <w:right w:val="none" w:sz="0" w:space="0" w:color="auto"/>
      </w:divBdr>
    </w:div>
    <w:div w:id="159663941">
      <w:bodyDiv w:val="1"/>
      <w:marLeft w:val="0"/>
      <w:marRight w:val="0"/>
      <w:marTop w:val="0"/>
      <w:marBottom w:val="0"/>
      <w:divBdr>
        <w:top w:val="none" w:sz="0" w:space="0" w:color="auto"/>
        <w:left w:val="none" w:sz="0" w:space="0" w:color="auto"/>
        <w:bottom w:val="none" w:sz="0" w:space="0" w:color="auto"/>
        <w:right w:val="none" w:sz="0" w:space="0" w:color="auto"/>
      </w:divBdr>
    </w:div>
    <w:div w:id="163519730">
      <w:bodyDiv w:val="1"/>
      <w:marLeft w:val="0"/>
      <w:marRight w:val="0"/>
      <w:marTop w:val="0"/>
      <w:marBottom w:val="0"/>
      <w:divBdr>
        <w:top w:val="none" w:sz="0" w:space="0" w:color="auto"/>
        <w:left w:val="none" w:sz="0" w:space="0" w:color="auto"/>
        <w:bottom w:val="none" w:sz="0" w:space="0" w:color="auto"/>
        <w:right w:val="none" w:sz="0" w:space="0" w:color="auto"/>
      </w:divBdr>
    </w:div>
    <w:div w:id="193464721">
      <w:bodyDiv w:val="1"/>
      <w:marLeft w:val="0"/>
      <w:marRight w:val="0"/>
      <w:marTop w:val="0"/>
      <w:marBottom w:val="0"/>
      <w:divBdr>
        <w:top w:val="none" w:sz="0" w:space="0" w:color="auto"/>
        <w:left w:val="none" w:sz="0" w:space="0" w:color="auto"/>
        <w:bottom w:val="none" w:sz="0" w:space="0" w:color="auto"/>
        <w:right w:val="none" w:sz="0" w:space="0" w:color="auto"/>
      </w:divBdr>
    </w:div>
    <w:div w:id="239146735">
      <w:bodyDiv w:val="1"/>
      <w:marLeft w:val="0"/>
      <w:marRight w:val="0"/>
      <w:marTop w:val="0"/>
      <w:marBottom w:val="0"/>
      <w:divBdr>
        <w:top w:val="none" w:sz="0" w:space="0" w:color="auto"/>
        <w:left w:val="none" w:sz="0" w:space="0" w:color="auto"/>
        <w:bottom w:val="none" w:sz="0" w:space="0" w:color="auto"/>
        <w:right w:val="none" w:sz="0" w:space="0" w:color="auto"/>
      </w:divBdr>
    </w:div>
    <w:div w:id="249318247">
      <w:bodyDiv w:val="1"/>
      <w:marLeft w:val="0"/>
      <w:marRight w:val="0"/>
      <w:marTop w:val="0"/>
      <w:marBottom w:val="0"/>
      <w:divBdr>
        <w:top w:val="none" w:sz="0" w:space="0" w:color="auto"/>
        <w:left w:val="none" w:sz="0" w:space="0" w:color="auto"/>
        <w:bottom w:val="none" w:sz="0" w:space="0" w:color="auto"/>
        <w:right w:val="none" w:sz="0" w:space="0" w:color="auto"/>
      </w:divBdr>
    </w:div>
    <w:div w:id="329985367">
      <w:bodyDiv w:val="1"/>
      <w:marLeft w:val="0"/>
      <w:marRight w:val="0"/>
      <w:marTop w:val="0"/>
      <w:marBottom w:val="0"/>
      <w:divBdr>
        <w:top w:val="none" w:sz="0" w:space="0" w:color="auto"/>
        <w:left w:val="none" w:sz="0" w:space="0" w:color="auto"/>
        <w:bottom w:val="none" w:sz="0" w:space="0" w:color="auto"/>
        <w:right w:val="none" w:sz="0" w:space="0" w:color="auto"/>
      </w:divBdr>
    </w:div>
    <w:div w:id="428160308">
      <w:bodyDiv w:val="1"/>
      <w:marLeft w:val="0"/>
      <w:marRight w:val="0"/>
      <w:marTop w:val="0"/>
      <w:marBottom w:val="0"/>
      <w:divBdr>
        <w:top w:val="none" w:sz="0" w:space="0" w:color="auto"/>
        <w:left w:val="none" w:sz="0" w:space="0" w:color="auto"/>
        <w:bottom w:val="none" w:sz="0" w:space="0" w:color="auto"/>
        <w:right w:val="none" w:sz="0" w:space="0" w:color="auto"/>
      </w:divBdr>
      <w:divsChild>
        <w:div w:id="831064854">
          <w:marLeft w:val="0"/>
          <w:marRight w:val="0"/>
          <w:marTop w:val="0"/>
          <w:marBottom w:val="0"/>
          <w:divBdr>
            <w:top w:val="none" w:sz="0" w:space="0" w:color="auto"/>
            <w:left w:val="none" w:sz="0" w:space="0" w:color="auto"/>
            <w:bottom w:val="none" w:sz="0" w:space="0" w:color="auto"/>
            <w:right w:val="none" w:sz="0" w:space="0" w:color="auto"/>
          </w:divBdr>
        </w:div>
        <w:div w:id="1046031912">
          <w:marLeft w:val="0"/>
          <w:marRight w:val="0"/>
          <w:marTop w:val="0"/>
          <w:marBottom w:val="0"/>
          <w:divBdr>
            <w:top w:val="none" w:sz="0" w:space="0" w:color="auto"/>
            <w:left w:val="none" w:sz="0" w:space="0" w:color="auto"/>
            <w:bottom w:val="none" w:sz="0" w:space="0" w:color="auto"/>
            <w:right w:val="none" w:sz="0" w:space="0" w:color="auto"/>
          </w:divBdr>
        </w:div>
        <w:div w:id="1511527703">
          <w:marLeft w:val="0"/>
          <w:marRight w:val="0"/>
          <w:marTop w:val="0"/>
          <w:marBottom w:val="0"/>
          <w:divBdr>
            <w:top w:val="none" w:sz="0" w:space="0" w:color="auto"/>
            <w:left w:val="none" w:sz="0" w:space="0" w:color="auto"/>
            <w:bottom w:val="none" w:sz="0" w:space="0" w:color="auto"/>
            <w:right w:val="none" w:sz="0" w:space="0" w:color="auto"/>
          </w:divBdr>
        </w:div>
        <w:div w:id="1583906186">
          <w:marLeft w:val="0"/>
          <w:marRight w:val="0"/>
          <w:marTop w:val="0"/>
          <w:marBottom w:val="0"/>
          <w:divBdr>
            <w:top w:val="none" w:sz="0" w:space="0" w:color="auto"/>
            <w:left w:val="none" w:sz="0" w:space="0" w:color="auto"/>
            <w:bottom w:val="none" w:sz="0" w:space="0" w:color="auto"/>
            <w:right w:val="none" w:sz="0" w:space="0" w:color="auto"/>
          </w:divBdr>
        </w:div>
      </w:divsChild>
    </w:div>
    <w:div w:id="508444770">
      <w:bodyDiv w:val="1"/>
      <w:marLeft w:val="0"/>
      <w:marRight w:val="0"/>
      <w:marTop w:val="0"/>
      <w:marBottom w:val="0"/>
      <w:divBdr>
        <w:top w:val="none" w:sz="0" w:space="0" w:color="auto"/>
        <w:left w:val="none" w:sz="0" w:space="0" w:color="auto"/>
        <w:bottom w:val="none" w:sz="0" w:space="0" w:color="auto"/>
        <w:right w:val="none" w:sz="0" w:space="0" w:color="auto"/>
      </w:divBdr>
    </w:div>
    <w:div w:id="521550663">
      <w:bodyDiv w:val="1"/>
      <w:marLeft w:val="0"/>
      <w:marRight w:val="0"/>
      <w:marTop w:val="0"/>
      <w:marBottom w:val="0"/>
      <w:divBdr>
        <w:top w:val="none" w:sz="0" w:space="0" w:color="auto"/>
        <w:left w:val="none" w:sz="0" w:space="0" w:color="auto"/>
        <w:bottom w:val="none" w:sz="0" w:space="0" w:color="auto"/>
        <w:right w:val="none" w:sz="0" w:space="0" w:color="auto"/>
      </w:divBdr>
    </w:div>
    <w:div w:id="674655068">
      <w:bodyDiv w:val="1"/>
      <w:marLeft w:val="0"/>
      <w:marRight w:val="0"/>
      <w:marTop w:val="0"/>
      <w:marBottom w:val="0"/>
      <w:divBdr>
        <w:top w:val="none" w:sz="0" w:space="0" w:color="auto"/>
        <w:left w:val="none" w:sz="0" w:space="0" w:color="auto"/>
        <w:bottom w:val="none" w:sz="0" w:space="0" w:color="auto"/>
        <w:right w:val="none" w:sz="0" w:space="0" w:color="auto"/>
      </w:divBdr>
    </w:div>
    <w:div w:id="710030642">
      <w:bodyDiv w:val="1"/>
      <w:marLeft w:val="0"/>
      <w:marRight w:val="0"/>
      <w:marTop w:val="0"/>
      <w:marBottom w:val="0"/>
      <w:divBdr>
        <w:top w:val="none" w:sz="0" w:space="0" w:color="auto"/>
        <w:left w:val="none" w:sz="0" w:space="0" w:color="auto"/>
        <w:bottom w:val="none" w:sz="0" w:space="0" w:color="auto"/>
        <w:right w:val="none" w:sz="0" w:space="0" w:color="auto"/>
      </w:divBdr>
    </w:div>
    <w:div w:id="726876897">
      <w:bodyDiv w:val="1"/>
      <w:marLeft w:val="0"/>
      <w:marRight w:val="0"/>
      <w:marTop w:val="0"/>
      <w:marBottom w:val="0"/>
      <w:divBdr>
        <w:top w:val="none" w:sz="0" w:space="0" w:color="auto"/>
        <w:left w:val="none" w:sz="0" w:space="0" w:color="auto"/>
        <w:bottom w:val="none" w:sz="0" w:space="0" w:color="auto"/>
        <w:right w:val="none" w:sz="0" w:space="0" w:color="auto"/>
      </w:divBdr>
    </w:div>
    <w:div w:id="889079083">
      <w:bodyDiv w:val="1"/>
      <w:marLeft w:val="0"/>
      <w:marRight w:val="0"/>
      <w:marTop w:val="0"/>
      <w:marBottom w:val="0"/>
      <w:divBdr>
        <w:top w:val="none" w:sz="0" w:space="0" w:color="auto"/>
        <w:left w:val="none" w:sz="0" w:space="0" w:color="auto"/>
        <w:bottom w:val="none" w:sz="0" w:space="0" w:color="auto"/>
        <w:right w:val="none" w:sz="0" w:space="0" w:color="auto"/>
      </w:divBdr>
    </w:div>
    <w:div w:id="946888515">
      <w:bodyDiv w:val="1"/>
      <w:marLeft w:val="0"/>
      <w:marRight w:val="0"/>
      <w:marTop w:val="0"/>
      <w:marBottom w:val="0"/>
      <w:divBdr>
        <w:top w:val="none" w:sz="0" w:space="0" w:color="auto"/>
        <w:left w:val="none" w:sz="0" w:space="0" w:color="auto"/>
        <w:bottom w:val="none" w:sz="0" w:space="0" w:color="auto"/>
        <w:right w:val="none" w:sz="0" w:space="0" w:color="auto"/>
      </w:divBdr>
    </w:div>
    <w:div w:id="961035559">
      <w:bodyDiv w:val="1"/>
      <w:marLeft w:val="0"/>
      <w:marRight w:val="0"/>
      <w:marTop w:val="0"/>
      <w:marBottom w:val="0"/>
      <w:divBdr>
        <w:top w:val="none" w:sz="0" w:space="0" w:color="auto"/>
        <w:left w:val="none" w:sz="0" w:space="0" w:color="auto"/>
        <w:bottom w:val="none" w:sz="0" w:space="0" w:color="auto"/>
        <w:right w:val="none" w:sz="0" w:space="0" w:color="auto"/>
      </w:divBdr>
    </w:div>
    <w:div w:id="962807938">
      <w:bodyDiv w:val="1"/>
      <w:marLeft w:val="0"/>
      <w:marRight w:val="0"/>
      <w:marTop w:val="0"/>
      <w:marBottom w:val="0"/>
      <w:divBdr>
        <w:top w:val="none" w:sz="0" w:space="0" w:color="auto"/>
        <w:left w:val="none" w:sz="0" w:space="0" w:color="auto"/>
        <w:bottom w:val="none" w:sz="0" w:space="0" w:color="auto"/>
        <w:right w:val="none" w:sz="0" w:space="0" w:color="auto"/>
      </w:divBdr>
    </w:div>
    <w:div w:id="968627888">
      <w:bodyDiv w:val="1"/>
      <w:marLeft w:val="0"/>
      <w:marRight w:val="0"/>
      <w:marTop w:val="0"/>
      <w:marBottom w:val="0"/>
      <w:divBdr>
        <w:top w:val="none" w:sz="0" w:space="0" w:color="auto"/>
        <w:left w:val="none" w:sz="0" w:space="0" w:color="auto"/>
        <w:bottom w:val="none" w:sz="0" w:space="0" w:color="auto"/>
        <w:right w:val="none" w:sz="0" w:space="0" w:color="auto"/>
      </w:divBdr>
    </w:div>
    <w:div w:id="994185320">
      <w:bodyDiv w:val="1"/>
      <w:marLeft w:val="0"/>
      <w:marRight w:val="0"/>
      <w:marTop w:val="0"/>
      <w:marBottom w:val="0"/>
      <w:divBdr>
        <w:top w:val="none" w:sz="0" w:space="0" w:color="auto"/>
        <w:left w:val="none" w:sz="0" w:space="0" w:color="auto"/>
        <w:bottom w:val="none" w:sz="0" w:space="0" w:color="auto"/>
        <w:right w:val="none" w:sz="0" w:space="0" w:color="auto"/>
      </w:divBdr>
    </w:div>
    <w:div w:id="1055662394">
      <w:bodyDiv w:val="1"/>
      <w:marLeft w:val="0"/>
      <w:marRight w:val="0"/>
      <w:marTop w:val="0"/>
      <w:marBottom w:val="0"/>
      <w:divBdr>
        <w:top w:val="none" w:sz="0" w:space="0" w:color="auto"/>
        <w:left w:val="none" w:sz="0" w:space="0" w:color="auto"/>
        <w:bottom w:val="none" w:sz="0" w:space="0" w:color="auto"/>
        <w:right w:val="none" w:sz="0" w:space="0" w:color="auto"/>
      </w:divBdr>
    </w:div>
    <w:div w:id="1142964579">
      <w:bodyDiv w:val="1"/>
      <w:marLeft w:val="0"/>
      <w:marRight w:val="0"/>
      <w:marTop w:val="0"/>
      <w:marBottom w:val="0"/>
      <w:divBdr>
        <w:top w:val="none" w:sz="0" w:space="0" w:color="auto"/>
        <w:left w:val="none" w:sz="0" w:space="0" w:color="auto"/>
        <w:bottom w:val="none" w:sz="0" w:space="0" w:color="auto"/>
        <w:right w:val="none" w:sz="0" w:space="0" w:color="auto"/>
      </w:divBdr>
    </w:div>
    <w:div w:id="1151941582">
      <w:bodyDiv w:val="1"/>
      <w:marLeft w:val="0"/>
      <w:marRight w:val="0"/>
      <w:marTop w:val="0"/>
      <w:marBottom w:val="0"/>
      <w:divBdr>
        <w:top w:val="none" w:sz="0" w:space="0" w:color="auto"/>
        <w:left w:val="none" w:sz="0" w:space="0" w:color="auto"/>
        <w:bottom w:val="none" w:sz="0" w:space="0" w:color="auto"/>
        <w:right w:val="none" w:sz="0" w:space="0" w:color="auto"/>
      </w:divBdr>
      <w:divsChild>
        <w:div w:id="22756937">
          <w:marLeft w:val="0"/>
          <w:marRight w:val="0"/>
          <w:marTop w:val="0"/>
          <w:marBottom w:val="0"/>
          <w:divBdr>
            <w:top w:val="none" w:sz="0" w:space="0" w:color="auto"/>
            <w:left w:val="none" w:sz="0" w:space="0" w:color="auto"/>
            <w:bottom w:val="none" w:sz="0" w:space="0" w:color="auto"/>
            <w:right w:val="none" w:sz="0" w:space="0" w:color="auto"/>
          </w:divBdr>
        </w:div>
        <w:div w:id="204146130">
          <w:marLeft w:val="0"/>
          <w:marRight w:val="0"/>
          <w:marTop w:val="0"/>
          <w:marBottom w:val="0"/>
          <w:divBdr>
            <w:top w:val="none" w:sz="0" w:space="0" w:color="auto"/>
            <w:left w:val="none" w:sz="0" w:space="0" w:color="auto"/>
            <w:bottom w:val="none" w:sz="0" w:space="0" w:color="auto"/>
            <w:right w:val="none" w:sz="0" w:space="0" w:color="auto"/>
          </w:divBdr>
        </w:div>
        <w:div w:id="367684412">
          <w:marLeft w:val="0"/>
          <w:marRight w:val="0"/>
          <w:marTop w:val="0"/>
          <w:marBottom w:val="0"/>
          <w:divBdr>
            <w:top w:val="none" w:sz="0" w:space="0" w:color="auto"/>
            <w:left w:val="none" w:sz="0" w:space="0" w:color="auto"/>
            <w:bottom w:val="none" w:sz="0" w:space="0" w:color="auto"/>
            <w:right w:val="none" w:sz="0" w:space="0" w:color="auto"/>
          </w:divBdr>
        </w:div>
        <w:div w:id="375472463">
          <w:marLeft w:val="0"/>
          <w:marRight w:val="0"/>
          <w:marTop w:val="0"/>
          <w:marBottom w:val="0"/>
          <w:divBdr>
            <w:top w:val="none" w:sz="0" w:space="0" w:color="auto"/>
            <w:left w:val="none" w:sz="0" w:space="0" w:color="auto"/>
            <w:bottom w:val="none" w:sz="0" w:space="0" w:color="auto"/>
            <w:right w:val="none" w:sz="0" w:space="0" w:color="auto"/>
          </w:divBdr>
        </w:div>
      </w:divsChild>
    </w:div>
    <w:div w:id="1172798914">
      <w:bodyDiv w:val="1"/>
      <w:marLeft w:val="0"/>
      <w:marRight w:val="0"/>
      <w:marTop w:val="0"/>
      <w:marBottom w:val="0"/>
      <w:divBdr>
        <w:top w:val="none" w:sz="0" w:space="0" w:color="auto"/>
        <w:left w:val="none" w:sz="0" w:space="0" w:color="auto"/>
        <w:bottom w:val="none" w:sz="0" w:space="0" w:color="auto"/>
        <w:right w:val="none" w:sz="0" w:space="0" w:color="auto"/>
      </w:divBdr>
      <w:divsChild>
        <w:div w:id="78063017">
          <w:marLeft w:val="0"/>
          <w:marRight w:val="0"/>
          <w:marTop w:val="0"/>
          <w:marBottom w:val="0"/>
          <w:divBdr>
            <w:top w:val="none" w:sz="0" w:space="0" w:color="auto"/>
            <w:left w:val="none" w:sz="0" w:space="0" w:color="auto"/>
            <w:bottom w:val="none" w:sz="0" w:space="0" w:color="auto"/>
            <w:right w:val="none" w:sz="0" w:space="0" w:color="auto"/>
          </w:divBdr>
        </w:div>
        <w:div w:id="484049874">
          <w:marLeft w:val="0"/>
          <w:marRight w:val="0"/>
          <w:marTop w:val="0"/>
          <w:marBottom w:val="0"/>
          <w:divBdr>
            <w:top w:val="none" w:sz="0" w:space="0" w:color="auto"/>
            <w:left w:val="none" w:sz="0" w:space="0" w:color="auto"/>
            <w:bottom w:val="none" w:sz="0" w:space="0" w:color="auto"/>
            <w:right w:val="none" w:sz="0" w:space="0" w:color="auto"/>
          </w:divBdr>
        </w:div>
        <w:div w:id="725954492">
          <w:marLeft w:val="0"/>
          <w:marRight w:val="0"/>
          <w:marTop w:val="0"/>
          <w:marBottom w:val="0"/>
          <w:divBdr>
            <w:top w:val="none" w:sz="0" w:space="0" w:color="auto"/>
            <w:left w:val="none" w:sz="0" w:space="0" w:color="auto"/>
            <w:bottom w:val="none" w:sz="0" w:space="0" w:color="auto"/>
            <w:right w:val="none" w:sz="0" w:space="0" w:color="auto"/>
          </w:divBdr>
        </w:div>
        <w:div w:id="1520240694">
          <w:marLeft w:val="0"/>
          <w:marRight w:val="0"/>
          <w:marTop w:val="0"/>
          <w:marBottom w:val="0"/>
          <w:divBdr>
            <w:top w:val="none" w:sz="0" w:space="0" w:color="auto"/>
            <w:left w:val="none" w:sz="0" w:space="0" w:color="auto"/>
            <w:bottom w:val="none" w:sz="0" w:space="0" w:color="auto"/>
            <w:right w:val="none" w:sz="0" w:space="0" w:color="auto"/>
          </w:divBdr>
        </w:div>
        <w:div w:id="1917856847">
          <w:marLeft w:val="0"/>
          <w:marRight w:val="0"/>
          <w:marTop w:val="0"/>
          <w:marBottom w:val="0"/>
          <w:divBdr>
            <w:top w:val="none" w:sz="0" w:space="0" w:color="auto"/>
            <w:left w:val="none" w:sz="0" w:space="0" w:color="auto"/>
            <w:bottom w:val="none" w:sz="0" w:space="0" w:color="auto"/>
            <w:right w:val="none" w:sz="0" w:space="0" w:color="auto"/>
          </w:divBdr>
        </w:div>
      </w:divsChild>
    </w:div>
    <w:div w:id="1437941788">
      <w:bodyDiv w:val="1"/>
      <w:marLeft w:val="0"/>
      <w:marRight w:val="0"/>
      <w:marTop w:val="0"/>
      <w:marBottom w:val="0"/>
      <w:divBdr>
        <w:top w:val="none" w:sz="0" w:space="0" w:color="auto"/>
        <w:left w:val="none" w:sz="0" w:space="0" w:color="auto"/>
        <w:bottom w:val="none" w:sz="0" w:space="0" w:color="auto"/>
        <w:right w:val="none" w:sz="0" w:space="0" w:color="auto"/>
      </w:divBdr>
    </w:div>
    <w:div w:id="1463765464">
      <w:bodyDiv w:val="1"/>
      <w:marLeft w:val="0"/>
      <w:marRight w:val="0"/>
      <w:marTop w:val="0"/>
      <w:marBottom w:val="0"/>
      <w:divBdr>
        <w:top w:val="none" w:sz="0" w:space="0" w:color="auto"/>
        <w:left w:val="none" w:sz="0" w:space="0" w:color="auto"/>
        <w:bottom w:val="none" w:sz="0" w:space="0" w:color="auto"/>
        <w:right w:val="none" w:sz="0" w:space="0" w:color="auto"/>
      </w:divBdr>
      <w:divsChild>
        <w:div w:id="506091286">
          <w:marLeft w:val="0"/>
          <w:marRight w:val="0"/>
          <w:marTop w:val="0"/>
          <w:marBottom w:val="0"/>
          <w:divBdr>
            <w:top w:val="none" w:sz="0" w:space="0" w:color="auto"/>
            <w:left w:val="none" w:sz="0" w:space="0" w:color="auto"/>
            <w:bottom w:val="none" w:sz="0" w:space="0" w:color="auto"/>
            <w:right w:val="none" w:sz="0" w:space="0" w:color="auto"/>
          </w:divBdr>
        </w:div>
        <w:div w:id="591858891">
          <w:marLeft w:val="0"/>
          <w:marRight w:val="0"/>
          <w:marTop w:val="0"/>
          <w:marBottom w:val="0"/>
          <w:divBdr>
            <w:top w:val="none" w:sz="0" w:space="0" w:color="auto"/>
            <w:left w:val="none" w:sz="0" w:space="0" w:color="auto"/>
            <w:bottom w:val="none" w:sz="0" w:space="0" w:color="auto"/>
            <w:right w:val="none" w:sz="0" w:space="0" w:color="auto"/>
          </w:divBdr>
        </w:div>
        <w:div w:id="952135623">
          <w:marLeft w:val="0"/>
          <w:marRight w:val="0"/>
          <w:marTop w:val="0"/>
          <w:marBottom w:val="0"/>
          <w:divBdr>
            <w:top w:val="none" w:sz="0" w:space="0" w:color="auto"/>
            <w:left w:val="none" w:sz="0" w:space="0" w:color="auto"/>
            <w:bottom w:val="none" w:sz="0" w:space="0" w:color="auto"/>
            <w:right w:val="none" w:sz="0" w:space="0" w:color="auto"/>
          </w:divBdr>
        </w:div>
        <w:div w:id="1619993069">
          <w:marLeft w:val="0"/>
          <w:marRight w:val="0"/>
          <w:marTop w:val="0"/>
          <w:marBottom w:val="0"/>
          <w:divBdr>
            <w:top w:val="none" w:sz="0" w:space="0" w:color="auto"/>
            <w:left w:val="none" w:sz="0" w:space="0" w:color="auto"/>
            <w:bottom w:val="none" w:sz="0" w:space="0" w:color="auto"/>
            <w:right w:val="none" w:sz="0" w:space="0" w:color="auto"/>
          </w:divBdr>
        </w:div>
      </w:divsChild>
    </w:div>
    <w:div w:id="1562324066">
      <w:bodyDiv w:val="1"/>
      <w:marLeft w:val="0"/>
      <w:marRight w:val="0"/>
      <w:marTop w:val="0"/>
      <w:marBottom w:val="0"/>
      <w:divBdr>
        <w:top w:val="none" w:sz="0" w:space="0" w:color="auto"/>
        <w:left w:val="none" w:sz="0" w:space="0" w:color="auto"/>
        <w:bottom w:val="none" w:sz="0" w:space="0" w:color="auto"/>
        <w:right w:val="none" w:sz="0" w:space="0" w:color="auto"/>
      </w:divBdr>
      <w:divsChild>
        <w:div w:id="496000350">
          <w:marLeft w:val="0"/>
          <w:marRight w:val="0"/>
          <w:marTop w:val="0"/>
          <w:marBottom w:val="0"/>
          <w:divBdr>
            <w:top w:val="none" w:sz="0" w:space="0" w:color="auto"/>
            <w:left w:val="none" w:sz="0" w:space="0" w:color="auto"/>
            <w:bottom w:val="none" w:sz="0" w:space="0" w:color="auto"/>
            <w:right w:val="none" w:sz="0" w:space="0" w:color="auto"/>
          </w:divBdr>
        </w:div>
        <w:div w:id="496580601">
          <w:marLeft w:val="0"/>
          <w:marRight w:val="0"/>
          <w:marTop w:val="0"/>
          <w:marBottom w:val="0"/>
          <w:divBdr>
            <w:top w:val="none" w:sz="0" w:space="0" w:color="auto"/>
            <w:left w:val="none" w:sz="0" w:space="0" w:color="auto"/>
            <w:bottom w:val="none" w:sz="0" w:space="0" w:color="auto"/>
            <w:right w:val="none" w:sz="0" w:space="0" w:color="auto"/>
          </w:divBdr>
        </w:div>
        <w:div w:id="1038045574">
          <w:marLeft w:val="0"/>
          <w:marRight w:val="0"/>
          <w:marTop w:val="0"/>
          <w:marBottom w:val="0"/>
          <w:divBdr>
            <w:top w:val="none" w:sz="0" w:space="0" w:color="auto"/>
            <w:left w:val="none" w:sz="0" w:space="0" w:color="auto"/>
            <w:bottom w:val="none" w:sz="0" w:space="0" w:color="auto"/>
            <w:right w:val="none" w:sz="0" w:space="0" w:color="auto"/>
          </w:divBdr>
        </w:div>
        <w:div w:id="1677727087">
          <w:marLeft w:val="0"/>
          <w:marRight w:val="0"/>
          <w:marTop w:val="0"/>
          <w:marBottom w:val="0"/>
          <w:divBdr>
            <w:top w:val="none" w:sz="0" w:space="0" w:color="auto"/>
            <w:left w:val="none" w:sz="0" w:space="0" w:color="auto"/>
            <w:bottom w:val="none" w:sz="0" w:space="0" w:color="auto"/>
            <w:right w:val="none" w:sz="0" w:space="0" w:color="auto"/>
          </w:divBdr>
        </w:div>
        <w:div w:id="2138527555">
          <w:marLeft w:val="0"/>
          <w:marRight w:val="0"/>
          <w:marTop w:val="0"/>
          <w:marBottom w:val="0"/>
          <w:divBdr>
            <w:top w:val="none" w:sz="0" w:space="0" w:color="auto"/>
            <w:left w:val="none" w:sz="0" w:space="0" w:color="auto"/>
            <w:bottom w:val="none" w:sz="0" w:space="0" w:color="auto"/>
            <w:right w:val="none" w:sz="0" w:space="0" w:color="auto"/>
          </w:divBdr>
        </w:div>
      </w:divsChild>
    </w:div>
    <w:div w:id="1567884698">
      <w:bodyDiv w:val="1"/>
      <w:marLeft w:val="0"/>
      <w:marRight w:val="0"/>
      <w:marTop w:val="0"/>
      <w:marBottom w:val="0"/>
      <w:divBdr>
        <w:top w:val="none" w:sz="0" w:space="0" w:color="auto"/>
        <w:left w:val="none" w:sz="0" w:space="0" w:color="auto"/>
        <w:bottom w:val="none" w:sz="0" w:space="0" w:color="auto"/>
        <w:right w:val="none" w:sz="0" w:space="0" w:color="auto"/>
      </w:divBdr>
      <w:divsChild>
        <w:div w:id="323704176">
          <w:marLeft w:val="0"/>
          <w:marRight w:val="0"/>
          <w:marTop w:val="0"/>
          <w:marBottom w:val="0"/>
          <w:divBdr>
            <w:top w:val="none" w:sz="0" w:space="0" w:color="auto"/>
            <w:left w:val="none" w:sz="0" w:space="0" w:color="auto"/>
            <w:bottom w:val="none" w:sz="0" w:space="0" w:color="auto"/>
            <w:right w:val="none" w:sz="0" w:space="0" w:color="auto"/>
          </w:divBdr>
        </w:div>
        <w:div w:id="486670546">
          <w:marLeft w:val="0"/>
          <w:marRight w:val="0"/>
          <w:marTop w:val="0"/>
          <w:marBottom w:val="0"/>
          <w:divBdr>
            <w:top w:val="none" w:sz="0" w:space="0" w:color="auto"/>
            <w:left w:val="none" w:sz="0" w:space="0" w:color="auto"/>
            <w:bottom w:val="none" w:sz="0" w:space="0" w:color="auto"/>
            <w:right w:val="none" w:sz="0" w:space="0" w:color="auto"/>
          </w:divBdr>
        </w:div>
        <w:div w:id="973945517">
          <w:marLeft w:val="0"/>
          <w:marRight w:val="0"/>
          <w:marTop w:val="0"/>
          <w:marBottom w:val="0"/>
          <w:divBdr>
            <w:top w:val="none" w:sz="0" w:space="0" w:color="auto"/>
            <w:left w:val="none" w:sz="0" w:space="0" w:color="auto"/>
            <w:bottom w:val="none" w:sz="0" w:space="0" w:color="auto"/>
            <w:right w:val="none" w:sz="0" w:space="0" w:color="auto"/>
          </w:divBdr>
        </w:div>
        <w:div w:id="1203861202">
          <w:marLeft w:val="0"/>
          <w:marRight w:val="0"/>
          <w:marTop w:val="0"/>
          <w:marBottom w:val="0"/>
          <w:divBdr>
            <w:top w:val="none" w:sz="0" w:space="0" w:color="auto"/>
            <w:left w:val="none" w:sz="0" w:space="0" w:color="auto"/>
            <w:bottom w:val="none" w:sz="0" w:space="0" w:color="auto"/>
            <w:right w:val="none" w:sz="0" w:space="0" w:color="auto"/>
          </w:divBdr>
        </w:div>
        <w:div w:id="2012293672">
          <w:marLeft w:val="0"/>
          <w:marRight w:val="0"/>
          <w:marTop w:val="0"/>
          <w:marBottom w:val="0"/>
          <w:divBdr>
            <w:top w:val="none" w:sz="0" w:space="0" w:color="auto"/>
            <w:left w:val="none" w:sz="0" w:space="0" w:color="auto"/>
            <w:bottom w:val="none" w:sz="0" w:space="0" w:color="auto"/>
            <w:right w:val="none" w:sz="0" w:space="0" w:color="auto"/>
          </w:divBdr>
        </w:div>
        <w:div w:id="2099600110">
          <w:marLeft w:val="0"/>
          <w:marRight w:val="0"/>
          <w:marTop w:val="0"/>
          <w:marBottom w:val="0"/>
          <w:divBdr>
            <w:top w:val="none" w:sz="0" w:space="0" w:color="auto"/>
            <w:left w:val="none" w:sz="0" w:space="0" w:color="auto"/>
            <w:bottom w:val="none" w:sz="0" w:space="0" w:color="auto"/>
            <w:right w:val="none" w:sz="0" w:space="0" w:color="auto"/>
          </w:divBdr>
        </w:div>
      </w:divsChild>
    </w:div>
    <w:div w:id="1588349080">
      <w:bodyDiv w:val="1"/>
      <w:marLeft w:val="0"/>
      <w:marRight w:val="0"/>
      <w:marTop w:val="0"/>
      <w:marBottom w:val="0"/>
      <w:divBdr>
        <w:top w:val="none" w:sz="0" w:space="0" w:color="auto"/>
        <w:left w:val="none" w:sz="0" w:space="0" w:color="auto"/>
        <w:bottom w:val="none" w:sz="0" w:space="0" w:color="auto"/>
        <w:right w:val="none" w:sz="0" w:space="0" w:color="auto"/>
      </w:divBdr>
    </w:div>
    <w:div w:id="1630671091">
      <w:bodyDiv w:val="1"/>
      <w:marLeft w:val="0"/>
      <w:marRight w:val="0"/>
      <w:marTop w:val="0"/>
      <w:marBottom w:val="0"/>
      <w:divBdr>
        <w:top w:val="none" w:sz="0" w:space="0" w:color="auto"/>
        <w:left w:val="none" w:sz="0" w:space="0" w:color="auto"/>
        <w:bottom w:val="none" w:sz="0" w:space="0" w:color="auto"/>
        <w:right w:val="none" w:sz="0" w:space="0" w:color="auto"/>
      </w:divBdr>
      <w:divsChild>
        <w:div w:id="1127353515">
          <w:marLeft w:val="0"/>
          <w:marRight w:val="0"/>
          <w:marTop w:val="0"/>
          <w:marBottom w:val="0"/>
          <w:divBdr>
            <w:top w:val="none" w:sz="0" w:space="0" w:color="auto"/>
            <w:left w:val="none" w:sz="0" w:space="0" w:color="auto"/>
            <w:bottom w:val="none" w:sz="0" w:space="0" w:color="auto"/>
            <w:right w:val="none" w:sz="0" w:space="0" w:color="auto"/>
          </w:divBdr>
        </w:div>
        <w:div w:id="1321612957">
          <w:marLeft w:val="0"/>
          <w:marRight w:val="0"/>
          <w:marTop w:val="0"/>
          <w:marBottom w:val="0"/>
          <w:divBdr>
            <w:top w:val="none" w:sz="0" w:space="0" w:color="auto"/>
            <w:left w:val="none" w:sz="0" w:space="0" w:color="auto"/>
            <w:bottom w:val="none" w:sz="0" w:space="0" w:color="auto"/>
            <w:right w:val="none" w:sz="0" w:space="0" w:color="auto"/>
          </w:divBdr>
        </w:div>
        <w:div w:id="2095665350">
          <w:marLeft w:val="0"/>
          <w:marRight w:val="0"/>
          <w:marTop w:val="0"/>
          <w:marBottom w:val="0"/>
          <w:divBdr>
            <w:top w:val="none" w:sz="0" w:space="0" w:color="auto"/>
            <w:left w:val="none" w:sz="0" w:space="0" w:color="auto"/>
            <w:bottom w:val="none" w:sz="0" w:space="0" w:color="auto"/>
            <w:right w:val="none" w:sz="0" w:space="0" w:color="auto"/>
          </w:divBdr>
        </w:div>
      </w:divsChild>
    </w:div>
    <w:div w:id="1639021538">
      <w:bodyDiv w:val="1"/>
      <w:marLeft w:val="0"/>
      <w:marRight w:val="0"/>
      <w:marTop w:val="0"/>
      <w:marBottom w:val="0"/>
      <w:divBdr>
        <w:top w:val="none" w:sz="0" w:space="0" w:color="auto"/>
        <w:left w:val="none" w:sz="0" w:space="0" w:color="auto"/>
        <w:bottom w:val="none" w:sz="0" w:space="0" w:color="auto"/>
        <w:right w:val="none" w:sz="0" w:space="0" w:color="auto"/>
      </w:divBdr>
    </w:div>
    <w:div w:id="1680502843">
      <w:bodyDiv w:val="1"/>
      <w:marLeft w:val="0"/>
      <w:marRight w:val="0"/>
      <w:marTop w:val="0"/>
      <w:marBottom w:val="0"/>
      <w:divBdr>
        <w:top w:val="none" w:sz="0" w:space="0" w:color="auto"/>
        <w:left w:val="none" w:sz="0" w:space="0" w:color="auto"/>
        <w:bottom w:val="none" w:sz="0" w:space="0" w:color="auto"/>
        <w:right w:val="none" w:sz="0" w:space="0" w:color="auto"/>
      </w:divBdr>
    </w:div>
    <w:div w:id="1691296030">
      <w:bodyDiv w:val="1"/>
      <w:marLeft w:val="0"/>
      <w:marRight w:val="0"/>
      <w:marTop w:val="0"/>
      <w:marBottom w:val="0"/>
      <w:divBdr>
        <w:top w:val="none" w:sz="0" w:space="0" w:color="auto"/>
        <w:left w:val="none" w:sz="0" w:space="0" w:color="auto"/>
        <w:bottom w:val="none" w:sz="0" w:space="0" w:color="auto"/>
        <w:right w:val="none" w:sz="0" w:space="0" w:color="auto"/>
      </w:divBdr>
    </w:div>
    <w:div w:id="1700352490">
      <w:bodyDiv w:val="1"/>
      <w:marLeft w:val="0"/>
      <w:marRight w:val="0"/>
      <w:marTop w:val="0"/>
      <w:marBottom w:val="0"/>
      <w:divBdr>
        <w:top w:val="none" w:sz="0" w:space="0" w:color="auto"/>
        <w:left w:val="none" w:sz="0" w:space="0" w:color="auto"/>
        <w:bottom w:val="none" w:sz="0" w:space="0" w:color="auto"/>
        <w:right w:val="none" w:sz="0" w:space="0" w:color="auto"/>
      </w:divBdr>
    </w:div>
    <w:div w:id="1829056049">
      <w:bodyDiv w:val="1"/>
      <w:marLeft w:val="0"/>
      <w:marRight w:val="0"/>
      <w:marTop w:val="0"/>
      <w:marBottom w:val="0"/>
      <w:divBdr>
        <w:top w:val="none" w:sz="0" w:space="0" w:color="auto"/>
        <w:left w:val="none" w:sz="0" w:space="0" w:color="auto"/>
        <w:bottom w:val="none" w:sz="0" w:space="0" w:color="auto"/>
        <w:right w:val="none" w:sz="0" w:space="0" w:color="auto"/>
      </w:divBdr>
    </w:div>
    <w:div w:id="1921140707">
      <w:bodyDiv w:val="1"/>
      <w:marLeft w:val="0"/>
      <w:marRight w:val="0"/>
      <w:marTop w:val="0"/>
      <w:marBottom w:val="0"/>
      <w:divBdr>
        <w:top w:val="none" w:sz="0" w:space="0" w:color="auto"/>
        <w:left w:val="none" w:sz="0" w:space="0" w:color="auto"/>
        <w:bottom w:val="none" w:sz="0" w:space="0" w:color="auto"/>
        <w:right w:val="none" w:sz="0" w:space="0" w:color="auto"/>
      </w:divBdr>
    </w:div>
    <w:div w:id="1992363883">
      <w:bodyDiv w:val="1"/>
      <w:marLeft w:val="0"/>
      <w:marRight w:val="0"/>
      <w:marTop w:val="0"/>
      <w:marBottom w:val="0"/>
      <w:divBdr>
        <w:top w:val="none" w:sz="0" w:space="0" w:color="auto"/>
        <w:left w:val="none" w:sz="0" w:space="0" w:color="auto"/>
        <w:bottom w:val="none" w:sz="0" w:space="0" w:color="auto"/>
        <w:right w:val="none" w:sz="0" w:space="0" w:color="auto"/>
      </w:divBdr>
      <w:divsChild>
        <w:div w:id="125587715">
          <w:marLeft w:val="0"/>
          <w:marRight w:val="0"/>
          <w:marTop w:val="0"/>
          <w:marBottom w:val="0"/>
          <w:divBdr>
            <w:top w:val="none" w:sz="0" w:space="0" w:color="auto"/>
            <w:left w:val="none" w:sz="0" w:space="0" w:color="auto"/>
            <w:bottom w:val="none" w:sz="0" w:space="0" w:color="auto"/>
            <w:right w:val="none" w:sz="0" w:space="0" w:color="auto"/>
          </w:divBdr>
        </w:div>
        <w:div w:id="1005942573">
          <w:marLeft w:val="0"/>
          <w:marRight w:val="0"/>
          <w:marTop w:val="0"/>
          <w:marBottom w:val="0"/>
          <w:divBdr>
            <w:top w:val="none" w:sz="0" w:space="0" w:color="auto"/>
            <w:left w:val="none" w:sz="0" w:space="0" w:color="auto"/>
            <w:bottom w:val="none" w:sz="0" w:space="0" w:color="auto"/>
            <w:right w:val="none" w:sz="0" w:space="0" w:color="auto"/>
          </w:divBdr>
        </w:div>
        <w:div w:id="1367751834">
          <w:marLeft w:val="0"/>
          <w:marRight w:val="0"/>
          <w:marTop w:val="0"/>
          <w:marBottom w:val="0"/>
          <w:divBdr>
            <w:top w:val="none" w:sz="0" w:space="0" w:color="auto"/>
            <w:left w:val="none" w:sz="0" w:space="0" w:color="auto"/>
            <w:bottom w:val="none" w:sz="0" w:space="0" w:color="auto"/>
            <w:right w:val="none" w:sz="0" w:space="0" w:color="auto"/>
          </w:divBdr>
        </w:div>
        <w:div w:id="1767387049">
          <w:marLeft w:val="0"/>
          <w:marRight w:val="0"/>
          <w:marTop w:val="0"/>
          <w:marBottom w:val="0"/>
          <w:divBdr>
            <w:top w:val="none" w:sz="0" w:space="0" w:color="auto"/>
            <w:left w:val="none" w:sz="0" w:space="0" w:color="auto"/>
            <w:bottom w:val="none" w:sz="0" w:space="0" w:color="auto"/>
            <w:right w:val="none" w:sz="0" w:space="0" w:color="auto"/>
          </w:divBdr>
        </w:div>
      </w:divsChild>
    </w:div>
    <w:div w:id="20301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6190/unsworks/31464" TargetMode="External"/><Relationship Id="rId18" Type="http://schemas.openxmlformats.org/officeDocument/2006/relationships/footer" Target="footer3.xml"/><Relationship Id="rId26" Type="http://schemas.openxmlformats.org/officeDocument/2006/relationships/hyperlink" Target="https://www.downsyndrome.org.au/voice/wp-content/uploads/sites/4/2020/03/There-is-no-sheltered-workshops-in-Vermont-Voice-August-2018.pdf" TargetMode="External"/><Relationship Id="rId39" Type="http://schemas.openxmlformats.org/officeDocument/2006/relationships/theme" Target="theme/theme1.xml"/><Relationship Id="rId21" Type="http://schemas.openxmlformats.org/officeDocument/2006/relationships/hyperlink" Target="https://assets.csi.edu.au/assets/research/Social-Enterprise-A-People-Centred-Approach-to-Employment-Services-Report.pdf" TargetMode="External"/><Relationship Id="rId34" Type="http://schemas.openxmlformats.org/officeDocument/2006/relationships/hyperlink" Target="https://doi.org/10.1111/jep.12405" TargetMode="External"/><Relationship Id="rId7" Type="http://schemas.openxmlformats.org/officeDocument/2006/relationships/settings" Target="settings.xml"/><Relationship Id="rId12" Type="http://schemas.openxmlformats.org/officeDocument/2006/relationships/hyperlink" Target="https://www.unsw.edu.au/research/sprc" TargetMode="External"/><Relationship Id="rId17" Type="http://schemas.openxmlformats.org/officeDocument/2006/relationships/header" Target="header2.xml"/><Relationship Id="rId25" Type="http://schemas.openxmlformats.org/officeDocument/2006/relationships/hyperlink" Target="https://worksupport.com/documents/citron_JVR2008%2828%29.pdf" TargetMode="External"/><Relationship Id="rId33" Type="http://schemas.openxmlformats.org/officeDocument/2006/relationships/hyperlink" Target="https://www.ohchr.org/en/press-releases/2019/09/committee-rights-persons-disabilities-reviews-report-australia"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doi.org/10.52017/001c.38785" TargetMode="External"/><Relationship Id="rId29" Type="http://schemas.openxmlformats.org/officeDocument/2006/relationships/hyperlink" Target="https://www.researchgate.net/publication/317416463_Social_Business_Advancing_the_Viability_of_a_Model_for_Economic_and_Occupational_Justice_for_People_with_DisabilitiesProject_Final_Report_-_Phase_1Enter_tit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en.fisher@unsw.edu.au" TargetMode="External"/><Relationship Id="rId24" Type="http://schemas.openxmlformats.org/officeDocument/2006/relationships/hyperlink" Target="https://doi.org/10.25916/sut.26378302" TargetMode="External"/><Relationship Id="rId32" Type="http://schemas.openxmlformats.org/officeDocument/2006/relationships/hyperlink" Target="https://studylib.net/doc/18509308/transitions--a-case-study-of-the-conversion-from" TargetMode="Externa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communityinclusion.org/publications/" TargetMode="External"/><Relationship Id="rId28" Type="http://schemas.openxmlformats.org/officeDocument/2006/relationships/hyperlink" Target="https://files.eric.ed.gov/fulltext/ED603602.pdf" TargetMode="External"/><Relationship Id="rId36" Type="http://schemas.openxmlformats.org/officeDocument/2006/relationships/hyperlink" Target="https://scholarworks.umb.edu/ici_pubs/132/" TargetMode="External"/><Relationship Id="rId10" Type="http://schemas.openxmlformats.org/officeDocument/2006/relationships/endnotes" Target="endnotes.xml"/><Relationship Id="rId19" Type="http://schemas.openxmlformats.org/officeDocument/2006/relationships/hyperlink" Target="https://eric.ed.gov/?id=EJ1325428" TargetMode="External"/><Relationship Id="rId31" Type="http://schemas.openxmlformats.org/officeDocument/2006/relationships/hyperlink" Target="http://sess.ca/wp-content/uploads/Work-Integration-and-Social-Enterpris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www.communityinclusion.org" TargetMode="External"/><Relationship Id="rId27" Type="http://schemas.openxmlformats.org/officeDocument/2006/relationships/hyperlink" Target="https://doi.org/10.1016/j.jclinepi.2024.111518" TargetMode="External"/><Relationship Id="rId30" Type="http://schemas.openxmlformats.org/officeDocument/2006/relationships/hyperlink" Target="https://leadcenter.org/wp-content/uploads/2021/07/E1st-State-Transformation-Guide.pdf" TargetMode="External"/><Relationship Id="rId35" Type="http://schemas.openxmlformats.org/officeDocument/2006/relationships/hyperlink" Target="https://doi.org/10.1111/bld.12414"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atworkwa.org/" TargetMode="External"/><Relationship Id="rId3" Type="http://schemas.openxmlformats.org/officeDocument/2006/relationships/hyperlink" Target="https://leadcenter.org/wp-content/uploads/2021/07/E1st-State-Transformation-Guide.pdf" TargetMode="External"/><Relationship Id="rId7" Type="http://schemas.openxmlformats.org/officeDocument/2006/relationships/hyperlink" Target="https://arcwestchester.org/about/" TargetMode="External"/><Relationship Id="rId2" Type="http://schemas.openxmlformats.org/officeDocument/2006/relationships/hyperlink" Target="https://assets.csi.edu.au/assets/research/Social-Enterprise-A-People-Centred-Approach-to-Employment-Services-Report.pdf" TargetMode="External"/><Relationship Id="rId1" Type="http://schemas.openxmlformats.org/officeDocument/2006/relationships/hyperlink" Target="https://www.dol.gov/agencies/odep/initiatives/employment-first%20U.S" TargetMode="External"/><Relationship Id="rId6" Type="http://schemas.openxmlformats.org/officeDocument/2006/relationships/hyperlink" Target="https://us06web.zoom.us/rec/play/_s6Xyxgg_44nmPH5fZP4fKPa54wl600_qlMYV2gDB_k4B2UFnMo9oHWw-6bMASNV5rfNy2HTFnRVIdCu.BNQVQPwpEVbGA5Jw?canPlayFromShare=true&amp;from=share_recording_detail&amp;startTime=1719428548000&amp;componentName=rec-play&amp;originRequestUrl=https%3A%2F%2Fus06web.zoom.us%2Frec%2Fshare%2F0mnrT3rcNiUqikt8OKYyd6ahfdtiXa3MyvfuJzppKnebUS4_g0Pk03_bX1URMi_a.iGnVq5MHAw1c2c4A%3FstartTime%3D1719428548000" TargetMode="External"/><Relationship Id="rId5" Type="http://schemas.openxmlformats.org/officeDocument/2006/relationships/hyperlink" Target="https://annualreport.penn-mar.org/" TargetMode="External"/><Relationship Id="rId4" Type="http://schemas.openxmlformats.org/officeDocument/2006/relationships/hyperlink" Target="https://www.uvm.edu/cess/about-think-college-vt" TargetMode="External"/><Relationship Id="rId9" Type="http://schemas.openxmlformats.org/officeDocument/2006/relationships/hyperlink" Target="https://www.workinc.org/about-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9703190\AppData\Roaming\Microsoft\Templates\Report_UNSW.dotx" TargetMode="External"/></Relationships>
</file>

<file path=word/theme/theme1.xml><?xml version="1.0" encoding="utf-8"?>
<a:theme xmlns:a="http://schemas.openxmlformats.org/drawingml/2006/main" name="Synergies">
  <a:themeElements>
    <a:clrScheme name="UNSWColours">
      <a:dk1>
        <a:srgbClr val="000000"/>
      </a:dk1>
      <a:lt1>
        <a:sysClr val="window" lastClr="FFFFFF"/>
      </a:lt1>
      <a:dk2>
        <a:srgbClr val="737373"/>
      </a:dk2>
      <a:lt2>
        <a:srgbClr val="F2F2F2"/>
      </a:lt2>
      <a:accent1>
        <a:srgbClr val="FFDC00"/>
      </a:accent1>
      <a:accent2>
        <a:srgbClr val="FF635D"/>
      </a:accent2>
      <a:accent3>
        <a:srgbClr val="3F61C4"/>
      </a:accent3>
      <a:accent4>
        <a:srgbClr val="1AC987"/>
      </a:accent4>
      <a:accent5>
        <a:srgbClr val="FA91B6"/>
      </a:accent5>
      <a:accent6>
        <a:srgbClr val="8A68C8"/>
      </a:accent6>
      <a:hlink>
        <a:srgbClr val="0000FF"/>
      </a:hlink>
      <a:folHlink>
        <a:srgbClr val="7030A0"/>
      </a:folHlink>
    </a:clrScheme>
    <a:fontScheme name="UNSW">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defPPr algn="ctr">
          <a:defRPr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Red">
      <a:srgbClr val="A50021"/>
    </a:custClr>
    <a:custClr name="Lilac">
      <a:srgbClr val="CCCC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30BB0CBA271C44A7E32115D2193040" ma:contentTypeVersion="4" ma:contentTypeDescription="Create a new document." ma:contentTypeScope="" ma:versionID="d3d823743530d6e3f2359119e74ad59e">
  <xsd:schema xmlns:xsd="http://www.w3.org/2001/XMLSchema" xmlns:xs="http://www.w3.org/2001/XMLSchema" xmlns:p="http://schemas.microsoft.com/office/2006/metadata/properties" xmlns:ns2="1140dea3-381a-445e-811b-8aa5be963a54" targetNamespace="http://schemas.microsoft.com/office/2006/metadata/properties" ma:root="true" ma:fieldsID="db8ae74e43d2cc795e0c5a71372fc8e9" ns2:_="">
    <xsd:import namespace="1140dea3-381a-445e-811b-8aa5be963a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0dea3-381a-445e-811b-8aa5be963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7A929-B099-4667-B995-3C81F5059F76}">
  <ds:schemaRefs>
    <ds:schemaRef ds:uri="http://schemas.microsoft.com/sharepoint/v3/contenttype/forms"/>
  </ds:schemaRefs>
</ds:datastoreItem>
</file>

<file path=customXml/itemProps2.xml><?xml version="1.0" encoding="utf-8"?>
<ds:datastoreItem xmlns:ds="http://schemas.openxmlformats.org/officeDocument/2006/customXml" ds:itemID="{BC521DC3-001D-430A-A86A-5B1A8C735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0dea3-381a-445e-811b-8aa5be963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DE01B4-6136-4AF1-AFBD-248E89955C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Report_UNSW</Template>
  <TotalTime>38</TotalTime>
  <Pages>44</Pages>
  <Words>13405</Words>
  <Characters>174236</Characters>
  <Application>Microsoft Office Word</Application>
  <DocSecurity>0</DocSecurity>
  <Lines>1451</Lines>
  <Paragraphs>374</Paragraphs>
  <ScaleCrop>false</ScaleCrop>
  <HeadingPairs>
    <vt:vector size="2" baseType="variant">
      <vt:variant>
        <vt:lpstr>Title</vt:lpstr>
      </vt:variant>
      <vt:variant>
        <vt:i4>1</vt:i4>
      </vt:variant>
    </vt:vector>
  </HeadingPairs>
  <TitlesOfParts>
    <vt:vector size="1" baseType="lpstr">
      <vt:lpstr/>
    </vt:vector>
  </TitlesOfParts>
  <Company>UNSW</Company>
  <LinksUpToDate>false</LinksUpToDate>
  <CharactersWithSpaces>187267</CharactersWithSpaces>
  <SharedDoc>false</SharedDoc>
  <HLinks>
    <vt:vector size="252" baseType="variant">
      <vt:variant>
        <vt:i4>2883678</vt:i4>
      </vt:variant>
      <vt:variant>
        <vt:i4>442</vt:i4>
      </vt:variant>
      <vt:variant>
        <vt:i4>0</vt:i4>
      </vt:variant>
      <vt:variant>
        <vt:i4>5</vt:i4>
      </vt:variant>
      <vt:variant>
        <vt:lpwstr>https://scholarworks.umb.edu/ici_pubs/132/</vt:lpwstr>
      </vt:variant>
      <vt:variant>
        <vt:lpwstr/>
      </vt:variant>
      <vt:variant>
        <vt:i4>5439577</vt:i4>
      </vt:variant>
      <vt:variant>
        <vt:i4>439</vt:i4>
      </vt:variant>
      <vt:variant>
        <vt:i4>0</vt:i4>
      </vt:variant>
      <vt:variant>
        <vt:i4>5</vt:i4>
      </vt:variant>
      <vt:variant>
        <vt:lpwstr>https://doi.org/10.1111/bld.12414</vt:lpwstr>
      </vt:variant>
      <vt:variant>
        <vt:lpwstr/>
      </vt:variant>
      <vt:variant>
        <vt:i4>5963845</vt:i4>
      </vt:variant>
      <vt:variant>
        <vt:i4>436</vt:i4>
      </vt:variant>
      <vt:variant>
        <vt:i4>0</vt:i4>
      </vt:variant>
      <vt:variant>
        <vt:i4>5</vt:i4>
      </vt:variant>
      <vt:variant>
        <vt:lpwstr>https://doi.org/10.1111/jep.12405</vt:lpwstr>
      </vt:variant>
      <vt:variant>
        <vt:lpwstr/>
      </vt:variant>
      <vt:variant>
        <vt:i4>2228350</vt:i4>
      </vt:variant>
      <vt:variant>
        <vt:i4>433</vt:i4>
      </vt:variant>
      <vt:variant>
        <vt:i4>0</vt:i4>
      </vt:variant>
      <vt:variant>
        <vt:i4>5</vt:i4>
      </vt:variant>
      <vt:variant>
        <vt:lpwstr>https://www.ohchr.org/en/press-releases/2019/09/committee-rights-persons-disabilities-reviews-report-australia</vt:lpwstr>
      </vt:variant>
      <vt:variant>
        <vt:lpwstr/>
      </vt:variant>
      <vt:variant>
        <vt:i4>4128870</vt:i4>
      </vt:variant>
      <vt:variant>
        <vt:i4>430</vt:i4>
      </vt:variant>
      <vt:variant>
        <vt:i4>0</vt:i4>
      </vt:variant>
      <vt:variant>
        <vt:i4>5</vt:i4>
      </vt:variant>
      <vt:variant>
        <vt:lpwstr>https://studylib.net/doc/18509308/transitions--a-case-study-of-the-conversion-from</vt:lpwstr>
      </vt:variant>
      <vt:variant>
        <vt:lpwstr/>
      </vt:variant>
      <vt:variant>
        <vt:i4>4980763</vt:i4>
      </vt:variant>
      <vt:variant>
        <vt:i4>427</vt:i4>
      </vt:variant>
      <vt:variant>
        <vt:i4>0</vt:i4>
      </vt:variant>
      <vt:variant>
        <vt:i4>5</vt:i4>
      </vt:variant>
      <vt:variant>
        <vt:lpwstr>http://sess.ca/wp-content/uploads/Work-Integration-and-Social-Enterprises.pdf</vt:lpwstr>
      </vt:variant>
      <vt:variant>
        <vt:lpwstr/>
      </vt:variant>
      <vt:variant>
        <vt:i4>655434</vt:i4>
      </vt:variant>
      <vt:variant>
        <vt:i4>424</vt:i4>
      </vt:variant>
      <vt:variant>
        <vt:i4>0</vt:i4>
      </vt:variant>
      <vt:variant>
        <vt:i4>5</vt:i4>
      </vt:variant>
      <vt:variant>
        <vt:lpwstr>https://leadcenter.org/wp-content/uploads/2021/07/E1st-State-Transformation-Guide.pdf</vt:lpwstr>
      </vt:variant>
      <vt:variant>
        <vt:lpwstr/>
      </vt:variant>
      <vt:variant>
        <vt:i4>1900580</vt:i4>
      </vt:variant>
      <vt:variant>
        <vt:i4>421</vt:i4>
      </vt:variant>
      <vt:variant>
        <vt:i4>0</vt:i4>
      </vt:variant>
      <vt:variant>
        <vt:i4>5</vt:i4>
      </vt:variant>
      <vt:variant>
        <vt:lpwstr>https://www.researchgate.net/publication/317416463_Social_Business_Advancing_the_Viability_of_a_Model_for_Economic_and_Occupational_Justice_for_People_with_DisabilitiesProject_Final_Report_-_Phase_1Enter_title</vt:lpwstr>
      </vt:variant>
      <vt:variant>
        <vt:lpwstr/>
      </vt:variant>
      <vt:variant>
        <vt:i4>3866727</vt:i4>
      </vt:variant>
      <vt:variant>
        <vt:i4>418</vt:i4>
      </vt:variant>
      <vt:variant>
        <vt:i4>0</vt:i4>
      </vt:variant>
      <vt:variant>
        <vt:i4>5</vt:i4>
      </vt:variant>
      <vt:variant>
        <vt:lpwstr>https://files.eric.ed.gov/fulltext/ED603602.pdf</vt:lpwstr>
      </vt:variant>
      <vt:variant>
        <vt:lpwstr/>
      </vt:variant>
      <vt:variant>
        <vt:i4>2621493</vt:i4>
      </vt:variant>
      <vt:variant>
        <vt:i4>415</vt:i4>
      </vt:variant>
      <vt:variant>
        <vt:i4>0</vt:i4>
      </vt:variant>
      <vt:variant>
        <vt:i4>5</vt:i4>
      </vt:variant>
      <vt:variant>
        <vt:lpwstr>https://doi.org/10.1016/j.jclinepi.2024.111518</vt:lpwstr>
      </vt:variant>
      <vt:variant>
        <vt:lpwstr/>
      </vt:variant>
      <vt:variant>
        <vt:i4>5374047</vt:i4>
      </vt:variant>
      <vt:variant>
        <vt:i4>412</vt:i4>
      </vt:variant>
      <vt:variant>
        <vt:i4>0</vt:i4>
      </vt:variant>
      <vt:variant>
        <vt:i4>5</vt:i4>
      </vt:variant>
      <vt:variant>
        <vt:lpwstr>https://www.downsyndrome.org.au/voice/wp-content/uploads/sites/4/2020/03/There-is-no-sheltered-workshops-in-Vermont-Voice-August-2018.pdf</vt:lpwstr>
      </vt:variant>
      <vt:variant>
        <vt:lpwstr/>
      </vt:variant>
      <vt:variant>
        <vt:i4>4653098</vt:i4>
      </vt:variant>
      <vt:variant>
        <vt:i4>409</vt:i4>
      </vt:variant>
      <vt:variant>
        <vt:i4>0</vt:i4>
      </vt:variant>
      <vt:variant>
        <vt:i4>5</vt:i4>
      </vt:variant>
      <vt:variant>
        <vt:lpwstr>https://worksupport.com/documents/citron_JVR2008%2828%29.pdf</vt:lpwstr>
      </vt:variant>
      <vt:variant>
        <vt:lpwstr/>
      </vt:variant>
      <vt:variant>
        <vt:i4>917528</vt:i4>
      </vt:variant>
      <vt:variant>
        <vt:i4>406</vt:i4>
      </vt:variant>
      <vt:variant>
        <vt:i4>0</vt:i4>
      </vt:variant>
      <vt:variant>
        <vt:i4>5</vt:i4>
      </vt:variant>
      <vt:variant>
        <vt:lpwstr>https://doi.org/10.25916/sut.26378302</vt:lpwstr>
      </vt:variant>
      <vt:variant>
        <vt:lpwstr/>
      </vt:variant>
      <vt:variant>
        <vt:i4>1179732</vt:i4>
      </vt:variant>
      <vt:variant>
        <vt:i4>403</vt:i4>
      </vt:variant>
      <vt:variant>
        <vt:i4>0</vt:i4>
      </vt:variant>
      <vt:variant>
        <vt:i4>5</vt:i4>
      </vt:variant>
      <vt:variant>
        <vt:lpwstr>https://www.communityinclusion.org/publications/</vt:lpwstr>
      </vt:variant>
      <vt:variant>
        <vt:lpwstr/>
      </vt:variant>
      <vt:variant>
        <vt:i4>3211305</vt:i4>
      </vt:variant>
      <vt:variant>
        <vt:i4>400</vt:i4>
      </vt:variant>
      <vt:variant>
        <vt:i4>0</vt:i4>
      </vt:variant>
      <vt:variant>
        <vt:i4>5</vt:i4>
      </vt:variant>
      <vt:variant>
        <vt:lpwstr>www.communityinclusion.org</vt:lpwstr>
      </vt:variant>
      <vt:variant>
        <vt:lpwstr/>
      </vt:variant>
      <vt:variant>
        <vt:i4>3670113</vt:i4>
      </vt:variant>
      <vt:variant>
        <vt:i4>397</vt:i4>
      </vt:variant>
      <vt:variant>
        <vt:i4>0</vt:i4>
      </vt:variant>
      <vt:variant>
        <vt:i4>5</vt:i4>
      </vt:variant>
      <vt:variant>
        <vt:lpwstr>https://assets.csi.edu.au/assets/research/Social-Enterprise-A-People-Centred-Approach-to-Employment-Services-Report.pdf</vt:lpwstr>
      </vt:variant>
      <vt:variant>
        <vt:lpwstr/>
      </vt:variant>
      <vt:variant>
        <vt:i4>2097185</vt:i4>
      </vt:variant>
      <vt:variant>
        <vt:i4>394</vt:i4>
      </vt:variant>
      <vt:variant>
        <vt:i4>0</vt:i4>
      </vt:variant>
      <vt:variant>
        <vt:i4>5</vt:i4>
      </vt:variant>
      <vt:variant>
        <vt:lpwstr>https://doi.org/10.52017/001c.38785</vt:lpwstr>
      </vt:variant>
      <vt:variant>
        <vt:lpwstr/>
      </vt:variant>
      <vt:variant>
        <vt:i4>65566</vt:i4>
      </vt:variant>
      <vt:variant>
        <vt:i4>391</vt:i4>
      </vt:variant>
      <vt:variant>
        <vt:i4>0</vt:i4>
      </vt:variant>
      <vt:variant>
        <vt:i4>5</vt:i4>
      </vt:variant>
      <vt:variant>
        <vt:lpwstr>https://eric.ed.gov/?id=EJ1325428</vt:lpwstr>
      </vt:variant>
      <vt:variant>
        <vt:lpwstr/>
      </vt:variant>
      <vt:variant>
        <vt:i4>1638451</vt:i4>
      </vt:variant>
      <vt:variant>
        <vt:i4>83</vt:i4>
      </vt:variant>
      <vt:variant>
        <vt:i4>0</vt:i4>
      </vt:variant>
      <vt:variant>
        <vt:i4>5</vt:i4>
      </vt:variant>
      <vt:variant>
        <vt:lpwstr/>
      </vt:variant>
      <vt:variant>
        <vt:lpwstr>_Toc197605543</vt:lpwstr>
      </vt:variant>
      <vt:variant>
        <vt:i4>1638451</vt:i4>
      </vt:variant>
      <vt:variant>
        <vt:i4>77</vt:i4>
      </vt:variant>
      <vt:variant>
        <vt:i4>0</vt:i4>
      </vt:variant>
      <vt:variant>
        <vt:i4>5</vt:i4>
      </vt:variant>
      <vt:variant>
        <vt:lpwstr/>
      </vt:variant>
      <vt:variant>
        <vt:lpwstr>_Toc197605542</vt:lpwstr>
      </vt:variant>
      <vt:variant>
        <vt:i4>1638451</vt:i4>
      </vt:variant>
      <vt:variant>
        <vt:i4>71</vt:i4>
      </vt:variant>
      <vt:variant>
        <vt:i4>0</vt:i4>
      </vt:variant>
      <vt:variant>
        <vt:i4>5</vt:i4>
      </vt:variant>
      <vt:variant>
        <vt:lpwstr/>
      </vt:variant>
      <vt:variant>
        <vt:lpwstr>_Toc197605541</vt:lpwstr>
      </vt:variant>
      <vt:variant>
        <vt:i4>1638451</vt:i4>
      </vt:variant>
      <vt:variant>
        <vt:i4>62</vt:i4>
      </vt:variant>
      <vt:variant>
        <vt:i4>0</vt:i4>
      </vt:variant>
      <vt:variant>
        <vt:i4>5</vt:i4>
      </vt:variant>
      <vt:variant>
        <vt:lpwstr/>
      </vt:variant>
      <vt:variant>
        <vt:lpwstr>_Toc197605540</vt:lpwstr>
      </vt:variant>
      <vt:variant>
        <vt:i4>1966131</vt:i4>
      </vt:variant>
      <vt:variant>
        <vt:i4>56</vt:i4>
      </vt:variant>
      <vt:variant>
        <vt:i4>0</vt:i4>
      </vt:variant>
      <vt:variant>
        <vt:i4>5</vt:i4>
      </vt:variant>
      <vt:variant>
        <vt:lpwstr/>
      </vt:variant>
      <vt:variant>
        <vt:lpwstr>_Toc197605539</vt:lpwstr>
      </vt:variant>
      <vt:variant>
        <vt:i4>1966131</vt:i4>
      </vt:variant>
      <vt:variant>
        <vt:i4>50</vt:i4>
      </vt:variant>
      <vt:variant>
        <vt:i4>0</vt:i4>
      </vt:variant>
      <vt:variant>
        <vt:i4>5</vt:i4>
      </vt:variant>
      <vt:variant>
        <vt:lpwstr/>
      </vt:variant>
      <vt:variant>
        <vt:lpwstr>_Toc197605538</vt:lpwstr>
      </vt:variant>
      <vt:variant>
        <vt:i4>1966131</vt:i4>
      </vt:variant>
      <vt:variant>
        <vt:i4>44</vt:i4>
      </vt:variant>
      <vt:variant>
        <vt:i4>0</vt:i4>
      </vt:variant>
      <vt:variant>
        <vt:i4>5</vt:i4>
      </vt:variant>
      <vt:variant>
        <vt:lpwstr/>
      </vt:variant>
      <vt:variant>
        <vt:lpwstr>_Toc197605537</vt:lpwstr>
      </vt:variant>
      <vt:variant>
        <vt:i4>1966131</vt:i4>
      </vt:variant>
      <vt:variant>
        <vt:i4>38</vt:i4>
      </vt:variant>
      <vt:variant>
        <vt:i4>0</vt:i4>
      </vt:variant>
      <vt:variant>
        <vt:i4>5</vt:i4>
      </vt:variant>
      <vt:variant>
        <vt:lpwstr/>
      </vt:variant>
      <vt:variant>
        <vt:lpwstr>_Toc197605536</vt:lpwstr>
      </vt:variant>
      <vt:variant>
        <vt:i4>1966131</vt:i4>
      </vt:variant>
      <vt:variant>
        <vt:i4>32</vt:i4>
      </vt:variant>
      <vt:variant>
        <vt:i4>0</vt:i4>
      </vt:variant>
      <vt:variant>
        <vt:i4>5</vt:i4>
      </vt:variant>
      <vt:variant>
        <vt:lpwstr/>
      </vt:variant>
      <vt:variant>
        <vt:lpwstr>_Toc197605535</vt:lpwstr>
      </vt:variant>
      <vt:variant>
        <vt:i4>1966131</vt:i4>
      </vt:variant>
      <vt:variant>
        <vt:i4>26</vt:i4>
      </vt:variant>
      <vt:variant>
        <vt:i4>0</vt:i4>
      </vt:variant>
      <vt:variant>
        <vt:i4>5</vt:i4>
      </vt:variant>
      <vt:variant>
        <vt:lpwstr/>
      </vt:variant>
      <vt:variant>
        <vt:lpwstr>_Toc197605534</vt:lpwstr>
      </vt:variant>
      <vt:variant>
        <vt:i4>1966131</vt:i4>
      </vt:variant>
      <vt:variant>
        <vt:i4>20</vt:i4>
      </vt:variant>
      <vt:variant>
        <vt:i4>0</vt:i4>
      </vt:variant>
      <vt:variant>
        <vt:i4>5</vt:i4>
      </vt:variant>
      <vt:variant>
        <vt:lpwstr/>
      </vt:variant>
      <vt:variant>
        <vt:lpwstr>_Toc197605533</vt:lpwstr>
      </vt:variant>
      <vt:variant>
        <vt:i4>1966131</vt:i4>
      </vt:variant>
      <vt:variant>
        <vt:i4>14</vt:i4>
      </vt:variant>
      <vt:variant>
        <vt:i4>0</vt:i4>
      </vt:variant>
      <vt:variant>
        <vt:i4>5</vt:i4>
      </vt:variant>
      <vt:variant>
        <vt:lpwstr/>
      </vt:variant>
      <vt:variant>
        <vt:lpwstr>_Toc197605532</vt:lpwstr>
      </vt:variant>
      <vt:variant>
        <vt:i4>1966131</vt:i4>
      </vt:variant>
      <vt:variant>
        <vt:i4>8</vt:i4>
      </vt:variant>
      <vt:variant>
        <vt:i4>0</vt:i4>
      </vt:variant>
      <vt:variant>
        <vt:i4>5</vt:i4>
      </vt:variant>
      <vt:variant>
        <vt:lpwstr/>
      </vt:variant>
      <vt:variant>
        <vt:lpwstr>_Toc197605531</vt:lpwstr>
      </vt:variant>
      <vt:variant>
        <vt:i4>1310731</vt:i4>
      </vt:variant>
      <vt:variant>
        <vt:i4>3</vt:i4>
      </vt:variant>
      <vt:variant>
        <vt:i4>0</vt:i4>
      </vt:variant>
      <vt:variant>
        <vt:i4>5</vt:i4>
      </vt:variant>
      <vt:variant>
        <vt:lpwstr>https://www.unsw.edu.au/research/sprc</vt:lpwstr>
      </vt:variant>
      <vt:variant>
        <vt:lpwstr/>
      </vt:variant>
      <vt:variant>
        <vt:i4>5046385</vt:i4>
      </vt:variant>
      <vt:variant>
        <vt:i4>0</vt:i4>
      </vt:variant>
      <vt:variant>
        <vt:i4>0</vt:i4>
      </vt:variant>
      <vt:variant>
        <vt:i4>5</vt:i4>
      </vt:variant>
      <vt:variant>
        <vt:lpwstr>mailto:karen.fisher@unsw.edu.au</vt:lpwstr>
      </vt:variant>
      <vt:variant>
        <vt:lpwstr/>
      </vt:variant>
      <vt:variant>
        <vt:i4>1572936</vt:i4>
      </vt:variant>
      <vt:variant>
        <vt:i4>33</vt:i4>
      </vt:variant>
      <vt:variant>
        <vt:i4>0</vt:i4>
      </vt:variant>
      <vt:variant>
        <vt:i4>5</vt:i4>
      </vt:variant>
      <vt:variant>
        <vt:lpwstr>https://www.workinc.org/about-us</vt:lpwstr>
      </vt:variant>
      <vt:variant>
        <vt:lpwstr/>
      </vt:variant>
      <vt:variant>
        <vt:i4>524303</vt:i4>
      </vt:variant>
      <vt:variant>
        <vt:i4>30</vt:i4>
      </vt:variant>
      <vt:variant>
        <vt:i4>0</vt:i4>
      </vt:variant>
      <vt:variant>
        <vt:i4>5</vt:i4>
      </vt:variant>
      <vt:variant>
        <vt:lpwstr>https://atworkwa.org/</vt:lpwstr>
      </vt:variant>
      <vt:variant>
        <vt:lpwstr/>
      </vt:variant>
      <vt:variant>
        <vt:i4>1376329</vt:i4>
      </vt:variant>
      <vt:variant>
        <vt:i4>27</vt:i4>
      </vt:variant>
      <vt:variant>
        <vt:i4>0</vt:i4>
      </vt:variant>
      <vt:variant>
        <vt:i4>5</vt:i4>
      </vt:variant>
      <vt:variant>
        <vt:lpwstr>https://arcwestchester.org/about/</vt:lpwstr>
      </vt:variant>
      <vt:variant>
        <vt:lpwstr/>
      </vt:variant>
      <vt:variant>
        <vt:i4>4128875</vt:i4>
      </vt:variant>
      <vt:variant>
        <vt:i4>24</vt:i4>
      </vt:variant>
      <vt:variant>
        <vt:i4>0</vt:i4>
      </vt:variant>
      <vt:variant>
        <vt:i4>5</vt:i4>
      </vt:variant>
      <vt:variant>
        <vt:lpwstr>https://us06web.zoom.us/rec/play/_s6Xyxgg_44nmPH5fZP4fKPa54wl600_qlMYV2gDB_k4B2UFnMo9oHWw-6bMASNV5rfNy2HTFnRVIdCu.BNQVQPwpEVbGA5Jw?canPlayFromShare=true&amp;from=share_recording_detail&amp;startTime=1719428548000&amp;componentName=rec-play&amp;originRequestUrl=https%3A%2F%2Fus06web.zoom.us%2Frec%2Fshare%2F0mnrT3rcNiUqikt8OKYyd6ahfdtiXa3MyvfuJzppKnebUS4_g0Pk03_bX1URMi_a.iGnVq5MHAw1c2c4A%3FstartTime%3D1719428548000</vt:lpwstr>
      </vt:variant>
      <vt:variant>
        <vt:lpwstr/>
      </vt:variant>
      <vt:variant>
        <vt:i4>3735660</vt:i4>
      </vt:variant>
      <vt:variant>
        <vt:i4>12</vt:i4>
      </vt:variant>
      <vt:variant>
        <vt:i4>0</vt:i4>
      </vt:variant>
      <vt:variant>
        <vt:i4>5</vt:i4>
      </vt:variant>
      <vt:variant>
        <vt:lpwstr>https://annualreport.penn-mar.org/</vt:lpwstr>
      </vt:variant>
      <vt:variant>
        <vt:lpwstr/>
      </vt:variant>
      <vt:variant>
        <vt:i4>3670063</vt:i4>
      </vt:variant>
      <vt:variant>
        <vt:i4>9</vt:i4>
      </vt:variant>
      <vt:variant>
        <vt:i4>0</vt:i4>
      </vt:variant>
      <vt:variant>
        <vt:i4>5</vt:i4>
      </vt:variant>
      <vt:variant>
        <vt:lpwstr>https://www.uvm.edu/cess/about-think-college-vt</vt:lpwstr>
      </vt:variant>
      <vt:variant>
        <vt:lpwstr/>
      </vt:variant>
      <vt:variant>
        <vt:i4>655434</vt:i4>
      </vt:variant>
      <vt:variant>
        <vt:i4>6</vt:i4>
      </vt:variant>
      <vt:variant>
        <vt:i4>0</vt:i4>
      </vt:variant>
      <vt:variant>
        <vt:i4>5</vt:i4>
      </vt:variant>
      <vt:variant>
        <vt:lpwstr>https://leadcenter.org/wp-content/uploads/2021/07/E1st-State-Transformation-Guide.pdf</vt:lpwstr>
      </vt:variant>
      <vt:variant>
        <vt:lpwstr/>
      </vt:variant>
      <vt:variant>
        <vt:i4>3670113</vt:i4>
      </vt:variant>
      <vt:variant>
        <vt:i4>3</vt:i4>
      </vt:variant>
      <vt:variant>
        <vt:i4>0</vt:i4>
      </vt:variant>
      <vt:variant>
        <vt:i4>5</vt:i4>
      </vt:variant>
      <vt:variant>
        <vt:lpwstr>https://assets.csi.edu.au/assets/research/Social-Enterprise-A-People-Centred-Approach-to-Employment-Services-Report.pdf</vt:lpwstr>
      </vt:variant>
      <vt:variant>
        <vt:lpwstr/>
      </vt:variant>
      <vt:variant>
        <vt:i4>2621496</vt:i4>
      </vt:variant>
      <vt:variant>
        <vt:i4>0</vt:i4>
      </vt:variant>
      <vt:variant>
        <vt:i4>0</vt:i4>
      </vt:variant>
      <vt:variant>
        <vt:i4>5</vt:i4>
      </vt:variant>
      <vt:variant>
        <vt:lpwstr>https://www.dol.gov/agencies/odep/initiatives/employment-first 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Fisher</dc:creator>
  <cp:keywords/>
  <dc:description/>
  <cp:lastModifiedBy>Sandra Gendera</cp:lastModifiedBy>
  <cp:revision>32</cp:revision>
  <cp:lastPrinted>2025-07-24T00:28:00Z</cp:lastPrinted>
  <dcterms:created xsi:type="dcterms:W3CDTF">2025-07-18T03:41:00Z</dcterms:created>
  <dcterms:modified xsi:type="dcterms:W3CDTF">2025-08-12T04:26:00Z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Document Title</vt:lpwstr>
  </property>
  <property fmtid="{D5CDD505-2E9C-101B-9397-08002B2CF9AE}" pid="3" name="CoverSubtitle">
    <vt:lpwstr>Cover Subtitle</vt:lpwstr>
  </property>
  <property fmtid="{D5CDD505-2E9C-101B-9397-08002B2CF9AE}" pid="4" name="CoverDate">
    <vt:lpwstr>Date</vt:lpwstr>
  </property>
  <property fmtid="{D5CDD505-2E9C-101B-9397-08002B2CF9AE}" pid="5" name="PreparedBy">
    <vt:lpwstr>Prepared By</vt:lpwstr>
  </property>
  <property fmtid="{D5CDD505-2E9C-101B-9397-08002B2CF9AE}" pid="6" name="ContentTypeId">
    <vt:lpwstr>0x010100BA30BB0CBA271C44A7E32115D2193040</vt:lpwstr>
  </property>
</Properties>
</file>