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53E71B81" w:rsidR="009256D4" w:rsidRPr="008251EA" w:rsidRDefault="005B7A18" w:rsidP="000B37F2">
      <w:pPr>
        <w:pStyle w:val="Heading1"/>
      </w:pPr>
      <w:r>
        <w:t>Creating a welcoming environment</w:t>
      </w:r>
    </w:p>
    <w:p w14:paraId="49F9F801" w14:textId="54BF3153" w:rsidR="00E57151" w:rsidRPr="009256D4" w:rsidRDefault="005B7A18" w:rsidP="009B2707">
      <w:pPr>
        <w:rPr>
          <w:rStyle w:val="A2"/>
          <w:szCs w:val="24"/>
        </w:rPr>
      </w:pPr>
      <w:r w:rsidRPr="005B7A18">
        <w:rPr>
          <w:rFonts w:cs="Montserrat"/>
          <w:color w:val="211D1E"/>
          <w:sz w:val="28"/>
          <w:szCs w:val="28"/>
        </w:rPr>
        <w:t>Creating a welcoming environment involves clear communication and thoughtful</w:t>
      </w:r>
      <w:r>
        <w:rPr>
          <w:rFonts w:cs="Montserrat"/>
          <w:color w:val="211D1E"/>
          <w:sz w:val="28"/>
          <w:szCs w:val="28"/>
        </w:rPr>
        <w:t xml:space="preserve"> </w:t>
      </w:r>
      <w:r w:rsidRPr="005B7A18">
        <w:rPr>
          <w:rFonts w:cs="Montserrat"/>
          <w:color w:val="211D1E"/>
          <w:sz w:val="28"/>
          <w:szCs w:val="28"/>
        </w:rPr>
        <w:t>accommodations to support jobseekers effectively. These strategies will help ease anxiety and</w:t>
      </w:r>
      <w:r>
        <w:rPr>
          <w:rFonts w:cs="Montserrat"/>
          <w:color w:val="211D1E"/>
          <w:sz w:val="28"/>
          <w:szCs w:val="28"/>
        </w:rPr>
        <w:t xml:space="preserve"> </w:t>
      </w:r>
      <w:r w:rsidRPr="005B7A18">
        <w:rPr>
          <w:rFonts w:cs="Montserrat"/>
          <w:color w:val="211D1E"/>
          <w:sz w:val="28"/>
          <w:szCs w:val="28"/>
        </w:rPr>
        <w:t>foster trust during your initial meetings.</w:t>
      </w:r>
    </w:p>
    <w:p w14:paraId="704A6083" w14:textId="77777777" w:rsidR="009B2707" w:rsidRPr="00C849FB" w:rsidRDefault="009B2707" w:rsidP="00C849FB">
      <w:pPr>
        <w:pStyle w:val="ListParagraph"/>
        <w:numPr>
          <w:ilvl w:val="0"/>
          <w:numId w:val="48"/>
        </w:numPr>
        <w:rPr>
          <w:rFonts w:eastAsiaTheme="majorEastAsia" w:cstheme="majorBidi"/>
          <w:b/>
          <w:color w:val="65328F" w:themeColor="accent1"/>
          <w:sz w:val="32"/>
          <w:szCs w:val="24"/>
        </w:rPr>
      </w:pPr>
      <w:r w:rsidRPr="00C849FB">
        <w:rPr>
          <w:rFonts w:eastAsiaTheme="majorEastAsia" w:cstheme="majorBidi"/>
          <w:b/>
          <w:color w:val="65328F" w:themeColor="accent1"/>
          <w:sz w:val="32"/>
          <w:szCs w:val="24"/>
        </w:rPr>
        <w:t>Send an introduction pack</w:t>
      </w:r>
    </w:p>
    <w:p w14:paraId="70658217" w14:textId="77777777" w:rsidR="009B2707" w:rsidRPr="009B2707" w:rsidRDefault="009B2707" w:rsidP="009B2707">
      <w:pPr>
        <w:rPr>
          <w:rStyle w:val="A2"/>
        </w:rPr>
      </w:pPr>
      <w:r w:rsidRPr="009B2707">
        <w:rPr>
          <w:rStyle w:val="A2"/>
        </w:rPr>
        <w:t>This can help jobseekers feel more comfortable from the start. What will happen at the meeting? How long will it take? What information or documents should they bring along with them? Can a support person come?</w:t>
      </w:r>
    </w:p>
    <w:p w14:paraId="013C99FB" w14:textId="77777777" w:rsidR="009B2707" w:rsidRPr="009B2707" w:rsidRDefault="009B2707" w:rsidP="00C849FB">
      <w:pPr>
        <w:pStyle w:val="ListParagraph"/>
        <w:numPr>
          <w:ilvl w:val="0"/>
          <w:numId w:val="48"/>
        </w:numPr>
        <w:rPr>
          <w:rFonts w:eastAsiaTheme="majorEastAsia" w:cstheme="majorBidi"/>
          <w:b/>
          <w:color w:val="65328F" w:themeColor="accent1"/>
          <w:sz w:val="32"/>
          <w:szCs w:val="24"/>
        </w:rPr>
      </w:pPr>
      <w:r w:rsidRPr="009B2707">
        <w:rPr>
          <w:rFonts w:eastAsiaTheme="majorEastAsia" w:cstheme="majorBidi"/>
          <w:b/>
          <w:color w:val="65328F" w:themeColor="accent1"/>
          <w:sz w:val="32"/>
          <w:szCs w:val="24"/>
        </w:rPr>
        <w:t>Be neuro-affirming</w:t>
      </w:r>
    </w:p>
    <w:p w14:paraId="0CEBDBC6" w14:textId="77777777" w:rsidR="009B2707" w:rsidRPr="009B2707" w:rsidRDefault="009B2707" w:rsidP="009B2707">
      <w:pPr>
        <w:rPr>
          <w:rStyle w:val="A2"/>
        </w:rPr>
      </w:pPr>
      <w:r w:rsidRPr="009B2707">
        <w:rPr>
          <w:rStyle w:val="A2"/>
        </w:rPr>
        <w:t>Offer things like adjustable lighting, quiet rooms and access to sensory items, such as fidget tools, to support neurodivergent people in self-regulating during potentially stressful situations.</w:t>
      </w:r>
    </w:p>
    <w:p w14:paraId="4F5AE723" w14:textId="77777777" w:rsidR="009B2707" w:rsidRPr="009B2707" w:rsidRDefault="009B2707" w:rsidP="00C849FB">
      <w:pPr>
        <w:pStyle w:val="ListParagraph"/>
        <w:numPr>
          <w:ilvl w:val="0"/>
          <w:numId w:val="48"/>
        </w:numPr>
        <w:rPr>
          <w:rFonts w:eastAsiaTheme="majorEastAsia" w:cstheme="majorBidi"/>
          <w:b/>
          <w:color w:val="65328F" w:themeColor="accent1"/>
          <w:sz w:val="32"/>
          <w:szCs w:val="24"/>
        </w:rPr>
      </w:pPr>
      <w:r w:rsidRPr="009B2707">
        <w:rPr>
          <w:rFonts w:eastAsiaTheme="majorEastAsia" w:cstheme="majorBidi"/>
          <w:b/>
          <w:color w:val="65328F" w:themeColor="accent1"/>
          <w:sz w:val="32"/>
          <w:szCs w:val="24"/>
        </w:rPr>
        <w:t>ATP: Ask the person</w:t>
      </w:r>
    </w:p>
    <w:p w14:paraId="6D62157F" w14:textId="77777777" w:rsidR="009B2707" w:rsidRPr="009B2707" w:rsidRDefault="009B2707" w:rsidP="009B2707">
      <w:pPr>
        <w:rPr>
          <w:rStyle w:val="A2"/>
        </w:rPr>
      </w:pPr>
      <w:r w:rsidRPr="009B2707">
        <w:rPr>
          <w:rStyle w:val="A2"/>
        </w:rPr>
        <w:t>Consider the person you are supporting as your primary ‘go to’ on their support needs and conditions for success. This includes what they need from you as they settle into a collaborative relationship.</w:t>
      </w:r>
    </w:p>
    <w:p w14:paraId="66DFA152" w14:textId="77777777" w:rsidR="009B2707" w:rsidRPr="009B2707" w:rsidRDefault="009B2707" w:rsidP="00C849FB">
      <w:pPr>
        <w:pStyle w:val="ListParagraph"/>
        <w:numPr>
          <w:ilvl w:val="0"/>
          <w:numId w:val="48"/>
        </w:numPr>
        <w:rPr>
          <w:rFonts w:eastAsiaTheme="majorEastAsia" w:cstheme="majorBidi"/>
          <w:b/>
          <w:color w:val="65328F" w:themeColor="accent1"/>
          <w:sz w:val="32"/>
          <w:szCs w:val="24"/>
        </w:rPr>
      </w:pPr>
      <w:r w:rsidRPr="009B2707">
        <w:rPr>
          <w:rFonts w:eastAsiaTheme="majorEastAsia" w:cstheme="majorBidi"/>
          <w:b/>
          <w:color w:val="65328F" w:themeColor="accent1"/>
          <w:sz w:val="32"/>
          <w:szCs w:val="24"/>
        </w:rPr>
        <w:t>Offer refreshments</w:t>
      </w:r>
    </w:p>
    <w:p w14:paraId="2C3CAE1E" w14:textId="77777777" w:rsidR="009B2707" w:rsidRPr="009B2707" w:rsidRDefault="009B2707" w:rsidP="009B2707">
      <w:pPr>
        <w:rPr>
          <w:rStyle w:val="A2"/>
        </w:rPr>
      </w:pPr>
      <w:r w:rsidRPr="009B2707">
        <w:rPr>
          <w:rStyle w:val="A2"/>
        </w:rPr>
        <w:t>A drink or light snack can help create a welcoming atmosphere and ease any tension, showing the person that their comfort matters. It also gives them something to do as they wait.</w:t>
      </w:r>
    </w:p>
    <w:p w14:paraId="2EF07AE2" w14:textId="77777777" w:rsidR="009B2707" w:rsidRPr="009B2707" w:rsidRDefault="009B2707" w:rsidP="00C849FB">
      <w:pPr>
        <w:pStyle w:val="ListParagraph"/>
        <w:numPr>
          <w:ilvl w:val="0"/>
          <w:numId w:val="48"/>
        </w:numPr>
        <w:rPr>
          <w:rFonts w:eastAsiaTheme="majorEastAsia" w:cstheme="majorBidi"/>
          <w:b/>
          <w:color w:val="65328F" w:themeColor="accent1"/>
          <w:sz w:val="32"/>
          <w:szCs w:val="24"/>
        </w:rPr>
      </w:pPr>
      <w:r w:rsidRPr="009B2707">
        <w:rPr>
          <w:rFonts w:eastAsiaTheme="majorEastAsia" w:cstheme="majorBidi"/>
          <w:b/>
          <w:color w:val="65328F" w:themeColor="accent1"/>
          <w:sz w:val="32"/>
          <w:szCs w:val="24"/>
        </w:rPr>
        <w:t>Think access and inclusion</w:t>
      </w:r>
    </w:p>
    <w:p w14:paraId="5AA6FC9A" w14:textId="77777777" w:rsidR="009B2707" w:rsidRPr="009B2707" w:rsidRDefault="009B2707" w:rsidP="009B2707">
      <w:pPr>
        <w:rPr>
          <w:rStyle w:val="A2"/>
        </w:rPr>
      </w:pPr>
      <w:r w:rsidRPr="009B2707">
        <w:rPr>
          <w:rStyle w:val="A2"/>
        </w:rPr>
        <w:t>Are your car park, entry and reception accessible? Have you provided guidance on getting there– including accessible transport options? Is service information available in relevant languages and formats, including Easy Read?</w:t>
      </w:r>
    </w:p>
    <w:p w14:paraId="53358B3E" w14:textId="77777777" w:rsidR="009B2707" w:rsidRPr="009B2707" w:rsidRDefault="009B2707" w:rsidP="00C849FB">
      <w:pPr>
        <w:pStyle w:val="ListParagraph"/>
        <w:numPr>
          <w:ilvl w:val="0"/>
          <w:numId w:val="48"/>
        </w:numPr>
        <w:rPr>
          <w:rFonts w:eastAsiaTheme="majorEastAsia" w:cstheme="majorBidi"/>
          <w:b/>
          <w:color w:val="65328F" w:themeColor="accent1"/>
          <w:sz w:val="32"/>
          <w:szCs w:val="24"/>
        </w:rPr>
      </w:pPr>
      <w:r w:rsidRPr="009B2707">
        <w:rPr>
          <w:rFonts w:eastAsiaTheme="majorEastAsia" w:cstheme="majorBidi"/>
          <w:b/>
          <w:color w:val="65328F" w:themeColor="accent1"/>
          <w:sz w:val="32"/>
          <w:szCs w:val="24"/>
        </w:rPr>
        <w:t>Ask person-centred questions</w:t>
      </w:r>
    </w:p>
    <w:p w14:paraId="787DFF10" w14:textId="482BA78F" w:rsidR="00356D77" w:rsidRPr="009B2707" w:rsidRDefault="009B2707" w:rsidP="009B2707">
      <w:pPr>
        <w:rPr>
          <w:rStyle w:val="A2"/>
        </w:rPr>
      </w:pPr>
      <w:r w:rsidRPr="009B2707">
        <w:rPr>
          <w:rStyle w:val="A2"/>
        </w:rPr>
        <w:t>Start getting to know the jobseeker by asking about their interests and background. Share a little of your own to help build trust and a sense of genuine and open communication.</w:t>
      </w:r>
    </w:p>
    <w:sectPr w:rsidR="00356D77" w:rsidRPr="009B2707"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F9602" w14:textId="77777777" w:rsidR="000A424D" w:rsidRDefault="000A424D" w:rsidP="00A21BF1">
      <w:pPr>
        <w:spacing w:line="240" w:lineRule="auto"/>
      </w:pPr>
      <w:r>
        <w:separator/>
      </w:r>
    </w:p>
  </w:endnote>
  <w:endnote w:type="continuationSeparator" w:id="0">
    <w:p w14:paraId="1767EEC4" w14:textId="77777777" w:rsidR="000A424D" w:rsidRDefault="000A424D"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855331" w14:textId="77777777" w:rsidR="000A424D" w:rsidRDefault="000A424D" w:rsidP="00A21BF1">
      <w:pPr>
        <w:spacing w:line="240" w:lineRule="auto"/>
      </w:pPr>
      <w:bookmarkStart w:id="0" w:name="_Hlk480808360"/>
      <w:bookmarkEnd w:id="0"/>
      <w:r>
        <w:separator/>
      </w:r>
    </w:p>
  </w:footnote>
  <w:footnote w:type="continuationSeparator" w:id="0">
    <w:p w14:paraId="628DF38C" w14:textId="77777777" w:rsidR="000A424D" w:rsidRDefault="000A424D"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F6089E">
      <w:trPr>
        <w:trHeight w:val="1622"/>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E91D82"/>
    <w:multiLevelType w:val="hybridMultilevel"/>
    <w:tmpl w:val="92D8F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BF7046E"/>
    <w:multiLevelType w:val="multilevel"/>
    <w:tmpl w:val="F29CF010"/>
    <w:numStyleLink w:val="Numbers"/>
  </w:abstractNum>
  <w:abstractNum w:abstractNumId="37"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5"/>
  </w:num>
  <w:num w:numId="10" w16cid:durableId="2024166019">
    <w:abstractNumId w:val="11"/>
  </w:num>
  <w:num w:numId="11" w16cid:durableId="2124497634">
    <w:abstractNumId w:val="37"/>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6"/>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 w:numId="48" w16cid:durableId="1708143918">
    <w:abstractNumId w:val="34"/>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424D"/>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1E22"/>
    <w:rsid w:val="00243C09"/>
    <w:rsid w:val="00244191"/>
    <w:rsid w:val="00244791"/>
    <w:rsid w:val="00244B56"/>
    <w:rsid w:val="00244BE9"/>
    <w:rsid w:val="002466C0"/>
    <w:rsid w:val="0024675B"/>
    <w:rsid w:val="00246C10"/>
    <w:rsid w:val="002477A5"/>
    <w:rsid w:val="00250C59"/>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2B30"/>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C20"/>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045E"/>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A18"/>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47DA"/>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3C89"/>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2783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5D89"/>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5C22"/>
    <w:rsid w:val="00876665"/>
    <w:rsid w:val="0087735A"/>
    <w:rsid w:val="00877C84"/>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67FC"/>
    <w:rsid w:val="009571E4"/>
    <w:rsid w:val="00957209"/>
    <w:rsid w:val="00957A8E"/>
    <w:rsid w:val="009604E7"/>
    <w:rsid w:val="00960919"/>
    <w:rsid w:val="00963B00"/>
    <w:rsid w:val="0096430B"/>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707"/>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01EA"/>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53EA"/>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68E"/>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373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A53EC"/>
    <w:rsid w:val="00BB1179"/>
    <w:rsid w:val="00BB4735"/>
    <w:rsid w:val="00BB4D15"/>
    <w:rsid w:val="00BB55DE"/>
    <w:rsid w:val="00BB6F67"/>
    <w:rsid w:val="00BB70AA"/>
    <w:rsid w:val="00BB7317"/>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9FB"/>
    <w:rsid w:val="00C84FF3"/>
    <w:rsid w:val="00C85EB2"/>
    <w:rsid w:val="00C8794F"/>
    <w:rsid w:val="00C879CC"/>
    <w:rsid w:val="00C90FE5"/>
    <w:rsid w:val="00C91A1E"/>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5623"/>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079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643D"/>
    <w:rsid w:val="00E87554"/>
    <w:rsid w:val="00E87BF0"/>
    <w:rsid w:val="00E90C70"/>
    <w:rsid w:val="00E91D33"/>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1B3D"/>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089E"/>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3</TotalTime>
  <Pages>1</Pages>
  <Words>225</Words>
  <Characters>1353</Characters>
  <Application>Microsoft Office Word</Application>
  <DocSecurity>0</DocSecurity>
  <Lines>31</Lines>
  <Paragraphs>15</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6</cp:revision>
  <dcterms:created xsi:type="dcterms:W3CDTF">2026-09-02T07:08:00Z</dcterms:created>
  <dcterms:modified xsi:type="dcterms:W3CDTF">2026-09-02T07:12:00Z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