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0BEE85" w14:textId="78117C28" w:rsidR="00534F76" w:rsidRDefault="002E1AD7" w:rsidP="001527BE">
      <w:pPr>
        <w:rPr>
          <w:rFonts w:eastAsiaTheme="majorEastAsia" w:cstheme="majorBidi"/>
          <w:b/>
          <w:color w:val="65328F" w:themeColor="accent1"/>
          <w:sz w:val="44"/>
          <w:szCs w:val="32"/>
        </w:rPr>
      </w:pPr>
      <w:r w:rsidRPr="002E1AD7">
        <w:rPr>
          <w:rFonts w:eastAsiaTheme="majorEastAsia" w:cstheme="majorBidi"/>
          <w:b/>
          <w:color w:val="65328F" w:themeColor="accent1"/>
          <w:sz w:val="44"/>
          <w:szCs w:val="32"/>
        </w:rPr>
        <w:t>Cultural responsiveness</w:t>
      </w:r>
    </w:p>
    <w:p w14:paraId="0416B9BA" w14:textId="77777777" w:rsidR="00073D9E" w:rsidRPr="00073D9E" w:rsidRDefault="00073D9E" w:rsidP="00073D9E">
      <w:pPr>
        <w:rPr>
          <w:rFonts w:cs="Montserrat"/>
          <w:color w:val="211D1E"/>
          <w:sz w:val="28"/>
          <w:szCs w:val="28"/>
        </w:rPr>
      </w:pPr>
      <w:r w:rsidRPr="00073D9E">
        <w:rPr>
          <w:rFonts w:cs="Montserrat"/>
          <w:color w:val="211D1E"/>
          <w:sz w:val="28"/>
          <w:szCs w:val="28"/>
        </w:rPr>
        <w:t xml:space="preserve">People with disability experience significant barriers to participating in everyday activities, including employment. For those from culturally and linguistically diverse communities, or Aboriginal and Torres Strait Islander communities, these barriers can be compounded by the intersection of disability and culture, along with any other personal characteristics. </w:t>
      </w:r>
    </w:p>
    <w:p w14:paraId="5D93DAE8" w14:textId="0F3CA85B" w:rsidR="002368D9" w:rsidRPr="009A64CA" w:rsidRDefault="00073D9E" w:rsidP="009A64CA">
      <w:pPr>
        <w:rPr>
          <w:rFonts w:cs="Montserrat"/>
          <w:color w:val="211D1E"/>
          <w:sz w:val="28"/>
          <w:szCs w:val="28"/>
        </w:rPr>
      </w:pPr>
      <w:r w:rsidRPr="00073D9E">
        <w:rPr>
          <w:rFonts w:cs="Montserrat"/>
          <w:color w:val="211D1E"/>
          <w:sz w:val="28"/>
          <w:szCs w:val="28"/>
        </w:rPr>
        <w:t>Culturally responsive practice is about more than translating documents or providing interpreters. A culturally responsive approach to employment support requires understanding the different experiences, values and worldviews people bring and showing respect for perspectives and practices that may differ from your own</w:t>
      </w:r>
      <w:r w:rsidR="001527BE" w:rsidRPr="001527BE">
        <w:rPr>
          <w:rFonts w:cs="Montserrat"/>
          <w:color w:val="211D1E"/>
          <w:sz w:val="28"/>
          <w:szCs w:val="28"/>
        </w:rPr>
        <w:t>.</w:t>
      </w:r>
    </w:p>
    <w:p w14:paraId="53756B76" w14:textId="56C312C0" w:rsidR="002368D9" w:rsidRDefault="000B37F2" w:rsidP="009A64CA">
      <w:pPr>
        <w:pStyle w:val="Heading2"/>
      </w:pPr>
      <w:r>
        <w:t>Key strategies for success</w:t>
      </w:r>
      <w:r w:rsidR="00920A4D">
        <w:t>:</w:t>
      </w:r>
    </w:p>
    <w:p w14:paraId="571A36BB" w14:textId="77777777" w:rsidR="009A64CA" w:rsidRDefault="009A64CA" w:rsidP="009A64CA">
      <w:pPr>
        <w:pStyle w:val="Heading3"/>
      </w:pPr>
      <w:r w:rsidRPr="00AA6506">
        <w:t>Start wit</w:t>
      </w:r>
      <w:r>
        <w:t>h </w:t>
      </w:r>
      <w:r w:rsidRPr="00AA6506">
        <w:t>self-reflection</w:t>
      </w:r>
      <w:r>
        <w:t> </w:t>
      </w:r>
    </w:p>
    <w:p w14:paraId="23B2766F" w14:textId="77777777" w:rsidR="009A64CA" w:rsidRDefault="009A64CA" w:rsidP="009A64CA">
      <w:r w:rsidRPr="00AA6506">
        <w:t>Reflect on your own cultural background, assumptions and biases, and consider how these might shape your expectations, communication and decisions when supporting people from different cultures.</w:t>
      </w:r>
      <w:r>
        <w:t> </w:t>
      </w:r>
    </w:p>
    <w:p w14:paraId="10763347" w14:textId="77777777" w:rsidR="009A64CA" w:rsidRDefault="009A64CA" w:rsidP="009A64CA">
      <w:pPr>
        <w:pStyle w:val="Heading3"/>
      </w:pPr>
      <w:r w:rsidRPr="00AA6506">
        <w:t>Stay curious,</w:t>
      </w:r>
      <w:r>
        <w:t> </w:t>
      </w:r>
      <w:r w:rsidRPr="00AA6506">
        <w:t>stay respectful</w:t>
      </w:r>
      <w:r>
        <w:t> </w:t>
      </w:r>
    </w:p>
    <w:p w14:paraId="2199F20D" w14:textId="77777777" w:rsidR="009A64CA" w:rsidRDefault="009A64CA" w:rsidP="009A64CA">
      <w:r>
        <w:t>R</w:t>
      </w:r>
      <w:r w:rsidRPr="00AA6506">
        <w:t>ecognise culture is diverse and evolving. Approach each person with curiosity, respect and openness, understanding that cultural responsiveness requires lifelong learning and reflection.</w:t>
      </w:r>
      <w:r>
        <w:t> </w:t>
      </w:r>
    </w:p>
    <w:p w14:paraId="29E7AC99" w14:textId="77777777" w:rsidR="009A64CA" w:rsidRDefault="009A64CA" w:rsidP="009A64CA">
      <w:pPr>
        <w:pStyle w:val="Heading3"/>
      </w:pPr>
      <w:r w:rsidRPr="00AA6506">
        <w:t>Bui</w:t>
      </w:r>
      <w:r w:rsidRPr="009A64CA">
        <w:t>l</w:t>
      </w:r>
      <w:r w:rsidRPr="00AA6506">
        <w:t>d your</w:t>
      </w:r>
      <w:r>
        <w:t> </w:t>
      </w:r>
      <w:r w:rsidRPr="00AA6506">
        <w:t>cultural capability</w:t>
      </w:r>
      <w:r>
        <w:t> </w:t>
      </w:r>
    </w:p>
    <w:p w14:paraId="37D5352F" w14:textId="77777777" w:rsidR="009A64CA" w:rsidRDefault="009A64CA" w:rsidP="009A64CA">
      <w:r w:rsidRPr="00AA6506">
        <w:t>Learn cultural protocols, seek diverse perspectives and actively build relationships with people and communities different from your own to strengthen respectful, effective employment support.</w:t>
      </w:r>
      <w:r>
        <w:t> </w:t>
      </w:r>
    </w:p>
    <w:p w14:paraId="0966307B" w14:textId="77777777" w:rsidR="009A64CA" w:rsidRDefault="009A64CA" w:rsidP="009A64CA">
      <w:pPr>
        <w:pStyle w:val="Heading3"/>
      </w:pPr>
      <w:r w:rsidRPr="00AA6506">
        <w:t>Commit to ongoing learning</w:t>
      </w:r>
      <w:r>
        <w:t> </w:t>
      </w:r>
    </w:p>
    <w:p w14:paraId="787DFF10" w14:textId="207F84DA" w:rsidR="00356D77" w:rsidRPr="009A64CA" w:rsidRDefault="009A64CA" w:rsidP="002368D9">
      <w:pPr>
        <w:rPr>
          <w:rStyle w:val="A2"/>
          <w:rFonts w:cs="Times New Roman"/>
          <w:color w:val="000000" w:themeColor="text1"/>
        </w:rPr>
      </w:pPr>
      <w:r w:rsidRPr="00AA6506">
        <w:t>Acknowledge what you do not know, listen carefully, learn from mistakes and actively seek opportunities to deepen your understanding of culturally responsive practice.</w:t>
      </w:r>
      <w:r>
        <w:t> </w:t>
      </w:r>
    </w:p>
    <w:sectPr w:rsidR="00356D77" w:rsidRPr="009A64CA" w:rsidSect="00FB686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AE6133" w14:textId="77777777" w:rsidR="00A264CE" w:rsidRDefault="00A264CE" w:rsidP="00A21BF1">
      <w:pPr>
        <w:spacing w:line="240" w:lineRule="auto"/>
      </w:pPr>
      <w:r>
        <w:separator/>
      </w:r>
    </w:p>
  </w:endnote>
  <w:endnote w:type="continuationSeparator" w:id="0">
    <w:p w14:paraId="76ADA0F6" w14:textId="77777777" w:rsidR="00A264CE" w:rsidRDefault="00A264CE"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r w:rsidR="00D02939" w14:paraId="2D89EC24" w14:textId="77777777" w:rsidTr="009B4D9A">
      <w:tc>
        <w:tcPr>
          <w:tcW w:w="4820" w:type="dxa"/>
          <w:tcBorders>
            <w:top w:val="nil"/>
            <w:left w:val="nil"/>
            <w:bottom w:val="nil"/>
            <w:right w:val="nil"/>
          </w:tcBorders>
          <w:vAlign w:val="bottom"/>
        </w:tcPr>
        <w:p w14:paraId="122DE77F" w14:textId="77777777" w:rsidR="00D02939" w:rsidRDefault="00D02939" w:rsidP="00AE484F">
          <w:pPr>
            <w:pStyle w:val="Footer"/>
            <w:spacing w:after="20"/>
            <w:rPr>
              <w:sz w:val="18"/>
              <w:szCs w:val="21"/>
            </w:rPr>
          </w:pPr>
        </w:p>
      </w:tc>
      <w:tc>
        <w:tcPr>
          <w:tcW w:w="5517" w:type="dxa"/>
          <w:tcBorders>
            <w:top w:val="nil"/>
            <w:left w:val="nil"/>
            <w:bottom w:val="nil"/>
            <w:right w:val="nil"/>
          </w:tcBorders>
        </w:tcPr>
        <w:p w14:paraId="2332657B" w14:textId="77777777" w:rsidR="00D02939" w:rsidRDefault="00D02939" w:rsidP="0094536F">
          <w:pPr>
            <w:pStyle w:val="Default"/>
            <w:rPr>
              <w:sz w:val="18"/>
              <w:szCs w:val="18"/>
            </w:rPr>
          </w:pPr>
        </w:p>
        <w:p w14:paraId="0616A378" w14:textId="77777777" w:rsidR="00D02939" w:rsidRPr="00DC5143" w:rsidRDefault="00D02939" w:rsidP="0094536F">
          <w:pPr>
            <w:pStyle w:val="Default"/>
            <w:rPr>
              <w:sz w:val="18"/>
              <w:szCs w:val="18"/>
            </w:rPr>
          </w:pP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4B55A2" w14:textId="77777777" w:rsidR="00A264CE" w:rsidRDefault="00A264CE" w:rsidP="00A21BF1">
      <w:pPr>
        <w:spacing w:line="240" w:lineRule="auto"/>
      </w:pPr>
      <w:bookmarkStart w:id="0" w:name="_Hlk480808360"/>
      <w:bookmarkEnd w:id="0"/>
      <w:r>
        <w:separator/>
      </w:r>
    </w:p>
  </w:footnote>
  <w:footnote w:type="continuationSeparator" w:id="0">
    <w:p w14:paraId="671EE8DF" w14:textId="77777777" w:rsidR="00A264CE" w:rsidRDefault="00A264CE"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9A64CA">
      <w:trPr>
        <w:trHeight w:val="1342"/>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3D9E"/>
    <w:rsid w:val="00074CBA"/>
    <w:rsid w:val="00075852"/>
    <w:rsid w:val="00075D39"/>
    <w:rsid w:val="00076195"/>
    <w:rsid w:val="000771AF"/>
    <w:rsid w:val="00077D71"/>
    <w:rsid w:val="00077DC8"/>
    <w:rsid w:val="00083151"/>
    <w:rsid w:val="00083246"/>
    <w:rsid w:val="00083CB4"/>
    <w:rsid w:val="00084E2D"/>
    <w:rsid w:val="0008617C"/>
    <w:rsid w:val="00087DE9"/>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132D"/>
    <w:rsid w:val="00143C3B"/>
    <w:rsid w:val="00147D09"/>
    <w:rsid w:val="001527BE"/>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975CA"/>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68D9"/>
    <w:rsid w:val="002374D4"/>
    <w:rsid w:val="00240131"/>
    <w:rsid w:val="0024035F"/>
    <w:rsid w:val="002418F1"/>
    <w:rsid w:val="00243C09"/>
    <w:rsid w:val="00244191"/>
    <w:rsid w:val="00244791"/>
    <w:rsid w:val="00244B56"/>
    <w:rsid w:val="00244BE9"/>
    <w:rsid w:val="002466C0"/>
    <w:rsid w:val="0024675B"/>
    <w:rsid w:val="00246C10"/>
    <w:rsid w:val="002477A5"/>
    <w:rsid w:val="00250E24"/>
    <w:rsid w:val="002538A4"/>
    <w:rsid w:val="002564EB"/>
    <w:rsid w:val="00256BBA"/>
    <w:rsid w:val="002575EC"/>
    <w:rsid w:val="00257752"/>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96CBA"/>
    <w:rsid w:val="002A0099"/>
    <w:rsid w:val="002A0CC9"/>
    <w:rsid w:val="002A2A6B"/>
    <w:rsid w:val="002A3146"/>
    <w:rsid w:val="002A32C9"/>
    <w:rsid w:val="002A3908"/>
    <w:rsid w:val="002A3E43"/>
    <w:rsid w:val="002A4F78"/>
    <w:rsid w:val="002A60C2"/>
    <w:rsid w:val="002A67C2"/>
    <w:rsid w:val="002A79CD"/>
    <w:rsid w:val="002A7BFE"/>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1AD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1C0"/>
    <w:rsid w:val="00427FC2"/>
    <w:rsid w:val="0043072C"/>
    <w:rsid w:val="00430E61"/>
    <w:rsid w:val="00432D8A"/>
    <w:rsid w:val="00433740"/>
    <w:rsid w:val="00437101"/>
    <w:rsid w:val="00442916"/>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4F76"/>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A0793"/>
    <w:rsid w:val="006A3036"/>
    <w:rsid w:val="006A36BF"/>
    <w:rsid w:val="006A5FCC"/>
    <w:rsid w:val="006A6104"/>
    <w:rsid w:val="006A6B50"/>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4BD"/>
    <w:rsid w:val="00734A21"/>
    <w:rsid w:val="00734D17"/>
    <w:rsid w:val="00735790"/>
    <w:rsid w:val="0073584C"/>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584"/>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96"/>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6FA9"/>
    <w:rsid w:val="0099793C"/>
    <w:rsid w:val="009A37C6"/>
    <w:rsid w:val="009A3A65"/>
    <w:rsid w:val="009A3B8F"/>
    <w:rsid w:val="009A4B9D"/>
    <w:rsid w:val="009A55E6"/>
    <w:rsid w:val="009A5EEE"/>
    <w:rsid w:val="009A63F8"/>
    <w:rsid w:val="009A64CA"/>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64CE"/>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D3E"/>
    <w:rsid w:val="00AF2DCC"/>
    <w:rsid w:val="00AF3382"/>
    <w:rsid w:val="00AF3A5F"/>
    <w:rsid w:val="00AF3BA0"/>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5E4"/>
    <w:rsid w:val="00B618C0"/>
    <w:rsid w:val="00B62E20"/>
    <w:rsid w:val="00B6364B"/>
    <w:rsid w:val="00B666DA"/>
    <w:rsid w:val="00B67502"/>
    <w:rsid w:val="00B67626"/>
    <w:rsid w:val="00B7099F"/>
    <w:rsid w:val="00B70D52"/>
    <w:rsid w:val="00B72C21"/>
    <w:rsid w:val="00B72C22"/>
    <w:rsid w:val="00B7447C"/>
    <w:rsid w:val="00B74E2B"/>
    <w:rsid w:val="00B754CC"/>
    <w:rsid w:val="00B7771E"/>
    <w:rsid w:val="00B777B1"/>
    <w:rsid w:val="00B824B5"/>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29FA"/>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94F"/>
    <w:rsid w:val="00C879CC"/>
    <w:rsid w:val="00C90FE5"/>
    <w:rsid w:val="00C92D66"/>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C15"/>
    <w:rsid w:val="00D978EA"/>
    <w:rsid w:val="00DA04AF"/>
    <w:rsid w:val="00DA0AFA"/>
    <w:rsid w:val="00DA1155"/>
    <w:rsid w:val="00DA1EC7"/>
    <w:rsid w:val="00DA202C"/>
    <w:rsid w:val="00DA4209"/>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4C56"/>
    <w:rsid w:val="00EF513B"/>
    <w:rsid w:val="00EF5DC9"/>
    <w:rsid w:val="00EF6FC4"/>
    <w:rsid w:val="00EF7C8D"/>
    <w:rsid w:val="00F00A7E"/>
    <w:rsid w:val="00F022A1"/>
    <w:rsid w:val="00F04356"/>
    <w:rsid w:val="00F06E72"/>
    <w:rsid w:val="00F1022F"/>
    <w:rsid w:val="00F1026B"/>
    <w:rsid w:val="00F116EB"/>
    <w:rsid w:val="00F11706"/>
    <w:rsid w:val="00F1191B"/>
    <w:rsid w:val="00F124B3"/>
    <w:rsid w:val="00F168C3"/>
    <w:rsid w:val="00F16C7E"/>
    <w:rsid w:val="00F17DAE"/>
    <w:rsid w:val="00F22162"/>
    <w:rsid w:val="00F235A4"/>
    <w:rsid w:val="00F240A6"/>
    <w:rsid w:val="00F24992"/>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0041"/>
    <w:rsid w:val="00F91DD8"/>
    <w:rsid w:val="00F93B91"/>
    <w:rsid w:val="00F955B7"/>
    <w:rsid w:val="00F956F1"/>
    <w:rsid w:val="00F9782F"/>
    <w:rsid w:val="00FA4B45"/>
    <w:rsid w:val="00FA5A28"/>
    <w:rsid w:val="00FA6059"/>
    <w:rsid w:val="00FA7467"/>
    <w:rsid w:val="00FB126B"/>
    <w:rsid w:val="00FB2DB2"/>
    <w:rsid w:val="00FB3416"/>
    <w:rsid w:val="00FB3CC8"/>
    <w:rsid w:val="00FB5C3E"/>
    <w:rsid w:val="00FB686C"/>
    <w:rsid w:val="00FB6A8C"/>
    <w:rsid w:val="00FB74F3"/>
    <w:rsid w:val="00FB75B9"/>
    <w:rsid w:val="00FC1ADA"/>
    <w:rsid w:val="00FC4BC4"/>
    <w:rsid w:val="00FC5E3F"/>
    <w:rsid w:val="00FC63A3"/>
    <w:rsid w:val="00FC78D2"/>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3.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customXml/itemProps4.xml><?xml version="1.0" encoding="utf-8"?>
<ds:datastoreItem xmlns:ds="http://schemas.openxmlformats.org/officeDocument/2006/customXml" ds:itemID="{F6F7A929-B099-4667-B995-3C81F5059F76}">
  <ds:schemaRefs>
    <ds:schemaRef ds:uri="http://schemas.microsoft.com/sharepoint/v3/contenttype/forms"/>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2</TotalTime>
  <Pages>1</Pages>
  <Words>249</Words>
  <Characters>1357</Characters>
  <Application>Microsoft Office Word</Application>
  <DocSecurity>0</DocSecurity>
  <Lines>30</Lines>
  <Paragraphs>16</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5</cp:revision>
  <dcterms:created xsi:type="dcterms:W3CDTF">2026-09-02T07:32:00Z</dcterms:created>
  <dcterms:modified xsi:type="dcterms:W3CDTF">2026-09-02T07:34:00Z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